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燃煤发电机组项目规划设计方案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0" w:history="1">
        <w:r>
          <w:rPr>
            <w:rFonts w:ascii="仿宋" w:eastAsia="仿宋" w:hAnsi="仿宋" w:cs="仿宋" w:hint="eastAsia"/>
            <w:lang w:eastAsia="zh-CN"/>
          </w:rPr>
          <w:t>前言</w:t>
        </w:r>
        <w:r>
          <w:tab/>
        </w:r>
        <w:r>
          <w:fldChar w:fldCharType="begin"/>
        </w:r>
        <w:r>
          <w:instrText xml:space="preserve"> PAGEREF _Toc23050 \h </w:instrText>
        </w:r>
        <w:r>
          <w:fldChar w:fldCharType="separate"/>
        </w:r>
        <w:r>
          <w:t>3</w:t>
        </w:r>
        <w:r>
          <w:fldChar w:fldCharType="end"/>
        </w:r>
      </w:hyperlink>
    </w:p>
    <w:p>
      <w:pPr>
        <w:pStyle w:val="TOC1"/>
        <w:tabs>
          <w:tab w:val="right" w:leader="dot" w:pos="8306"/>
        </w:tabs>
      </w:pPr>
      <w:hyperlink w:anchor="_Toc32487" w:history="1">
        <w:r>
          <w:rPr>
            <w:rFonts w:ascii="仿宋" w:eastAsia="仿宋" w:hAnsi="仿宋" w:cs="仿宋" w:hint="eastAsia"/>
            <w:lang w:eastAsia="zh-CN"/>
          </w:rPr>
          <w:t>一、燃煤发电机组项目文档管理</w:t>
        </w:r>
        <w:r>
          <w:tab/>
        </w:r>
        <w:r>
          <w:fldChar w:fldCharType="begin"/>
        </w:r>
        <w:r>
          <w:instrText xml:space="preserve"> PAGEREF _Toc32487 \h </w:instrText>
        </w:r>
        <w:r>
          <w:fldChar w:fldCharType="separate"/>
        </w:r>
        <w:r>
          <w:t>3</w:t>
        </w:r>
        <w:r>
          <w:fldChar w:fldCharType="end"/>
        </w:r>
      </w:hyperlink>
    </w:p>
    <w:p>
      <w:pPr>
        <w:pStyle w:val="TOC2"/>
        <w:tabs>
          <w:tab w:val="right" w:leader="dot" w:pos="8306"/>
        </w:tabs>
      </w:pPr>
      <w:hyperlink w:anchor="_Toc30884" w:history="1">
        <w:r>
          <w:rPr>
            <w:rFonts w:ascii="仿宋" w:eastAsia="仿宋" w:hAnsi="仿宋" w:cs="仿宋" w:hint="eastAsia"/>
            <w:lang w:eastAsia="zh-CN"/>
          </w:rPr>
          <w:t>(一)、文档编制与审查</w:t>
        </w:r>
        <w:r>
          <w:tab/>
        </w:r>
        <w:r>
          <w:fldChar w:fldCharType="begin"/>
        </w:r>
        <w:r>
          <w:instrText xml:space="preserve"> PAGEREF _Toc30884 \h </w:instrText>
        </w:r>
        <w:r>
          <w:fldChar w:fldCharType="separate"/>
        </w:r>
        <w:r>
          <w:t>3</w:t>
        </w:r>
        <w:r>
          <w:fldChar w:fldCharType="end"/>
        </w:r>
      </w:hyperlink>
    </w:p>
    <w:p>
      <w:pPr>
        <w:pStyle w:val="TOC2"/>
        <w:tabs>
          <w:tab w:val="right" w:leader="dot" w:pos="8306"/>
        </w:tabs>
      </w:pPr>
      <w:hyperlink w:anchor="_Toc18204" w:history="1">
        <w:r>
          <w:rPr>
            <w:rFonts w:ascii="仿宋" w:eastAsia="仿宋" w:hAnsi="仿宋" w:cs="仿宋" w:hint="eastAsia"/>
            <w:lang w:eastAsia="zh-CN"/>
          </w:rPr>
          <w:t>(二)、文档发布与分发</w:t>
        </w:r>
        <w:r>
          <w:tab/>
        </w:r>
        <w:r>
          <w:fldChar w:fldCharType="begin"/>
        </w:r>
        <w:r>
          <w:instrText xml:space="preserve"> PAGEREF _Toc18204 \h </w:instrText>
        </w:r>
        <w:r>
          <w:fldChar w:fldCharType="separate"/>
        </w:r>
        <w:r>
          <w:t>4</w:t>
        </w:r>
        <w:r>
          <w:fldChar w:fldCharType="end"/>
        </w:r>
      </w:hyperlink>
    </w:p>
    <w:p>
      <w:pPr>
        <w:pStyle w:val="TOC2"/>
        <w:tabs>
          <w:tab w:val="right" w:leader="dot" w:pos="8306"/>
        </w:tabs>
      </w:pPr>
      <w:hyperlink w:anchor="_Toc2710" w:history="1">
        <w:r>
          <w:rPr>
            <w:rFonts w:ascii="仿宋" w:eastAsia="仿宋" w:hAnsi="仿宋" w:cs="仿宋" w:hint="eastAsia"/>
            <w:lang w:eastAsia="zh-CN"/>
          </w:rPr>
          <w:t>(三)、文档存档与归档</w:t>
        </w:r>
        <w:r>
          <w:tab/>
        </w:r>
        <w:r>
          <w:fldChar w:fldCharType="begin"/>
        </w:r>
        <w:r>
          <w:instrText xml:space="preserve"> PAGEREF _Toc2710 \h </w:instrText>
        </w:r>
        <w:r>
          <w:fldChar w:fldCharType="separate"/>
        </w:r>
        <w:r>
          <w:t>5</w:t>
        </w:r>
        <w:r>
          <w:fldChar w:fldCharType="end"/>
        </w:r>
      </w:hyperlink>
    </w:p>
    <w:p>
      <w:pPr>
        <w:pStyle w:val="TOC1"/>
        <w:tabs>
          <w:tab w:val="right" w:leader="dot" w:pos="8306"/>
        </w:tabs>
      </w:pPr>
      <w:hyperlink w:anchor="_Toc19895" w:history="1">
        <w:r>
          <w:rPr>
            <w:rFonts w:ascii="仿宋" w:eastAsia="仿宋" w:hAnsi="仿宋" w:cs="仿宋" w:hint="eastAsia"/>
            <w:lang w:eastAsia="zh-CN"/>
          </w:rPr>
          <w:t>二、燃煤发电机组项目建设背景及必要性分析</w:t>
        </w:r>
        <w:r>
          <w:tab/>
        </w:r>
        <w:r>
          <w:fldChar w:fldCharType="begin"/>
        </w:r>
        <w:r>
          <w:instrText xml:space="preserve"> PAGEREF _Toc19895 \h </w:instrText>
        </w:r>
        <w:r>
          <w:fldChar w:fldCharType="separate"/>
        </w:r>
        <w:r>
          <w:t>6</w:t>
        </w:r>
        <w:r>
          <w:fldChar w:fldCharType="end"/>
        </w:r>
      </w:hyperlink>
    </w:p>
    <w:p>
      <w:pPr>
        <w:pStyle w:val="TOC2"/>
        <w:tabs>
          <w:tab w:val="right" w:leader="dot" w:pos="8306"/>
        </w:tabs>
      </w:pPr>
      <w:hyperlink w:anchor="_Toc19738" w:history="1">
        <w:r>
          <w:rPr>
            <w:rFonts w:ascii="仿宋" w:eastAsia="仿宋" w:hAnsi="仿宋" w:cs="仿宋" w:hint="eastAsia"/>
            <w:lang w:eastAsia="zh-CN"/>
          </w:rPr>
          <w:t>(一)、燃煤发电机组项目背景分析</w:t>
        </w:r>
        <w:r>
          <w:tab/>
        </w:r>
        <w:r>
          <w:fldChar w:fldCharType="begin"/>
        </w:r>
        <w:r>
          <w:instrText xml:space="preserve"> PAGEREF _Toc19738 \h </w:instrText>
        </w:r>
        <w:r>
          <w:fldChar w:fldCharType="separate"/>
        </w:r>
        <w:r>
          <w:t>6</w:t>
        </w:r>
        <w:r>
          <w:fldChar w:fldCharType="end"/>
        </w:r>
      </w:hyperlink>
    </w:p>
    <w:p>
      <w:pPr>
        <w:pStyle w:val="TOC2"/>
        <w:tabs>
          <w:tab w:val="right" w:leader="dot" w:pos="8306"/>
        </w:tabs>
      </w:pPr>
      <w:hyperlink w:anchor="_Toc24651" w:history="1">
        <w:r>
          <w:rPr>
            <w:rFonts w:ascii="仿宋" w:eastAsia="仿宋" w:hAnsi="仿宋" w:cs="仿宋" w:hint="eastAsia"/>
            <w:lang w:eastAsia="zh-CN"/>
          </w:rPr>
          <w:t>(二)、燃煤发电机组项目建设必要性分析</w:t>
        </w:r>
        <w:r>
          <w:tab/>
        </w:r>
        <w:r>
          <w:fldChar w:fldCharType="begin"/>
        </w:r>
        <w:r>
          <w:instrText xml:space="preserve"> PAGEREF _Toc24651 \h </w:instrText>
        </w:r>
        <w:r>
          <w:fldChar w:fldCharType="separate"/>
        </w:r>
        <w:r>
          <w:t>8</w:t>
        </w:r>
        <w:r>
          <w:fldChar w:fldCharType="end"/>
        </w:r>
      </w:hyperlink>
    </w:p>
    <w:p>
      <w:pPr>
        <w:pStyle w:val="TOC1"/>
        <w:tabs>
          <w:tab w:val="right" w:leader="dot" w:pos="8306"/>
        </w:tabs>
      </w:pPr>
      <w:hyperlink w:anchor="_Toc28569" w:history="1">
        <w:r>
          <w:rPr>
            <w:rFonts w:ascii="仿宋" w:eastAsia="仿宋" w:hAnsi="仿宋" w:cs="仿宋" w:hint="eastAsia"/>
            <w:lang w:eastAsia="zh-CN"/>
          </w:rPr>
          <w:t>三、燃煤发电机组项目选址可行性分析</w:t>
        </w:r>
        <w:r>
          <w:tab/>
        </w:r>
        <w:r>
          <w:fldChar w:fldCharType="begin"/>
        </w:r>
        <w:r>
          <w:instrText xml:space="preserve"> PAGEREF _Toc28569 \h </w:instrText>
        </w:r>
        <w:r>
          <w:fldChar w:fldCharType="separate"/>
        </w:r>
        <w:r>
          <w:t>10</w:t>
        </w:r>
        <w:r>
          <w:fldChar w:fldCharType="end"/>
        </w:r>
      </w:hyperlink>
    </w:p>
    <w:p>
      <w:pPr>
        <w:pStyle w:val="TOC2"/>
        <w:tabs>
          <w:tab w:val="right" w:leader="dot" w:pos="8306"/>
        </w:tabs>
      </w:pPr>
      <w:hyperlink w:anchor="_Toc12349" w:history="1">
        <w:r>
          <w:rPr>
            <w:rFonts w:ascii="仿宋" w:eastAsia="仿宋" w:hAnsi="仿宋" w:cs="仿宋" w:hint="eastAsia"/>
            <w:lang w:eastAsia="zh-CN"/>
          </w:rPr>
          <w:t>(一)、燃煤发电机组项目选址</w:t>
        </w:r>
        <w:r>
          <w:tab/>
        </w:r>
        <w:r>
          <w:fldChar w:fldCharType="begin"/>
        </w:r>
        <w:r>
          <w:instrText xml:space="preserve"> PAGEREF _Toc12349 \h </w:instrText>
        </w:r>
        <w:r>
          <w:fldChar w:fldCharType="separate"/>
        </w:r>
        <w:r>
          <w:t>10</w:t>
        </w:r>
        <w:r>
          <w:fldChar w:fldCharType="end"/>
        </w:r>
      </w:hyperlink>
    </w:p>
    <w:p>
      <w:pPr>
        <w:pStyle w:val="TOC2"/>
        <w:tabs>
          <w:tab w:val="right" w:leader="dot" w:pos="8306"/>
        </w:tabs>
      </w:pPr>
      <w:hyperlink w:anchor="_Toc1815" w:history="1">
        <w:r>
          <w:rPr>
            <w:rFonts w:ascii="仿宋" w:eastAsia="仿宋" w:hAnsi="仿宋" w:cs="仿宋" w:hint="eastAsia"/>
            <w:lang w:eastAsia="zh-CN"/>
          </w:rPr>
          <w:t>(二)、用地控制指标</w:t>
        </w:r>
        <w:r>
          <w:tab/>
        </w:r>
        <w:r>
          <w:fldChar w:fldCharType="begin"/>
        </w:r>
        <w:r>
          <w:instrText xml:space="preserve"> PAGEREF _Toc1815 \h </w:instrText>
        </w:r>
        <w:r>
          <w:fldChar w:fldCharType="separate"/>
        </w:r>
        <w:r>
          <w:t>10</w:t>
        </w:r>
        <w:r>
          <w:fldChar w:fldCharType="end"/>
        </w:r>
      </w:hyperlink>
    </w:p>
    <w:p>
      <w:pPr>
        <w:pStyle w:val="TOC2"/>
        <w:tabs>
          <w:tab w:val="right" w:leader="dot" w:pos="8306"/>
        </w:tabs>
      </w:pPr>
      <w:hyperlink w:anchor="_Toc19179" w:history="1">
        <w:r>
          <w:rPr>
            <w:rFonts w:ascii="仿宋" w:eastAsia="仿宋" w:hAnsi="仿宋" w:cs="仿宋" w:hint="eastAsia"/>
            <w:lang w:eastAsia="zh-CN"/>
          </w:rPr>
          <w:t>(三)、节约用地措施</w:t>
        </w:r>
        <w:r>
          <w:tab/>
        </w:r>
        <w:r>
          <w:fldChar w:fldCharType="begin"/>
        </w:r>
        <w:r>
          <w:instrText xml:space="preserve"> PAGEREF _Toc19179 \h </w:instrText>
        </w:r>
        <w:r>
          <w:fldChar w:fldCharType="separate"/>
        </w:r>
        <w:r>
          <w:t>12</w:t>
        </w:r>
        <w:r>
          <w:fldChar w:fldCharType="end"/>
        </w:r>
      </w:hyperlink>
    </w:p>
    <w:p>
      <w:pPr>
        <w:pStyle w:val="TOC2"/>
        <w:tabs>
          <w:tab w:val="right" w:leader="dot" w:pos="8306"/>
        </w:tabs>
      </w:pPr>
      <w:hyperlink w:anchor="_Toc11835" w:history="1">
        <w:r>
          <w:rPr>
            <w:rFonts w:ascii="仿宋" w:eastAsia="仿宋" w:hAnsi="仿宋" w:cs="仿宋" w:hint="eastAsia"/>
            <w:lang w:eastAsia="zh-CN"/>
          </w:rPr>
          <w:t>(四)、总图布置方案</w:t>
        </w:r>
        <w:r>
          <w:tab/>
        </w:r>
        <w:r>
          <w:fldChar w:fldCharType="begin"/>
        </w:r>
        <w:r>
          <w:instrText xml:space="preserve"> PAGEREF _Toc11835 \h </w:instrText>
        </w:r>
        <w:r>
          <w:fldChar w:fldCharType="separate"/>
        </w:r>
        <w:r>
          <w:t>13</w:t>
        </w:r>
        <w:r>
          <w:fldChar w:fldCharType="end"/>
        </w:r>
      </w:hyperlink>
    </w:p>
    <w:p>
      <w:pPr>
        <w:pStyle w:val="TOC2"/>
        <w:tabs>
          <w:tab w:val="right" w:leader="dot" w:pos="8306"/>
        </w:tabs>
      </w:pPr>
      <w:hyperlink w:anchor="_Toc8212" w:history="1">
        <w:r>
          <w:rPr>
            <w:rFonts w:ascii="仿宋" w:eastAsia="仿宋" w:hAnsi="仿宋" w:cs="仿宋" w:hint="eastAsia"/>
            <w:lang w:eastAsia="zh-CN"/>
          </w:rPr>
          <w:t>(五)、选址综合评价</w:t>
        </w:r>
        <w:r>
          <w:tab/>
        </w:r>
        <w:r>
          <w:fldChar w:fldCharType="begin"/>
        </w:r>
        <w:r>
          <w:instrText xml:space="preserve"> PAGEREF _Toc8212 \h </w:instrText>
        </w:r>
        <w:r>
          <w:fldChar w:fldCharType="separate"/>
        </w:r>
        <w:r>
          <w:t>14</w:t>
        </w:r>
        <w:r>
          <w:fldChar w:fldCharType="end"/>
        </w:r>
      </w:hyperlink>
    </w:p>
    <w:p>
      <w:pPr>
        <w:pStyle w:val="TOC1"/>
        <w:tabs>
          <w:tab w:val="right" w:leader="dot" w:pos="8306"/>
        </w:tabs>
      </w:pPr>
      <w:hyperlink w:anchor="_Toc16025" w:history="1">
        <w:r>
          <w:rPr>
            <w:rFonts w:ascii="仿宋" w:eastAsia="仿宋" w:hAnsi="仿宋" w:cs="仿宋" w:hint="eastAsia"/>
            <w:lang w:eastAsia="zh-CN"/>
          </w:rPr>
          <w:t>四、燃煤发电机组项目危机管理</w:t>
        </w:r>
        <w:r>
          <w:tab/>
        </w:r>
        <w:r>
          <w:fldChar w:fldCharType="begin"/>
        </w:r>
        <w:r>
          <w:instrText xml:space="preserve"> PAGEREF _Toc16025 \h </w:instrText>
        </w:r>
        <w:r>
          <w:fldChar w:fldCharType="separate"/>
        </w:r>
        <w:r>
          <w:t>15</w:t>
        </w:r>
        <w:r>
          <w:fldChar w:fldCharType="end"/>
        </w:r>
      </w:hyperlink>
    </w:p>
    <w:p>
      <w:pPr>
        <w:pStyle w:val="TOC2"/>
        <w:tabs>
          <w:tab w:val="right" w:leader="dot" w:pos="8306"/>
        </w:tabs>
      </w:pPr>
      <w:hyperlink w:anchor="_Toc28813" w:history="1">
        <w:r>
          <w:rPr>
            <w:rFonts w:ascii="仿宋" w:eastAsia="仿宋" w:hAnsi="仿宋" w:cs="仿宋" w:hint="eastAsia"/>
            <w:lang w:eastAsia="zh-CN"/>
          </w:rPr>
          <w:t>(一)、危机预警与识别</w:t>
        </w:r>
        <w:r>
          <w:tab/>
        </w:r>
        <w:r>
          <w:fldChar w:fldCharType="begin"/>
        </w:r>
        <w:r>
          <w:instrText xml:space="preserve"> PAGEREF _Toc28813 \h </w:instrText>
        </w:r>
        <w:r>
          <w:fldChar w:fldCharType="separate"/>
        </w:r>
        <w:r>
          <w:t>15</w:t>
        </w:r>
        <w:r>
          <w:fldChar w:fldCharType="end"/>
        </w:r>
      </w:hyperlink>
    </w:p>
    <w:p>
      <w:pPr>
        <w:pStyle w:val="TOC2"/>
        <w:tabs>
          <w:tab w:val="right" w:leader="dot" w:pos="8306"/>
        </w:tabs>
      </w:pPr>
      <w:hyperlink w:anchor="_Toc13589" w:history="1">
        <w:r>
          <w:rPr>
            <w:rFonts w:ascii="仿宋" w:eastAsia="仿宋" w:hAnsi="仿宋" w:cs="仿宋" w:hint="eastAsia"/>
            <w:lang w:eastAsia="zh-CN"/>
          </w:rPr>
          <w:t>(二)、危机应对与恢复</w:t>
        </w:r>
        <w:r>
          <w:tab/>
        </w:r>
        <w:r>
          <w:fldChar w:fldCharType="begin"/>
        </w:r>
        <w:r>
          <w:instrText xml:space="preserve"> PAGEREF _Toc13589 \h </w:instrText>
        </w:r>
        <w:r>
          <w:fldChar w:fldCharType="separate"/>
        </w:r>
        <w:r>
          <w:t>16</w:t>
        </w:r>
        <w:r>
          <w:fldChar w:fldCharType="end"/>
        </w:r>
      </w:hyperlink>
    </w:p>
    <w:p>
      <w:pPr>
        <w:pStyle w:val="TOC1"/>
        <w:tabs>
          <w:tab w:val="right" w:leader="dot" w:pos="8306"/>
        </w:tabs>
      </w:pPr>
      <w:hyperlink w:anchor="_Toc3971" w:history="1">
        <w:r>
          <w:rPr>
            <w:rFonts w:ascii="仿宋" w:eastAsia="仿宋" w:hAnsi="仿宋" w:cs="仿宋" w:hint="eastAsia"/>
            <w:lang w:eastAsia="zh-CN"/>
          </w:rPr>
          <w:t>五、燃煤发电机组项目土建工程</w:t>
        </w:r>
        <w:r>
          <w:tab/>
        </w:r>
        <w:r>
          <w:fldChar w:fldCharType="begin"/>
        </w:r>
        <w:r>
          <w:instrText xml:space="preserve"> PAGEREF _Toc3971 \h </w:instrText>
        </w:r>
        <w:r>
          <w:fldChar w:fldCharType="separate"/>
        </w:r>
        <w:r>
          <w:t>18</w:t>
        </w:r>
        <w:r>
          <w:fldChar w:fldCharType="end"/>
        </w:r>
      </w:hyperlink>
    </w:p>
    <w:p>
      <w:pPr>
        <w:pStyle w:val="TOC2"/>
        <w:tabs>
          <w:tab w:val="right" w:leader="dot" w:pos="8306"/>
        </w:tabs>
      </w:pPr>
      <w:hyperlink w:anchor="_Toc8860" w:history="1">
        <w:r>
          <w:rPr>
            <w:rFonts w:ascii="仿宋" w:eastAsia="仿宋" w:hAnsi="仿宋" w:cs="仿宋" w:hint="eastAsia"/>
            <w:lang w:eastAsia="zh-CN"/>
          </w:rPr>
          <w:t>(一)、建筑工程设计原则</w:t>
        </w:r>
        <w:r>
          <w:tab/>
        </w:r>
        <w:r>
          <w:fldChar w:fldCharType="begin"/>
        </w:r>
        <w:r>
          <w:instrText xml:space="preserve"> PAGEREF _Toc8860 \h </w:instrText>
        </w:r>
        <w:r>
          <w:fldChar w:fldCharType="separate"/>
        </w:r>
        <w:r>
          <w:t>18</w:t>
        </w:r>
        <w:r>
          <w:fldChar w:fldCharType="end"/>
        </w:r>
      </w:hyperlink>
    </w:p>
    <w:p>
      <w:pPr>
        <w:pStyle w:val="TOC2"/>
        <w:tabs>
          <w:tab w:val="right" w:leader="dot" w:pos="8306"/>
        </w:tabs>
      </w:pPr>
      <w:hyperlink w:anchor="_Toc29397" w:history="1">
        <w:r>
          <w:rPr>
            <w:rFonts w:ascii="仿宋" w:eastAsia="仿宋" w:hAnsi="仿宋" w:cs="仿宋" w:hint="eastAsia"/>
            <w:lang w:eastAsia="zh-CN"/>
          </w:rPr>
          <w:t>(二)、土建工程设计年限及安全等级</w:t>
        </w:r>
        <w:r>
          <w:tab/>
        </w:r>
        <w:r>
          <w:fldChar w:fldCharType="begin"/>
        </w:r>
        <w:r>
          <w:instrText xml:space="preserve"> PAGEREF _Toc29397 \h </w:instrText>
        </w:r>
        <w:r>
          <w:fldChar w:fldCharType="separate"/>
        </w:r>
        <w:r>
          <w:t>19</w:t>
        </w:r>
        <w:r>
          <w:fldChar w:fldCharType="end"/>
        </w:r>
      </w:hyperlink>
    </w:p>
    <w:p>
      <w:pPr>
        <w:pStyle w:val="TOC2"/>
        <w:tabs>
          <w:tab w:val="right" w:leader="dot" w:pos="8306"/>
        </w:tabs>
      </w:pPr>
      <w:hyperlink w:anchor="_Toc21394" w:history="1">
        <w:r>
          <w:rPr>
            <w:rFonts w:ascii="仿宋" w:eastAsia="仿宋" w:hAnsi="仿宋" w:cs="仿宋" w:hint="eastAsia"/>
            <w:lang w:eastAsia="zh-CN"/>
          </w:rPr>
          <w:t>(三)、建筑工程设计总体要求</w:t>
        </w:r>
        <w:r>
          <w:tab/>
        </w:r>
        <w:r>
          <w:fldChar w:fldCharType="begin"/>
        </w:r>
        <w:r>
          <w:instrText xml:space="preserve"> PAGEREF _Toc21394 \h </w:instrText>
        </w:r>
        <w:r>
          <w:fldChar w:fldCharType="separate"/>
        </w:r>
        <w:r>
          <w:t>20</w:t>
        </w:r>
        <w:r>
          <w:fldChar w:fldCharType="end"/>
        </w:r>
      </w:hyperlink>
    </w:p>
    <w:p>
      <w:pPr>
        <w:pStyle w:val="TOC2"/>
        <w:tabs>
          <w:tab w:val="right" w:leader="dot" w:pos="8306"/>
        </w:tabs>
      </w:pPr>
      <w:hyperlink w:anchor="_Toc13138" w:history="1">
        <w:r>
          <w:rPr>
            <w:rFonts w:ascii="仿宋" w:eastAsia="仿宋" w:hAnsi="仿宋" w:cs="仿宋" w:hint="eastAsia"/>
            <w:lang w:eastAsia="zh-CN"/>
          </w:rPr>
          <w:t>(四)、土建工程建设指标</w:t>
        </w:r>
        <w:r>
          <w:tab/>
        </w:r>
        <w:r>
          <w:fldChar w:fldCharType="begin"/>
        </w:r>
        <w:r>
          <w:instrText xml:space="preserve"> PAGEREF _Toc13138 \h </w:instrText>
        </w:r>
        <w:r>
          <w:fldChar w:fldCharType="separate"/>
        </w:r>
        <w:r>
          <w:t>21</w:t>
        </w:r>
        <w:r>
          <w:fldChar w:fldCharType="end"/>
        </w:r>
      </w:hyperlink>
    </w:p>
    <w:p>
      <w:pPr>
        <w:pStyle w:val="TOC1"/>
        <w:tabs>
          <w:tab w:val="right" w:leader="dot" w:pos="8306"/>
        </w:tabs>
      </w:pPr>
      <w:hyperlink w:anchor="_Toc27544" w:history="1">
        <w:r>
          <w:rPr>
            <w:rFonts w:ascii="仿宋" w:eastAsia="仿宋" w:hAnsi="仿宋" w:cs="仿宋" w:hint="eastAsia"/>
            <w:lang w:eastAsia="zh-CN"/>
          </w:rPr>
          <w:t>六、产品规划分析</w:t>
        </w:r>
        <w:r>
          <w:tab/>
        </w:r>
        <w:r>
          <w:fldChar w:fldCharType="begin"/>
        </w:r>
        <w:r>
          <w:instrText xml:space="preserve"> PAGEREF _Toc27544 \h </w:instrText>
        </w:r>
        <w:r>
          <w:fldChar w:fldCharType="separate"/>
        </w:r>
        <w:r>
          <w:t>21</w:t>
        </w:r>
        <w:r>
          <w:fldChar w:fldCharType="end"/>
        </w:r>
      </w:hyperlink>
    </w:p>
    <w:p>
      <w:pPr>
        <w:pStyle w:val="TOC2"/>
        <w:tabs>
          <w:tab w:val="right" w:leader="dot" w:pos="8306"/>
        </w:tabs>
      </w:pPr>
      <w:hyperlink w:anchor="_Toc25571" w:history="1">
        <w:r>
          <w:rPr>
            <w:rFonts w:ascii="仿宋" w:eastAsia="仿宋" w:hAnsi="仿宋" w:cs="仿宋" w:hint="eastAsia"/>
            <w:lang w:eastAsia="zh-CN"/>
          </w:rPr>
          <w:t>(一)、产品规划</w:t>
        </w:r>
        <w:r>
          <w:tab/>
        </w:r>
        <w:r>
          <w:fldChar w:fldCharType="begin"/>
        </w:r>
        <w:r>
          <w:instrText xml:space="preserve"> PAGEREF _Toc25571 \h </w:instrText>
        </w:r>
        <w:r>
          <w:fldChar w:fldCharType="separate"/>
        </w:r>
        <w:r>
          <w:t>21</w:t>
        </w:r>
        <w:r>
          <w:fldChar w:fldCharType="end"/>
        </w:r>
      </w:hyperlink>
    </w:p>
    <w:p>
      <w:pPr>
        <w:pStyle w:val="TOC2"/>
        <w:tabs>
          <w:tab w:val="right" w:leader="dot" w:pos="8306"/>
        </w:tabs>
      </w:pPr>
      <w:hyperlink w:anchor="_Toc24731" w:history="1">
        <w:r>
          <w:rPr>
            <w:rFonts w:ascii="仿宋" w:eastAsia="仿宋" w:hAnsi="仿宋" w:cs="仿宋" w:hint="eastAsia"/>
            <w:lang w:eastAsia="zh-CN"/>
          </w:rPr>
          <w:t>(二)、建设规模</w:t>
        </w:r>
        <w:r>
          <w:tab/>
        </w:r>
        <w:r>
          <w:fldChar w:fldCharType="begin"/>
        </w:r>
        <w:r>
          <w:instrText xml:space="preserve"> PAGEREF _Toc24731 \h </w:instrText>
        </w:r>
        <w:r>
          <w:fldChar w:fldCharType="separate"/>
        </w:r>
        <w:r>
          <w:t>22</w:t>
        </w:r>
        <w:r>
          <w:fldChar w:fldCharType="end"/>
        </w:r>
      </w:hyperlink>
    </w:p>
    <w:p>
      <w:pPr>
        <w:pStyle w:val="TOC1"/>
        <w:tabs>
          <w:tab w:val="right" w:leader="dot" w:pos="8306"/>
        </w:tabs>
      </w:pPr>
      <w:hyperlink w:anchor="_Toc7900" w:history="1">
        <w:r>
          <w:rPr>
            <w:rFonts w:ascii="仿宋" w:eastAsia="仿宋" w:hAnsi="仿宋" w:cs="仿宋" w:hint="eastAsia"/>
            <w:lang w:eastAsia="zh-CN"/>
          </w:rPr>
          <w:t>七、生产安全保护</w:t>
        </w:r>
        <w:r>
          <w:tab/>
        </w:r>
        <w:r>
          <w:fldChar w:fldCharType="begin"/>
        </w:r>
        <w:r>
          <w:instrText xml:space="preserve"> PAGEREF _Toc7900 \h </w:instrText>
        </w:r>
        <w:r>
          <w:fldChar w:fldCharType="separate"/>
        </w:r>
        <w:r>
          <w:t>23</w:t>
        </w:r>
        <w:r>
          <w:fldChar w:fldCharType="end"/>
        </w:r>
      </w:hyperlink>
    </w:p>
    <w:p>
      <w:pPr>
        <w:pStyle w:val="TOC2"/>
        <w:tabs>
          <w:tab w:val="right" w:leader="dot" w:pos="8306"/>
        </w:tabs>
      </w:pPr>
      <w:hyperlink w:anchor="_Toc22348" w:history="1">
        <w:r>
          <w:rPr>
            <w:rFonts w:ascii="仿宋" w:eastAsia="仿宋" w:hAnsi="仿宋" w:cs="仿宋" w:hint="eastAsia"/>
            <w:lang w:eastAsia="zh-CN"/>
          </w:rPr>
          <w:t>(一)、消防安全</w:t>
        </w:r>
        <w:r>
          <w:tab/>
        </w:r>
        <w:r>
          <w:fldChar w:fldCharType="begin"/>
        </w:r>
        <w:r>
          <w:instrText xml:space="preserve"> PAGEREF _Toc22348 \h </w:instrText>
        </w:r>
        <w:r>
          <w:fldChar w:fldCharType="separate"/>
        </w:r>
        <w:r>
          <w:t>23</w:t>
        </w:r>
        <w:r>
          <w:fldChar w:fldCharType="end"/>
        </w:r>
      </w:hyperlink>
    </w:p>
    <w:p>
      <w:pPr>
        <w:pStyle w:val="TOC2"/>
        <w:tabs>
          <w:tab w:val="right" w:leader="dot" w:pos="8306"/>
        </w:tabs>
      </w:pPr>
      <w:hyperlink w:anchor="_Toc25362" w:history="1">
        <w:r>
          <w:rPr>
            <w:rFonts w:ascii="仿宋" w:eastAsia="仿宋" w:hAnsi="仿宋" w:cs="仿宋" w:hint="eastAsia"/>
            <w:lang w:eastAsia="zh-CN"/>
          </w:rPr>
          <w:t>(二)、防火防爆总图布置措施</w:t>
        </w:r>
        <w:r>
          <w:tab/>
        </w:r>
        <w:r>
          <w:fldChar w:fldCharType="begin"/>
        </w:r>
        <w:r>
          <w:instrText xml:space="preserve"> PAGEREF _Toc25362 \h </w:instrText>
        </w:r>
        <w:r>
          <w:fldChar w:fldCharType="separate"/>
        </w:r>
        <w:r>
          <w:t>24</w:t>
        </w:r>
        <w:r>
          <w:fldChar w:fldCharType="end"/>
        </w:r>
      </w:hyperlink>
    </w:p>
    <w:p>
      <w:pPr>
        <w:pStyle w:val="TOC2"/>
        <w:tabs>
          <w:tab w:val="right" w:leader="dot" w:pos="8306"/>
        </w:tabs>
      </w:pPr>
      <w:hyperlink w:anchor="_Toc13427" w:history="1">
        <w:r>
          <w:rPr>
            <w:rFonts w:ascii="仿宋" w:eastAsia="仿宋" w:hAnsi="仿宋" w:cs="仿宋" w:hint="eastAsia"/>
            <w:lang w:eastAsia="zh-CN"/>
          </w:rPr>
          <w:t>(三)、自然灾害防范措施</w:t>
        </w:r>
        <w:r>
          <w:tab/>
        </w:r>
        <w:r>
          <w:fldChar w:fldCharType="begin"/>
        </w:r>
        <w:r>
          <w:instrText xml:space="preserve"> PAGEREF _Toc13427 \h </w:instrText>
        </w:r>
        <w:r>
          <w:fldChar w:fldCharType="separate"/>
        </w:r>
        <w:r>
          <w:t>25</w:t>
        </w:r>
        <w:r>
          <w:fldChar w:fldCharType="end"/>
        </w:r>
      </w:hyperlink>
    </w:p>
    <w:p>
      <w:pPr>
        <w:pStyle w:val="TOC2"/>
        <w:tabs>
          <w:tab w:val="right" w:leader="dot" w:pos="8306"/>
        </w:tabs>
      </w:pPr>
      <w:hyperlink w:anchor="_Toc26214" w:history="1">
        <w:r>
          <w:rPr>
            <w:rFonts w:ascii="仿宋" w:eastAsia="仿宋" w:hAnsi="仿宋" w:cs="仿宋" w:hint="eastAsia"/>
            <w:lang w:eastAsia="zh-CN"/>
          </w:rPr>
          <w:t>(四)、安全色及安全标志使用要求</w:t>
        </w:r>
        <w:r>
          <w:tab/>
        </w:r>
        <w:r>
          <w:fldChar w:fldCharType="begin"/>
        </w:r>
        <w:r>
          <w:instrText xml:space="preserve"> PAGEREF _Toc26214 \h </w:instrText>
        </w:r>
        <w:r>
          <w:fldChar w:fldCharType="separate"/>
        </w:r>
        <w:r>
          <w:t>26</w:t>
        </w:r>
        <w:r>
          <w:fldChar w:fldCharType="end"/>
        </w:r>
      </w:hyperlink>
    </w:p>
    <w:p>
      <w:pPr>
        <w:pStyle w:val="TOC2"/>
        <w:tabs>
          <w:tab w:val="right" w:leader="dot" w:pos="8306"/>
        </w:tabs>
      </w:pPr>
      <w:hyperlink w:anchor="_Toc4538" w:history="1">
        <w:r>
          <w:rPr>
            <w:rFonts w:ascii="仿宋" w:eastAsia="仿宋" w:hAnsi="仿宋" w:cs="仿宋" w:hint="eastAsia"/>
            <w:lang w:eastAsia="zh-CN"/>
          </w:rPr>
          <w:t>(五)、防尘防毒措施</w:t>
        </w:r>
        <w:r>
          <w:tab/>
        </w:r>
        <w:r>
          <w:fldChar w:fldCharType="begin"/>
        </w:r>
        <w:r>
          <w:instrText xml:space="preserve"> PAGEREF _Toc4538 \h </w:instrText>
        </w:r>
        <w:r>
          <w:fldChar w:fldCharType="separate"/>
        </w:r>
        <w:r>
          <w:t>27</w:t>
        </w:r>
        <w:r>
          <w:fldChar w:fldCharType="end"/>
        </w:r>
      </w:hyperlink>
    </w:p>
    <w:p>
      <w:pPr>
        <w:pStyle w:val="TOC2"/>
        <w:tabs>
          <w:tab w:val="right" w:leader="dot" w:pos="8306"/>
        </w:tabs>
      </w:pPr>
      <w:hyperlink w:anchor="_Toc29157" w:history="1">
        <w:r>
          <w:rPr>
            <w:rFonts w:ascii="仿宋" w:eastAsia="仿宋" w:hAnsi="仿宋" w:cs="仿宋" w:hint="eastAsia"/>
            <w:lang w:eastAsia="zh-CN"/>
          </w:rPr>
          <w:t>(六)、防静电、触电防护及防雷措施</w:t>
        </w:r>
        <w:r>
          <w:tab/>
        </w:r>
        <w:r>
          <w:fldChar w:fldCharType="begin"/>
        </w:r>
        <w:r>
          <w:instrText xml:space="preserve"> PAGEREF _Toc29157 \h </w:instrText>
        </w:r>
        <w:r>
          <w:fldChar w:fldCharType="separate"/>
        </w:r>
        <w:r>
          <w:t>28</w:t>
        </w:r>
        <w:r>
          <w:fldChar w:fldCharType="end"/>
        </w:r>
      </w:hyperlink>
    </w:p>
    <w:p>
      <w:pPr>
        <w:pStyle w:val="TOC2"/>
        <w:tabs>
          <w:tab w:val="right" w:leader="dot" w:pos="8306"/>
        </w:tabs>
      </w:pPr>
      <w:hyperlink w:anchor="_Toc31199" w:history="1">
        <w:r>
          <w:rPr>
            <w:rFonts w:ascii="仿宋" w:eastAsia="仿宋" w:hAnsi="仿宋" w:cs="仿宋" w:hint="eastAsia"/>
            <w:lang w:eastAsia="zh-CN"/>
          </w:rPr>
          <w:t>(七)、机械设备安全保障措施</w:t>
        </w:r>
        <w:r>
          <w:tab/>
        </w:r>
        <w:r>
          <w:fldChar w:fldCharType="begin"/>
        </w:r>
        <w:r>
          <w:instrText xml:space="preserve"> PAGEREF _Toc31199 \h </w:instrText>
        </w:r>
        <w:r>
          <w:fldChar w:fldCharType="separate"/>
        </w:r>
        <w:r>
          <w:t>29</w:t>
        </w:r>
        <w:r>
          <w:fldChar w:fldCharType="end"/>
        </w:r>
      </w:hyperlink>
    </w:p>
    <w:p>
      <w:pPr>
        <w:pStyle w:val="TOC1"/>
        <w:tabs>
          <w:tab w:val="right" w:leader="dot" w:pos="8306"/>
        </w:tabs>
      </w:pPr>
      <w:hyperlink w:anchor="_Toc15279" w:history="1">
        <w:r>
          <w:rPr>
            <w:rFonts w:ascii="仿宋" w:eastAsia="仿宋" w:hAnsi="仿宋" w:cs="仿宋" w:hint="eastAsia"/>
            <w:lang w:eastAsia="zh-CN"/>
          </w:rPr>
          <w:t>八、燃煤发电机组项目投资规划</w:t>
        </w:r>
        <w:r>
          <w:tab/>
        </w:r>
        <w:r>
          <w:fldChar w:fldCharType="begin"/>
        </w:r>
        <w:r>
          <w:instrText xml:space="preserve"> PAGEREF _Toc15279 \h </w:instrText>
        </w:r>
        <w:r>
          <w:fldChar w:fldCharType="separate"/>
        </w:r>
        <w:r>
          <w:t>31</w:t>
        </w:r>
        <w:r>
          <w:fldChar w:fldCharType="end"/>
        </w:r>
      </w:hyperlink>
    </w:p>
    <w:p>
      <w:pPr>
        <w:pStyle w:val="TOC2"/>
        <w:tabs>
          <w:tab w:val="right" w:leader="dot" w:pos="8306"/>
        </w:tabs>
      </w:pPr>
      <w:hyperlink w:anchor="_Toc12147" w:history="1">
        <w:r>
          <w:rPr>
            <w:rFonts w:ascii="仿宋" w:eastAsia="仿宋" w:hAnsi="仿宋" w:cs="仿宋" w:hint="eastAsia"/>
            <w:lang w:eastAsia="zh-CN"/>
          </w:rPr>
          <w:t>(一)、燃煤发电机组项目总投资估算</w:t>
        </w:r>
        <w:r>
          <w:tab/>
        </w:r>
        <w:r>
          <w:fldChar w:fldCharType="begin"/>
        </w:r>
        <w:r>
          <w:instrText xml:space="preserve"> PAGEREF _Toc12147 \h </w:instrText>
        </w:r>
        <w:r>
          <w:fldChar w:fldCharType="separate"/>
        </w:r>
        <w:r>
          <w:t>31</w:t>
        </w:r>
        <w:r>
          <w:fldChar w:fldCharType="end"/>
        </w:r>
      </w:hyperlink>
    </w:p>
    <w:p>
      <w:pPr>
        <w:pStyle w:val="TOC2"/>
        <w:tabs>
          <w:tab w:val="right" w:leader="dot" w:pos="8306"/>
        </w:tabs>
      </w:pPr>
      <w:hyperlink w:anchor="_Toc5438" w:history="1">
        <w:r>
          <w:rPr>
            <w:rFonts w:ascii="仿宋" w:eastAsia="仿宋" w:hAnsi="仿宋" w:cs="仿宋" w:hint="eastAsia"/>
            <w:lang w:eastAsia="zh-CN"/>
          </w:rPr>
          <w:t>(二)、资金筹措</w:t>
        </w:r>
        <w:r>
          <w:tab/>
        </w:r>
        <w:r>
          <w:fldChar w:fldCharType="begin"/>
        </w:r>
        <w:r>
          <w:instrText xml:space="preserve"> PAGEREF _Toc5438 \h </w:instrText>
        </w:r>
        <w:r>
          <w:fldChar w:fldCharType="separate"/>
        </w:r>
        <w:r>
          <w:t>32</w:t>
        </w:r>
        <w:r>
          <w:fldChar w:fldCharType="end"/>
        </w:r>
      </w:hyperlink>
    </w:p>
    <w:p>
      <w:pPr>
        <w:pStyle w:val="TOC1"/>
        <w:tabs>
          <w:tab w:val="right" w:leader="dot" w:pos="8306"/>
        </w:tabs>
      </w:pPr>
      <w:hyperlink w:anchor="_Toc6795" w:history="1">
        <w:r>
          <w:rPr>
            <w:rFonts w:ascii="仿宋" w:eastAsia="仿宋" w:hAnsi="仿宋" w:cs="仿宋" w:hint="eastAsia"/>
            <w:lang w:eastAsia="zh-CN"/>
          </w:rPr>
          <w:t>九、燃煤发电机组项目经营效益</w:t>
        </w:r>
        <w:r>
          <w:tab/>
        </w:r>
        <w:r>
          <w:fldChar w:fldCharType="begin"/>
        </w:r>
        <w:r>
          <w:instrText xml:space="preserve"> PAGEREF _Toc6795 \h </w:instrText>
        </w:r>
        <w:r>
          <w:fldChar w:fldCharType="separate"/>
        </w:r>
        <w:r>
          <w:t>33</w:t>
        </w:r>
        <w:r>
          <w:fldChar w:fldCharType="end"/>
        </w:r>
      </w:hyperlink>
    </w:p>
    <w:p>
      <w:pPr>
        <w:pStyle w:val="TOC2"/>
        <w:tabs>
          <w:tab w:val="right" w:leader="dot" w:pos="8306"/>
        </w:tabs>
      </w:pPr>
      <w:hyperlink w:anchor="_Toc14536" w:history="1">
        <w:r>
          <w:rPr>
            <w:rFonts w:ascii="仿宋" w:eastAsia="仿宋" w:hAnsi="仿宋" w:cs="仿宋" w:hint="eastAsia"/>
            <w:lang w:eastAsia="zh-CN"/>
          </w:rPr>
          <w:t>(一)、经济评价财务测算</w:t>
        </w:r>
        <w:r>
          <w:tab/>
        </w:r>
        <w:r>
          <w:fldChar w:fldCharType="begin"/>
        </w:r>
        <w:r>
          <w:instrText xml:space="preserve"> PAGEREF _Toc14536 \h </w:instrText>
        </w:r>
        <w:r>
          <w:fldChar w:fldCharType="separate"/>
        </w:r>
        <w:r>
          <w:t>33</w:t>
        </w:r>
        <w:r>
          <w:fldChar w:fldCharType="end"/>
        </w:r>
      </w:hyperlink>
    </w:p>
    <w:p>
      <w:pPr>
        <w:pStyle w:val="TOC2"/>
        <w:tabs>
          <w:tab w:val="right" w:leader="dot" w:pos="8306"/>
        </w:tabs>
      </w:pPr>
      <w:hyperlink w:anchor="_Toc7444" w:history="1">
        <w:r>
          <w:rPr>
            <w:rFonts w:ascii="仿宋" w:eastAsia="仿宋" w:hAnsi="仿宋" w:cs="仿宋" w:hint="eastAsia"/>
            <w:lang w:eastAsia="zh-CN"/>
          </w:rPr>
          <w:t>(二)、燃煤发电机组项目盈利能力分析</w:t>
        </w:r>
        <w:r>
          <w:tab/>
        </w:r>
        <w:r>
          <w:fldChar w:fldCharType="begin"/>
        </w:r>
        <w:r>
          <w:instrText xml:space="preserve"> PAGEREF _Toc7444 \h </w:instrText>
        </w:r>
        <w:r>
          <w:fldChar w:fldCharType="separate"/>
        </w:r>
        <w:r>
          <w:t>34</w:t>
        </w:r>
        <w:r>
          <w:fldChar w:fldCharType="end"/>
        </w:r>
      </w:hyperlink>
    </w:p>
    <w:p>
      <w:pPr>
        <w:pStyle w:val="TOC1"/>
        <w:tabs>
          <w:tab w:val="right" w:leader="dot" w:pos="8306"/>
        </w:tabs>
      </w:pPr>
      <w:hyperlink w:anchor="_Toc5841" w:history="1">
        <w:r>
          <w:rPr>
            <w:rFonts w:ascii="仿宋" w:eastAsia="仿宋" w:hAnsi="仿宋" w:cs="仿宋" w:hint="eastAsia"/>
            <w:lang w:eastAsia="zh-CN"/>
          </w:rPr>
          <w:t>十、燃煤发电机组项目社会影响</w:t>
        </w:r>
        <w:r>
          <w:tab/>
        </w:r>
        <w:r>
          <w:fldChar w:fldCharType="begin"/>
        </w:r>
        <w:r>
          <w:instrText xml:space="preserve"> PAGEREF _Toc5841 \h </w:instrText>
        </w:r>
        <w:r>
          <w:fldChar w:fldCharType="separate"/>
        </w:r>
        <w:r>
          <w:t>35</w:t>
        </w:r>
        <w:r>
          <w:fldChar w:fldCharType="end"/>
        </w:r>
      </w:hyperlink>
    </w:p>
    <w:p>
      <w:pPr>
        <w:pStyle w:val="TOC2"/>
        <w:tabs>
          <w:tab w:val="right" w:leader="dot" w:pos="8306"/>
        </w:tabs>
      </w:pPr>
      <w:hyperlink w:anchor="_Toc19113" w:history="1">
        <w:r>
          <w:rPr>
            <w:rFonts w:ascii="仿宋" w:eastAsia="仿宋" w:hAnsi="仿宋" w:cs="仿宋" w:hint="eastAsia"/>
            <w:lang w:eastAsia="zh-CN"/>
          </w:rPr>
          <w:t>(一)、社会责任与义务</w:t>
        </w:r>
        <w:r>
          <w:tab/>
        </w:r>
        <w:r>
          <w:fldChar w:fldCharType="begin"/>
        </w:r>
        <w:r>
          <w:instrText xml:space="preserve"> PAGEREF _Toc19113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0" w:history="1">
        <w:r>
          <w:rPr>
            <w:rFonts w:ascii="仿宋" w:eastAsia="仿宋" w:hAnsi="仿宋" w:cs="仿宋" w:hint="eastAsia"/>
            <w:lang w:eastAsia="zh-CN"/>
          </w:rPr>
          <w:t>(二)、社会参与与沟通</w:t>
        </w:r>
        <w:r>
          <w:tab/>
        </w:r>
        <w:r>
          <w:fldChar w:fldCharType="begin"/>
        </w:r>
        <w:r>
          <w:instrText xml:space="preserve"> PAGEREF _Toc19750 \h </w:instrText>
        </w:r>
        <w:r>
          <w:fldChar w:fldCharType="separate"/>
        </w:r>
        <w:r>
          <w:t>36</w:t>
        </w:r>
        <w:r>
          <w:fldChar w:fldCharType="end"/>
        </w:r>
      </w:hyperlink>
    </w:p>
    <w:p>
      <w:pPr>
        <w:pStyle w:val="TOC1"/>
        <w:tabs>
          <w:tab w:val="right" w:leader="dot" w:pos="8306"/>
        </w:tabs>
      </w:pPr>
      <w:hyperlink w:anchor="_Toc10257" w:history="1">
        <w:r>
          <w:rPr>
            <w:rFonts w:ascii="仿宋" w:eastAsia="仿宋" w:hAnsi="仿宋" w:cs="仿宋" w:hint="eastAsia"/>
            <w:lang w:eastAsia="zh-CN"/>
          </w:rPr>
          <w:t>十一、燃煤发电机组项目风险管理</w:t>
        </w:r>
        <w:r>
          <w:tab/>
        </w:r>
        <w:r>
          <w:fldChar w:fldCharType="begin"/>
        </w:r>
        <w:r>
          <w:instrText xml:space="preserve"> PAGEREF _Toc10257 \h </w:instrText>
        </w:r>
        <w:r>
          <w:fldChar w:fldCharType="separate"/>
        </w:r>
        <w:r>
          <w:t>37</w:t>
        </w:r>
        <w:r>
          <w:fldChar w:fldCharType="end"/>
        </w:r>
      </w:hyperlink>
    </w:p>
    <w:p>
      <w:pPr>
        <w:pStyle w:val="TOC2"/>
        <w:tabs>
          <w:tab w:val="right" w:leader="dot" w:pos="8306"/>
        </w:tabs>
      </w:pPr>
      <w:hyperlink w:anchor="_Toc31449" w:history="1">
        <w:r>
          <w:rPr>
            <w:rFonts w:ascii="仿宋" w:eastAsia="仿宋" w:hAnsi="仿宋" w:cs="仿宋" w:hint="eastAsia"/>
            <w:lang w:eastAsia="zh-CN"/>
          </w:rPr>
          <w:t>(一)、风险识别与评估</w:t>
        </w:r>
        <w:r>
          <w:tab/>
        </w:r>
        <w:r>
          <w:fldChar w:fldCharType="begin"/>
        </w:r>
        <w:r>
          <w:instrText xml:space="preserve"> PAGEREF _Toc31449 \h </w:instrText>
        </w:r>
        <w:r>
          <w:fldChar w:fldCharType="separate"/>
        </w:r>
        <w:r>
          <w:t>37</w:t>
        </w:r>
        <w:r>
          <w:fldChar w:fldCharType="end"/>
        </w:r>
      </w:hyperlink>
    </w:p>
    <w:p>
      <w:pPr>
        <w:pStyle w:val="TOC2"/>
        <w:tabs>
          <w:tab w:val="right" w:leader="dot" w:pos="8306"/>
        </w:tabs>
      </w:pPr>
      <w:hyperlink w:anchor="_Toc30683" w:history="1">
        <w:r>
          <w:rPr>
            <w:rFonts w:ascii="仿宋" w:eastAsia="仿宋" w:hAnsi="仿宋" w:cs="仿宋" w:hint="eastAsia"/>
            <w:lang w:eastAsia="zh-CN"/>
          </w:rPr>
          <w:t>(二)、风险应对策略</w:t>
        </w:r>
        <w:r>
          <w:tab/>
        </w:r>
        <w:r>
          <w:fldChar w:fldCharType="begin"/>
        </w:r>
        <w:r>
          <w:instrText xml:space="preserve"> PAGEREF _Toc30683 \h </w:instrText>
        </w:r>
        <w:r>
          <w:fldChar w:fldCharType="separate"/>
        </w:r>
        <w:r>
          <w:t>38</w:t>
        </w:r>
        <w:r>
          <w:fldChar w:fldCharType="end"/>
        </w:r>
      </w:hyperlink>
    </w:p>
    <w:p>
      <w:pPr>
        <w:pStyle w:val="TOC2"/>
        <w:tabs>
          <w:tab w:val="right" w:leader="dot" w:pos="8306"/>
        </w:tabs>
      </w:pPr>
      <w:hyperlink w:anchor="_Toc246" w:history="1">
        <w:r>
          <w:rPr>
            <w:rFonts w:ascii="仿宋" w:eastAsia="仿宋" w:hAnsi="仿宋" w:cs="仿宋" w:hint="eastAsia"/>
            <w:lang w:eastAsia="zh-CN"/>
          </w:rPr>
          <w:t>(三)、风险监控与控制</w:t>
        </w:r>
        <w:r>
          <w:tab/>
        </w:r>
        <w:r>
          <w:fldChar w:fldCharType="begin"/>
        </w:r>
        <w:r>
          <w:instrText xml:space="preserve"> PAGEREF _Toc246 \h </w:instrText>
        </w:r>
        <w:r>
          <w:fldChar w:fldCharType="separate"/>
        </w:r>
        <w:r>
          <w:t>40</w:t>
        </w:r>
        <w:r>
          <w:fldChar w:fldCharType="end"/>
        </w:r>
      </w:hyperlink>
    </w:p>
    <w:p>
      <w:pPr>
        <w:pStyle w:val="TOC1"/>
        <w:tabs>
          <w:tab w:val="right" w:leader="dot" w:pos="8306"/>
        </w:tabs>
      </w:pPr>
      <w:hyperlink w:anchor="_Toc1201" w:history="1">
        <w:r>
          <w:rPr>
            <w:rFonts w:ascii="仿宋" w:eastAsia="仿宋" w:hAnsi="仿宋" w:cs="仿宋" w:hint="eastAsia"/>
            <w:lang w:eastAsia="zh-CN"/>
          </w:rPr>
          <w:t>十二、燃煤发电机组项目创新与研发</w:t>
        </w:r>
        <w:r>
          <w:tab/>
        </w:r>
        <w:r>
          <w:fldChar w:fldCharType="begin"/>
        </w:r>
        <w:r>
          <w:instrText xml:space="preserve"> PAGEREF _Toc1201 \h </w:instrText>
        </w:r>
        <w:r>
          <w:fldChar w:fldCharType="separate"/>
        </w:r>
        <w:r>
          <w:t>41</w:t>
        </w:r>
        <w:r>
          <w:fldChar w:fldCharType="end"/>
        </w:r>
      </w:hyperlink>
    </w:p>
    <w:p>
      <w:pPr>
        <w:pStyle w:val="TOC2"/>
        <w:tabs>
          <w:tab w:val="right" w:leader="dot" w:pos="8306"/>
        </w:tabs>
      </w:pPr>
      <w:hyperlink w:anchor="_Toc32265" w:history="1">
        <w:r>
          <w:rPr>
            <w:rFonts w:ascii="仿宋" w:eastAsia="仿宋" w:hAnsi="仿宋" w:cs="仿宋" w:hint="eastAsia"/>
            <w:lang w:eastAsia="zh-CN"/>
          </w:rPr>
          <w:t>(一)、创新策略与方向</w:t>
        </w:r>
        <w:r>
          <w:tab/>
        </w:r>
        <w:r>
          <w:fldChar w:fldCharType="begin"/>
        </w:r>
        <w:r>
          <w:instrText xml:space="preserve"> PAGEREF _Toc32265 \h </w:instrText>
        </w:r>
        <w:r>
          <w:fldChar w:fldCharType="separate"/>
        </w:r>
        <w:r>
          <w:t>41</w:t>
        </w:r>
        <w:r>
          <w:fldChar w:fldCharType="end"/>
        </w:r>
      </w:hyperlink>
    </w:p>
    <w:p>
      <w:pPr>
        <w:pStyle w:val="TOC2"/>
        <w:tabs>
          <w:tab w:val="right" w:leader="dot" w:pos="8306"/>
        </w:tabs>
      </w:pPr>
      <w:hyperlink w:anchor="_Toc8019" w:history="1">
        <w:r>
          <w:rPr>
            <w:rFonts w:ascii="仿宋" w:eastAsia="仿宋" w:hAnsi="仿宋" w:cs="仿宋" w:hint="eastAsia"/>
            <w:lang w:eastAsia="zh-CN"/>
          </w:rPr>
          <w:t>(二)、研发规划与投入</w:t>
        </w:r>
        <w:r>
          <w:tab/>
        </w:r>
        <w:r>
          <w:fldChar w:fldCharType="begin"/>
        </w:r>
        <w:r>
          <w:instrText xml:space="preserve"> PAGEREF _Toc8019 \h </w:instrText>
        </w:r>
        <w:r>
          <w:fldChar w:fldCharType="separate"/>
        </w:r>
        <w:r>
          <w:t>42</w:t>
        </w:r>
        <w:r>
          <w:fldChar w:fldCharType="end"/>
        </w:r>
      </w:hyperlink>
    </w:p>
    <w:p>
      <w:pPr>
        <w:pStyle w:val="TOC1"/>
        <w:tabs>
          <w:tab w:val="right" w:leader="dot" w:pos="8306"/>
        </w:tabs>
      </w:pPr>
      <w:hyperlink w:anchor="_Toc688" w:history="1">
        <w:r>
          <w:rPr>
            <w:rFonts w:ascii="仿宋" w:eastAsia="仿宋" w:hAnsi="仿宋" w:cs="仿宋" w:hint="eastAsia"/>
            <w:lang w:eastAsia="zh-CN"/>
          </w:rPr>
          <w:t>十三、利益相关者分析与沟通计划</w:t>
        </w:r>
        <w:r>
          <w:tab/>
        </w:r>
        <w:r>
          <w:fldChar w:fldCharType="begin"/>
        </w:r>
        <w:r>
          <w:instrText xml:space="preserve"> PAGEREF _Toc688 \h </w:instrText>
        </w:r>
        <w:r>
          <w:fldChar w:fldCharType="separate"/>
        </w:r>
        <w:r>
          <w:t>44</w:t>
        </w:r>
        <w:r>
          <w:fldChar w:fldCharType="end"/>
        </w:r>
      </w:hyperlink>
    </w:p>
    <w:p>
      <w:pPr>
        <w:pStyle w:val="TOC2"/>
        <w:tabs>
          <w:tab w:val="right" w:leader="dot" w:pos="8306"/>
        </w:tabs>
      </w:pPr>
      <w:hyperlink w:anchor="_Toc30042" w:history="1">
        <w:r>
          <w:rPr>
            <w:rFonts w:ascii="仿宋" w:eastAsia="仿宋" w:hAnsi="仿宋" w:cs="仿宋" w:hint="eastAsia"/>
            <w:lang w:eastAsia="zh-CN"/>
          </w:rPr>
          <w:t>(一)、利益相关者分析</w:t>
        </w:r>
        <w:r>
          <w:tab/>
        </w:r>
        <w:r>
          <w:fldChar w:fldCharType="begin"/>
        </w:r>
        <w:r>
          <w:instrText xml:space="preserve"> PAGEREF _Toc30042 \h </w:instrText>
        </w:r>
        <w:r>
          <w:fldChar w:fldCharType="separate"/>
        </w:r>
        <w:r>
          <w:t>44</w:t>
        </w:r>
        <w:r>
          <w:fldChar w:fldCharType="end"/>
        </w:r>
      </w:hyperlink>
    </w:p>
    <w:p>
      <w:pPr>
        <w:pStyle w:val="TOC2"/>
        <w:tabs>
          <w:tab w:val="right" w:leader="dot" w:pos="8306"/>
        </w:tabs>
      </w:pPr>
      <w:hyperlink w:anchor="_Toc12230" w:history="1">
        <w:r>
          <w:rPr>
            <w:rFonts w:ascii="仿宋" w:eastAsia="仿宋" w:hAnsi="仿宋" w:cs="仿宋" w:hint="eastAsia"/>
            <w:lang w:eastAsia="zh-CN"/>
          </w:rPr>
          <w:t>(二)、沟通计划</w:t>
        </w:r>
        <w:r>
          <w:tab/>
        </w:r>
        <w:r>
          <w:fldChar w:fldCharType="begin"/>
        </w:r>
        <w:r>
          <w:instrText xml:space="preserve"> PAGEREF _Toc12230 \h </w:instrText>
        </w:r>
        <w:r>
          <w:fldChar w:fldCharType="separate"/>
        </w:r>
        <w:r>
          <w:t>45</w:t>
        </w:r>
        <w:r>
          <w:fldChar w:fldCharType="end"/>
        </w:r>
      </w:hyperlink>
    </w:p>
    <w:p>
      <w:pPr>
        <w:pStyle w:val="TOC1"/>
        <w:tabs>
          <w:tab w:val="right" w:leader="dot" w:pos="8306"/>
        </w:tabs>
      </w:pPr>
      <w:hyperlink w:anchor="_Toc20280" w:history="1">
        <w:r>
          <w:rPr>
            <w:rFonts w:ascii="仿宋" w:eastAsia="仿宋" w:hAnsi="仿宋" w:cs="仿宋" w:hint="eastAsia"/>
            <w:lang w:eastAsia="zh-CN"/>
          </w:rPr>
          <w:t>十四、营销与推广策略</w:t>
        </w:r>
        <w:r>
          <w:tab/>
        </w:r>
        <w:r>
          <w:fldChar w:fldCharType="begin"/>
        </w:r>
        <w:r>
          <w:instrText xml:space="preserve"> PAGEREF _Toc20280 \h </w:instrText>
        </w:r>
        <w:r>
          <w:fldChar w:fldCharType="separate"/>
        </w:r>
        <w:r>
          <w:t>46</w:t>
        </w:r>
        <w:r>
          <w:fldChar w:fldCharType="end"/>
        </w:r>
      </w:hyperlink>
    </w:p>
    <w:p>
      <w:pPr>
        <w:pStyle w:val="TOC2"/>
        <w:tabs>
          <w:tab w:val="right" w:leader="dot" w:pos="8306"/>
        </w:tabs>
      </w:pPr>
      <w:hyperlink w:anchor="_Toc13039" w:history="1">
        <w:r>
          <w:rPr>
            <w:rFonts w:ascii="仿宋" w:eastAsia="仿宋" w:hAnsi="仿宋" w:cs="仿宋" w:hint="eastAsia"/>
            <w:lang w:eastAsia="zh-CN"/>
          </w:rPr>
          <w:t>(一)、产品/服务定位与特点</w:t>
        </w:r>
        <w:r>
          <w:tab/>
        </w:r>
        <w:r>
          <w:fldChar w:fldCharType="begin"/>
        </w:r>
        <w:r>
          <w:instrText xml:space="preserve"> PAGEREF _Toc13039 \h </w:instrText>
        </w:r>
        <w:r>
          <w:fldChar w:fldCharType="separate"/>
        </w:r>
        <w:r>
          <w:t>46</w:t>
        </w:r>
        <w:r>
          <w:fldChar w:fldCharType="end"/>
        </w:r>
      </w:hyperlink>
    </w:p>
    <w:p>
      <w:pPr>
        <w:pStyle w:val="TOC2"/>
        <w:tabs>
          <w:tab w:val="right" w:leader="dot" w:pos="8306"/>
        </w:tabs>
      </w:pPr>
      <w:hyperlink w:anchor="_Toc30479" w:history="1">
        <w:r>
          <w:rPr>
            <w:rFonts w:ascii="仿宋" w:eastAsia="仿宋" w:hAnsi="仿宋" w:cs="仿宋" w:hint="eastAsia"/>
            <w:lang w:eastAsia="zh-CN"/>
          </w:rPr>
          <w:t>(二)、市场定位与竞争分析</w:t>
        </w:r>
        <w:r>
          <w:tab/>
        </w:r>
        <w:r>
          <w:fldChar w:fldCharType="begin"/>
        </w:r>
        <w:r>
          <w:instrText xml:space="preserve"> PAGEREF _Toc30479 \h </w:instrText>
        </w:r>
        <w:r>
          <w:fldChar w:fldCharType="separate"/>
        </w:r>
        <w:r>
          <w:t>47</w:t>
        </w:r>
        <w:r>
          <w:fldChar w:fldCharType="end"/>
        </w:r>
      </w:hyperlink>
    </w:p>
    <w:p>
      <w:pPr>
        <w:pStyle w:val="TOC2"/>
        <w:tabs>
          <w:tab w:val="right" w:leader="dot" w:pos="8306"/>
        </w:tabs>
      </w:pPr>
      <w:hyperlink w:anchor="_Toc31891" w:history="1">
        <w:r>
          <w:rPr>
            <w:rFonts w:ascii="仿宋" w:eastAsia="仿宋" w:hAnsi="仿宋" w:cs="仿宋" w:hint="eastAsia"/>
            <w:lang w:eastAsia="zh-CN"/>
          </w:rPr>
          <w:t>(三)、营销渠道与策略</w:t>
        </w:r>
        <w:r>
          <w:tab/>
        </w:r>
        <w:r>
          <w:fldChar w:fldCharType="begin"/>
        </w:r>
        <w:r>
          <w:instrText xml:space="preserve"> PAGEREF _Toc31891 \h </w:instrText>
        </w:r>
        <w:r>
          <w:fldChar w:fldCharType="separate"/>
        </w:r>
        <w:r>
          <w:t>49</w:t>
        </w:r>
        <w:r>
          <w:fldChar w:fldCharType="end"/>
        </w:r>
      </w:hyperlink>
    </w:p>
    <w:p>
      <w:pPr>
        <w:pStyle w:val="TOC2"/>
        <w:tabs>
          <w:tab w:val="right" w:leader="dot" w:pos="8306"/>
        </w:tabs>
      </w:pPr>
      <w:hyperlink w:anchor="_Toc8832" w:history="1">
        <w:r>
          <w:rPr>
            <w:rFonts w:ascii="仿宋" w:eastAsia="仿宋" w:hAnsi="仿宋" w:cs="仿宋" w:hint="eastAsia"/>
            <w:lang w:eastAsia="zh-CN"/>
          </w:rPr>
          <w:t>(四)、推广与宣传活动</w:t>
        </w:r>
        <w:r>
          <w:tab/>
        </w:r>
        <w:r>
          <w:fldChar w:fldCharType="begin"/>
        </w:r>
        <w:r>
          <w:instrText xml:space="preserve"> PAGEREF _Toc8832 \h </w:instrText>
        </w:r>
        <w:r>
          <w:fldChar w:fldCharType="separate"/>
        </w:r>
        <w:r>
          <w:t>50</w:t>
        </w:r>
        <w:r>
          <w:fldChar w:fldCharType="end"/>
        </w:r>
      </w:hyperlink>
    </w:p>
    <w:p>
      <w:pPr>
        <w:pStyle w:val="TOC1"/>
        <w:tabs>
          <w:tab w:val="right" w:leader="dot" w:pos="8306"/>
        </w:tabs>
      </w:pPr>
      <w:hyperlink w:anchor="_Toc5943" w:history="1">
        <w:r>
          <w:rPr>
            <w:rFonts w:ascii="仿宋" w:eastAsia="仿宋" w:hAnsi="仿宋" w:cs="仿宋" w:hint="eastAsia"/>
            <w:lang w:eastAsia="zh-CN"/>
          </w:rPr>
          <w:t>十五、燃煤发电机组项目实施保障措施</w:t>
        </w:r>
        <w:r>
          <w:tab/>
        </w:r>
        <w:r>
          <w:fldChar w:fldCharType="begin"/>
        </w:r>
        <w:r>
          <w:instrText xml:space="preserve"> PAGEREF _Toc5943 \h </w:instrText>
        </w:r>
        <w:r>
          <w:fldChar w:fldCharType="separate"/>
        </w:r>
        <w:r>
          <w:t>55</w:t>
        </w:r>
        <w:r>
          <w:fldChar w:fldCharType="end"/>
        </w:r>
      </w:hyperlink>
    </w:p>
    <w:p>
      <w:pPr>
        <w:pStyle w:val="TOC2"/>
        <w:tabs>
          <w:tab w:val="right" w:leader="dot" w:pos="8306"/>
        </w:tabs>
      </w:pPr>
      <w:hyperlink w:anchor="_Toc15565" w:history="1">
        <w:r>
          <w:rPr>
            <w:rFonts w:ascii="仿宋" w:eastAsia="仿宋" w:hAnsi="仿宋" w:cs="仿宋" w:hint="eastAsia"/>
            <w:lang w:eastAsia="zh-CN"/>
          </w:rPr>
          <w:t>(一)、燃煤发电机组项目实施保障机制</w:t>
        </w:r>
        <w:r>
          <w:tab/>
        </w:r>
        <w:r>
          <w:fldChar w:fldCharType="begin"/>
        </w:r>
        <w:r>
          <w:instrText xml:space="preserve"> PAGEREF _Toc15565 \h </w:instrText>
        </w:r>
        <w:r>
          <w:fldChar w:fldCharType="separate"/>
        </w:r>
        <w:r>
          <w:t>55</w:t>
        </w:r>
        <w:r>
          <w:fldChar w:fldCharType="end"/>
        </w:r>
      </w:hyperlink>
    </w:p>
    <w:p>
      <w:pPr>
        <w:pStyle w:val="TOC2"/>
        <w:tabs>
          <w:tab w:val="right" w:leader="dot" w:pos="8306"/>
        </w:tabs>
      </w:pPr>
      <w:hyperlink w:anchor="_Toc27853" w:history="1">
        <w:r>
          <w:rPr>
            <w:rFonts w:ascii="仿宋" w:eastAsia="仿宋" w:hAnsi="仿宋" w:cs="仿宋" w:hint="eastAsia"/>
            <w:lang w:eastAsia="zh-CN"/>
          </w:rPr>
          <w:t>(二)、燃煤发电机组项目法律合规要求</w:t>
        </w:r>
        <w:r>
          <w:tab/>
        </w:r>
        <w:r>
          <w:fldChar w:fldCharType="begin"/>
        </w:r>
        <w:r>
          <w:instrText xml:space="preserve"> PAGEREF _Toc27853 \h </w:instrText>
        </w:r>
        <w:r>
          <w:fldChar w:fldCharType="separate"/>
        </w:r>
        <w:r>
          <w:t>59</w:t>
        </w:r>
        <w:r>
          <w:fldChar w:fldCharType="end"/>
        </w:r>
      </w:hyperlink>
    </w:p>
    <w:p>
      <w:pPr>
        <w:pStyle w:val="TOC2"/>
        <w:tabs>
          <w:tab w:val="right" w:leader="dot" w:pos="8306"/>
        </w:tabs>
      </w:pPr>
      <w:hyperlink w:anchor="_Toc14009" w:history="1">
        <w:r>
          <w:rPr>
            <w:rFonts w:ascii="仿宋" w:eastAsia="仿宋" w:hAnsi="仿宋" w:cs="仿宋" w:hint="eastAsia"/>
            <w:lang w:eastAsia="zh-CN"/>
          </w:rPr>
          <w:t>(三)、燃煤发电机组项目合同管理与法律事务</w:t>
        </w:r>
        <w:r>
          <w:tab/>
        </w:r>
        <w:r>
          <w:fldChar w:fldCharType="begin"/>
        </w:r>
        <w:r>
          <w:instrText xml:space="preserve"> PAGEREF _Toc14009 \h </w:instrText>
        </w:r>
        <w:r>
          <w:fldChar w:fldCharType="separate"/>
        </w:r>
        <w:r>
          <w:t>63</w:t>
        </w:r>
        <w:r>
          <w:fldChar w:fldCharType="end"/>
        </w:r>
      </w:hyperlink>
    </w:p>
    <w:p>
      <w:pPr>
        <w:pStyle w:val="TOC2"/>
        <w:tabs>
          <w:tab w:val="right" w:leader="dot" w:pos="8306"/>
        </w:tabs>
      </w:pPr>
      <w:hyperlink w:anchor="_Toc22176" w:history="1">
        <w:r>
          <w:rPr>
            <w:rFonts w:ascii="仿宋" w:eastAsia="仿宋" w:hAnsi="仿宋" w:cs="仿宋" w:hint="eastAsia"/>
            <w:lang w:eastAsia="zh-CN"/>
          </w:rPr>
          <w:t>(四)、燃煤发电机组项目知识产权保护策略</w:t>
        </w:r>
        <w:r>
          <w:tab/>
        </w:r>
        <w:r>
          <w:fldChar w:fldCharType="begin"/>
        </w:r>
        <w:r>
          <w:instrText xml:space="preserve"> PAGEREF _Toc22176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87"/>
      <w:r>
        <w:rPr>
          <w:rFonts w:ascii="仿宋" w:eastAsia="仿宋" w:hAnsi="仿宋" w:cs="仿宋" w:hint="eastAsia"/>
          <w:sz w:val="28"/>
          <w:lang w:eastAsia="zh-CN"/>
        </w:rPr>
        <w:t>一、燃煤发电机组项目文档管理</w:t>
      </w:r>
      <w:bookmarkEnd w:id="2"/>
    </w:p>
    <w:p>
      <w:pPr>
        <w:pStyle w:val="Heading2"/>
        <w:rPr>
          <w:rFonts w:ascii="仿宋" w:eastAsia="仿宋" w:hAnsi="仿宋" w:cs="仿宋" w:hint="eastAsia"/>
          <w:lang w:eastAsia="zh-CN"/>
        </w:rPr>
      </w:pPr>
      <w:bookmarkStart w:id="3" w:name="_Toc3088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燃煤发电机组项目高度重视文档的质量和准确性，以支持燃煤发电机组项目的各项活动和决策。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文档的编制始于燃煤发电机组项目计划的初期，我们制定了详细的文档编制计划，明确了每个文档的内容、格式和编写责任人。在燃煤发电机组项目启动阶段，我们首先编制了燃煤发电机组项目章程，明确定义了燃煤发电机组项目的目标、范围、风险等关键要素。随后，燃煤发电机组项目团队根据计划陆续编制了需求文档、设计文档、测试文档等各类文档，确保燃煤发电机组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煤发电机组项目管理中的重要环节，旨在确保燃煤发电机组项目文档符合质量标准和燃煤发电机组项目需求。在燃煤发电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煤发电机组项目相关利益方和专业领域的专家对文档进行独立审查。这有助于获取更全面、客观的反馈，确保燃煤发电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燃煤发电机组项目在文档编制与审查方面建立了严格的管理机制，通过规范的流程和多维度的审查，确保燃煤发电机组项目文档的质量、准确性和可靠性，为燃煤发电机组项目的顺利推进提供了有力支持。</w:t>
      </w:r>
    </w:p>
    <w:p>
      <w:pPr>
        <w:pStyle w:val="Heading2"/>
        <w:ind w:firstLine="560" w:firstLineChars="200"/>
        <w:rPr>
          <w:rFonts w:ascii="仿宋" w:eastAsia="仿宋" w:hAnsi="仿宋" w:cs="仿宋" w:hint="eastAsia"/>
          <w:sz w:val="28"/>
          <w:lang w:eastAsia="zh-CN"/>
        </w:rPr>
      </w:pPr>
      <w:bookmarkStart w:id="4" w:name="_Toc182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在燃煤发电机组项目中，我们致力于优化文档发布与分发过程，以确保信息的高效传递和团队间协作的顺畅进行。以下是我们采取的关键优化策略：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我们通过多渠道发布文档，包括电子邮件、燃煤发电机组项目管理平台、内部网站等，以满足不同团队成员的偏好和需求。多渠道发布确保了信息的全面覆盖。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我们采用了精细的权限控制，确保只有授权人员可以访问敏感信息。这种安全措施保护了燃煤发电机组项目文档的机密性，防止了未经授权的信息泄露。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煤发电机组项目生命周期中一个至关重要的环节，直接关系到燃煤发电机组项目信息的长期保存和历史记录的完整性。在燃煤发电机组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895"/>
      <w:r>
        <w:rPr>
          <w:rFonts w:ascii="仿宋" w:eastAsia="仿宋" w:hAnsi="仿宋" w:cs="仿宋" w:hint="eastAsia"/>
          <w:sz w:val="28"/>
          <w:lang w:eastAsia="zh-CN"/>
        </w:rPr>
        <w:t>二、燃煤发电机组项目建设背景及必要性分析</w:t>
      </w:r>
      <w:bookmarkEnd w:id="6"/>
    </w:p>
    <w:p>
      <w:pPr>
        <w:pStyle w:val="Heading2"/>
        <w:rPr>
          <w:rFonts w:ascii="仿宋" w:eastAsia="仿宋" w:hAnsi="仿宋" w:cs="仿宋" w:hint="eastAsia"/>
          <w:lang w:eastAsia="zh-CN"/>
        </w:rPr>
      </w:pPr>
      <w:bookmarkStart w:id="7" w:name="_Toc19738"/>
      <w:r>
        <w:rPr>
          <w:rFonts w:ascii="仿宋" w:eastAsia="仿宋" w:hAnsi="仿宋" w:cs="仿宋" w:hint="eastAsia"/>
          <w:lang w:eastAsia="zh-CN"/>
        </w:rPr>
        <w:t>(一)、燃煤发电机组项目背景分析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煤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煤发电机组项目在这个潮流中的定位。同时，我们将关注行业内涌现的新兴机遇，以便燃煤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煤发电机组项目提供了强大的发展动力。我们将聚焦于行业内最新的技术发展趋势，包括但不限于人工智能、大数据分析、物联网等领域。通过深度的技术研究，我们将确保燃煤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煤发电机组项目发展的源泉。我们将投入更多的精力对市场需求进行深入剖析，超越表面的需求，深入挖掘潜在的市场痛点和机遇。通过对市场需求的细致了解，燃煤发电机组项目将更有针对性地设计解决方案，满足市场的多样化需求，从而更好地促进燃煤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煤发电机组项目战略至关重要。我们将对竞争态势进行更为深入的分析，包括但不限于市场份额、产品特点、客户满意度等多个维度。通过深度的竞争分析，燃煤发电机组项目将能够更准确地把握市场脉搏，制定具有竞争力的燃煤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燃煤发电机组项目的发展具有直接的影响。我们将进行更为全面的法规和政策分析，了解行业发展中的潜在法律风险和合规挑战。通过充分了解和遵守相关法规，燃煤发电机组项目将确保在法律框架内合法合规运营，为燃煤发电机组项目的稳健发展提供有力支持。</w:t>
      </w:r>
    </w:p>
    <w:p>
      <w:pPr>
        <w:pStyle w:val="Heading2"/>
        <w:ind w:firstLine="560" w:firstLineChars="200"/>
        <w:rPr>
          <w:rFonts w:ascii="仿宋" w:eastAsia="仿宋" w:hAnsi="仿宋" w:cs="仿宋" w:hint="eastAsia"/>
          <w:sz w:val="28"/>
          <w:lang w:eastAsia="zh-CN"/>
        </w:rPr>
      </w:pPr>
      <w:bookmarkStart w:id="8" w:name="_Toc24651"/>
      <w:r>
        <w:rPr>
          <w:rFonts w:ascii="仿宋" w:eastAsia="仿宋" w:hAnsi="仿宋" w:cs="仿宋" w:hint="eastAsia"/>
          <w:sz w:val="28"/>
          <w:lang w:eastAsia="zh-CN"/>
        </w:rPr>
        <w:t>(二)、燃煤发电机组项目建设必要性分析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建设的迫切性源于对行业发展趋势的深刻洞察。我们正处于一个行业变革的时代，科技创新、数字化转型成为企业发展的关键动力。燃煤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建设不仅仅是为了跟上潮流，更是为了通过技术创新推动企业的持续发展。通过引入先进的技术和解决方案，燃煤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燃煤发电机组项目的建设成为必然选择，通过提高产品质量、拓展服务领域，从而在竞争中获得更多的机会。燃煤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燃煤发电机组项目建设的必要性体现在对客户需求更精准的满足。通过燃煤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燃煤发电机组项目建设的背后是对企业持续创新的追求。只有通过不断创新，企业才能在竞争中立于不败之地。燃煤发电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8569"/>
      <w:r>
        <w:rPr>
          <w:rFonts w:ascii="仿宋" w:eastAsia="仿宋" w:hAnsi="仿宋" w:cs="仿宋" w:hint="eastAsia"/>
          <w:sz w:val="28"/>
          <w:lang w:eastAsia="zh-CN"/>
        </w:rPr>
        <w:t>三、燃煤发电机组项目选址可行性分析</w:t>
      </w:r>
      <w:bookmarkEnd w:id="9"/>
    </w:p>
    <w:p>
      <w:pPr>
        <w:pStyle w:val="Heading2"/>
        <w:rPr>
          <w:rFonts w:ascii="仿宋" w:eastAsia="仿宋" w:hAnsi="仿宋" w:cs="仿宋" w:hint="eastAsia"/>
          <w:lang w:eastAsia="zh-CN"/>
        </w:rPr>
      </w:pPr>
      <w:bookmarkStart w:id="10" w:name="_Toc12349"/>
      <w:r>
        <w:rPr>
          <w:rFonts w:ascii="仿宋" w:eastAsia="仿宋" w:hAnsi="仿宋" w:cs="仿宋" w:hint="eastAsia"/>
          <w:lang w:eastAsia="zh-CN"/>
        </w:rPr>
        <w:t>(一)、燃煤发电机组项目选址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该燃煤发电机组项目选址位于XX省XX市XX区XXX街道</w:t>
      </w:r>
    </w:p>
    <w:p>
      <w:pPr>
        <w:pStyle w:val="Heading2"/>
        <w:ind w:firstLine="560" w:firstLineChars="200"/>
        <w:rPr>
          <w:rFonts w:ascii="仿宋" w:eastAsia="仿宋" w:hAnsi="仿宋" w:cs="仿宋" w:hint="eastAsia"/>
          <w:sz w:val="28"/>
          <w:lang w:eastAsia="zh-CN"/>
        </w:rPr>
      </w:pPr>
      <w:bookmarkStart w:id="11" w:name="_Toc181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燃煤发电机组项目的征地面积将根据燃煤发电机组项目的实际规模和需求进行精确规划。具体面积XXX平方米，旨在确保燃煤发电机组项目不仅能够满足当前的发展需求，还能够预留空间以适应未来的扩展。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净用地面积是在征地面积基础上去除不可利用面积后的实际可开发用地。具体面积XXX平方米，考虑到环保、交通、安全等多方面因素，以确保燃煤发电机组项目在整体利用效率上达到最优。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燃煤发电机组项目计划建设的建筑总规模具体面积XXX平方米。这一规模的确定综合考虑了燃煤发电机组项目的性质、规模，以及城市规划的相关要求，确保建筑布局与周边环境协调一致。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绿地率是燃煤发电机组项目用地中被规划为绿地的比例。具体面积XXX平方米，旨在通过合理规划绿地，改善燃煤发电机组项目周边环境，提升居民生活质量，并符合城市整体绿化规划。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容积率是用地上可以建设的建筑总体积与用地面积之比。具体面积XXX，通过合理的容积率规划，确保燃煤发电机组项目建筑规模与周边环境和谐共生。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燃煤发电机组项目选址与当地城市规划相一致，具体面积XXX平方米。通过与城市规划部门深入沟通，确保燃煤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燃煤发电机组项目选址符合当地产业政策，具体面积XXX平方米。这包括燃煤发电机组项目对当地经济的促进作用，以及对相关产业的带动效应，确保燃煤发电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用地总体要求必须符合环保和可持续发展的原则，具体面积XXX平方米。通过采用绿色建筑设计、节能减排等措施，确保燃煤发电机组项目在建设和运营过程中对环境的影响最小化，达到可持续发展的要求。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确保燃煤发电机组项目选址具备必要的公共设施配套，具体面积XXX平方米。这包括交通便利性、教育、医疗等基础设施，以提高居民生活品质，使得燃煤发电机组项目选址更具吸引力。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考虑用地总体要求对当地社会稳定性的影响，具体面积XXX平方米。通过深入了解当地社区反馈，确保燃煤发电机组项目的选址和建设过程对当地社会和谐稳定产生积极作用。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燃煤发电机组项目选址不仅符合法规和规划，还在实际操作中具有可行性。这一全面规划将为燃煤发电机组项目的成功实施提供坚实的基础，确保燃煤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17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煤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燃煤发电机组项目的设备规划和空间设计中，我们将采取灵活设备布局的措施。设备布局将根据实际需求进行灵活设计，避免不必要的浪费。通过合理规划设备摆放位置，我们将提高设备的利用率，减少设备间距，以确保燃煤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燃煤发电机组项目内部引入共享设施的概念，例如共享会议室、办公区等。通过这种方式，我们可以减少对资源的重复建设，提高资源共享效率，从而减小燃煤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83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燃煤发电机组项目的总图布置中，我们将不同功能区域进行明确的规划，以最大程度满足燃煤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21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燃煤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燃煤发电机组项目对环境的影响是综合评价的重要因素之一。我们将详细考虑选址周边的自然环境、生态保护区、水源地等情况，确保燃煤发电机组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对选址的评价还需充分考虑当地政府的产业政策和法规。我们将详细了解燃煤发电机组项目所在地的相关政策，确保燃煤发电机组项目的规划和运营与当地法规相符，降低不必要的法律风险。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考虑到社会稳定性对企业运营的重要性，我们将评估选址地区的社会安全情况、劳工关系、社区反馈等方面，以确保燃煤发电机组项目的建设和运营不会受到社会稳定性的负面影响。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最后，我们将综合考虑用地成本，包括土地购置费用、土地开发成本等。通过对用地成本的详细评估，我们能够做出更为精确的经济效益分析，为燃煤发电机组项目的投资决策提供有力支持。</w:t>
      </w:r>
    </w:p>
    <w:p>
      <w:pPr>
        <w:pStyle w:val="Heading1"/>
        <w:ind w:firstLine="560" w:firstLineChars="200"/>
        <w:rPr>
          <w:rFonts w:ascii="仿宋" w:eastAsia="仿宋" w:hAnsi="仿宋" w:cs="仿宋" w:hint="eastAsia"/>
          <w:sz w:val="28"/>
          <w:lang w:eastAsia="zh-CN"/>
        </w:rPr>
      </w:pPr>
      <w:bookmarkStart w:id="15" w:name="_Toc16025"/>
      <w:r>
        <w:rPr>
          <w:rFonts w:ascii="仿宋" w:eastAsia="仿宋" w:hAnsi="仿宋" w:cs="仿宋" w:hint="eastAsia"/>
          <w:sz w:val="28"/>
          <w:lang w:eastAsia="zh-CN"/>
        </w:rPr>
        <w:t>四、燃煤发电机组项目危机管理</w:t>
      </w:r>
      <w:bookmarkEnd w:id="15"/>
    </w:p>
    <w:p>
      <w:pPr>
        <w:pStyle w:val="Heading2"/>
        <w:rPr>
          <w:rFonts w:ascii="仿宋" w:eastAsia="仿宋" w:hAnsi="仿宋" w:cs="仿宋" w:hint="eastAsia"/>
          <w:lang w:eastAsia="zh-CN"/>
        </w:rPr>
      </w:pPr>
      <w:bookmarkStart w:id="16" w:name="_Toc2881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燃煤发电机组项目危机管理中，危机预警与识别是确保燃煤发电机组项目稳健运行的核心步骤。通过建立全面的监测机制，燃煤发电机组项目团队旨在及时发现和理解潜在的风险和危机因素，以便采取及时的预防和应对措施，确保燃煤发电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首先，通过深入的风险评估，燃煤发电机组项目团队全面分析了整个燃煤发电机组项目和各个阶段可能存在的威胁。这包括准确评估每个潜在风险的发生概率和可能影响的程度，为后续危机预警提供了有力支持。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煤发电机组项目团队着重于明确定义燃煤发电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煤发电机组项目进展的持续监控，团队能够及时发现潜在问题并作出迅速反应。燃煤发电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在这一阶段，团队的专业素养和反应速度将发挥至关重要的作用，以确保潜在危机能够在初期得到有效的处理，最大程度地减轻负面影响。通过危机预警与识别，燃煤发电机组项目得以更有序、可控地推进。</w:t>
      </w:r>
    </w:p>
    <w:p>
      <w:pPr>
        <w:pStyle w:val="Heading2"/>
        <w:ind w:firstLine="560" w:firstLineChars="200"/>
        <w:rPr>
          <w:rFonts w:ascii="仿宋" w:eastAsia="仿宋" w:hAnsi="仿宋" w:cs="仿宋" w:hint="eastAsia"/>
          <w:sz w:val="28"/>
          <w:lang w:eastAsia="zh-CN"/>
        </w:rPr>
      </w:pPr>
      <w:bookmarkStart w:id="17" w:name="_Toc1358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在危机发生时，燃煤发电机组项目团队立即行动，成立了应急小组。该小组的任务是迅速制定并实施紧急应对措施，以最小化潜在损失。以下是采取的主要措施：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暂停燃煤发电机组项目进度：为遏制危机蔓延，燃煤发电机组项目暂时停止进行，以便全面评估当前状况。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资源重新分配：重新评估燃煤发电机组项目资源的分配，确保最大限度地减小损失。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实时沟通：与关键利益相关者建立实时沟通机制，向他们传递燃煤发电机组项目危机的实际状况，保障燃煤发电机组项目核心利益。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https://d.book118.com/726000214011010035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875C4"/>
    <w:rsid w:val="333875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002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2024-01-16T12:07:00Z</dcterms:created>
  <dcterms:modified xsi:type="dcterms:W3CDTF">2024-01-16T12:07:59Z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E221EBBFD48C431E860EFBCCFD481C3C_11</vt:lpwstr>
  </property>
  <property fmtid="{D5CDD505-2E9C-101B-9397-08002B2CF9AE}" pid="3" name="KSOProductBuildVer">
    <vt:lpwstr>2052-12.1.0.16120</vt:lpwstr>
  </property>
</Properties>
</file>