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润滑油加氢异构脱蜡催化剂项目规划设计纲要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580" w:history="1">
        <w:r>
          <w:rPr>
            <w:rFonts w:ascii="仿宋" w:eastAsia="仿宋" w:hAnsi="仿宋" w:cs="仿宋" w:hint="eastAsia"/>
            <w:lang w:eastAsia="zh-CN"/>
          </w:rPr>
          <w:t>概论</w:t>
        </w:r>
        <w:r>
          <w:tab/>
        </w:r>
        <w:r>
          <w:fldChar w:fldCharType="begin"/>
        </w:r>
        <w:r>
          <w:instrText xml:space="preserve"> PAGEREF _Toc30580 \h </w:instrText>
        </w:r>
        <w:r>
          <w:fldChar w:fldCharType="separate"/>
        </w:r>
        <w:r>
          <w:t>3</w:t>
        </w:r>
        <w:r>
          <w:fldChar w:fldCharType="end"/>
        </w:r>
      </w:hyperlink>
    </w:p>
    <w:p>
      <w:pPr>
        <w:pStyle w:val="TOC1"/>
        <w:tabs>
          <w:tab w:val="right" w:leader="dot" w:pos="8306"/>
        </w:tabs>
      </w:pPr>
      <w:hyperlink w:anchor="_Toc28670" w:history="1">
        <w:r>
          <w:rPr>
            <w:rFonts w:ascii="仿宋" w:eastAsia="仿宋" w:hAnsi="仿宋" w:cs="仿宋" w:hint="eastAsia"/>
            <w:lang w:eastAsia="zh-CN"/>
          </w:rPr>
          <w:t>一、润滑油加氢异构脱蜡催化剂项目文档管理</w:t>
        </w:r>
        <w:r>
          <w:tab/>
        </w:r>
        <w:r>
          <w:fldChar w:fldCharType="begin"/>
        </w:r>
        <w:r>
          <w:instrText xml:space="preserve"> PAGEREF _Toc28670 \h </w:instrText>
        </w:r>
        <w:r>
          <w:fldChar w:fldCharType="separate"/>
        </w:r>
        <w:r>
          <w:t>3</w:t>
        </w:r>
        <w:r>
          <w:fldChar w:fldCharType="end"/>
        </w:r>
      </w:hyperlink>
    </w:p>
    <w:p>
      <w:pPr>
        <w:pStyle w:val="TOC2"/>
        <w:tabs>
          <w:tab w:val="right" w:leader="dot" w:pos="8306"/>
        </w:tabs>
      </w:pPr>
      <w:hyperlink w:anchor="_Toc7856" w:history="1">
        <w:r>
          <w:rPr>
            <w:rFonts w:ascii="仿宋" w:eastAsia="仿宋" w:hAnsi="仿宋" w:cs="仿宋" w:hint="eastAsia"/>
            <w:lang w:eastAsia="zh-CN"/>
          </w:rPr>
          <w:t>(一)、文档编制与审查</w:t>
        </w:r>
        <w:r>
          <w:tab/>
        </w:r>
        <w:r>
          <w:fldChar w:fldCharType="begin"/>
        </w:r>
        <w:r>
          <w:instrText xml:space="preserve"> PAGEREF _Toc7856 \h </w:instrText>
        </w:r>
        <w:r>
          <w:fldChar w:fldCharType="separate"/>
        </w:r>
        <w:r>
          <w:t>3</w:t>
        </w:r>
        <w:r>
          <w:fldChar w:fldCharType="end"/>
        </w:r>
      </w:hyperlink>
    </w:p>
    <w:p>
      <w:pPr>
        <w:pStyle w:val="TOC2"/>
        <w:tabs>
          <w:tab w:val="right" w:leader="dot" w:pos="8306"/>
        </w:tabs>
      </w:pPr>
      <w:hyperlink w:anchor="_Toc10518" w:history="1">
        <w:r>
          <w:rPr>
            <w:rFonts w:ascii="仿宋" w:eastAsia="仿宋" w:hAnsi="仿宋" w:cs="仿宋" w:hint="eastAsia"/>
            <w:lang w:eastAsia="zh-CN"/>
          </w:rPr>
          <w:t>(二)、文档发布与分发</w:t>
        </w:r>
        <w:r>
          <w:tab/>
        </w:r>
        <w:r>
          <w:fldChar w:fldCharType="begin"/>
        </w:r>
        <w:r>
          <w:instrText xml:space="preserve"> PAGEREF _Toc10518 \h </w:instrText>
        </w:r>
        <w:r>
          <w:fldChar w:fldCharType="separate"/>
        </w:r>
        <w:r>
          <w:t>4</w:t>
        </w:r>
        <w:r>
          <w:fldChar w:fldCharType="end"/>
        </w:r>
      </w:hyperlink>
    </w:p>
    <w:p>
      <w:pPr>
        <w:pStyle w:val="TOC2"/>
        <w:tabs>
          <w:tab w:val="right" w:leader="dot" w:pos="8306"/>
        </w:tabs>
      </w:pPr>
      <w:hyperlink w:anchor="_Toc26654" w:history="1">
        <w:r>
          <w:rPr>
            <w:rFonts w:ascii="仿宋" w:eastAsia="仿宋" w:hAnsi="仿宋" w:cs="仿宋" w:hint="eastAsia"/>
            <w:lang w:eastAsia="zh-CN"/>
          </w:rPr>
          <w:t>(三)、文档存档与归档</w:t>
        </w:r>
        <w:r>
          <w:tab/>
        </w:r>
        <w:r>
          <w:fldChar w:fldCharType="begin"/>
        </w:r>
        <w:r>
          <w:instrText xml:space="preserve"> PAGEREF _Toc26654 \h </w:instrText>
        </w:r>
        <w:r>
          <w:fldChar w:fldCharType="separate"/>
        </w:r>
        <w:r>
          <w:t>5</w:t>
        </w:r>
        <w:r>
          <w:fldChar w:fldCharType="end"/>
        </w:r>
      </w:hyperlink>
    </w:p>
    <w:p>
      <w:pPr>
        <w:pStyle w:val="TOC1"/>
        <w:tabs>
          <w:tab w:val="right" w:leader="dot" w:pos="8306"/>
        </w:tabs>
      </w:pPr>
      <w:hyperlink w:anchor="_Toc27464" w:history="1">
        <w:r>
          <w:rPr>
            <w:rFonts w:ascii="仿宋" w:eastAsia="仿宋" w:hAnsi="仿宋" w:cs="仿宋" w:hint="eastAsia"/>
            <w:lang w:eastAsia="zh-CN"/>
          </w:rPr>
          <w:t>二、市场分析、调研</w:t>
        </w:r>
        <w:r>
          <w:tab/>
        </w:r>
        <w:r>
          <w:fldChar w:fldCharType="begin"/>
        </w:r>
        <w:r>
          <w:instrText xml:space="preserve"> PAGEREF _Toc27464 \h </w:instrText>
        </w:r>
        <w:r>
          <w:fldChar w:fldCharType="separate"/>
        </w:r>
        <w:r>
          <w:t>7</w:t>
        </w:r>
        <w:r>
          <w:fldChar w:fldCharType="end"/>
        </w:r>
      </w:hyperlink>
    </w:p>
    <w:p>
      <w:pPr>
        <w:pStyle w:val="TOC2"/>
        <w:tabs>
          <w:tab w:val="right" w:leader="dot" w:pos="8306"/>
        </w:tabs>
      </w:pPr>
      <w:hyperlink w:anchor="_Toc20533" w:history="1">
        <w:r>
          <w:rPr>
            <w:rFonts w:ascii="仿宋" w:eastAsia="仿宋" w:hAnsi="仿宋" w:cs="仿宋" w:hint="eastAsia"/>
            <w:lang w:eastAsia="zh-CN"/>
          </w:rPr>
          <w:t>(一)、润滑油加氢异构脱蜡催化剂行业分析</w:t>
        </w:r>
        <w:r>
          <w:tab/>
        </w:r>
        <w:r>
          <w:fldChar w:fldCharType="begin"/>
        </w:r>
        <w:r>
          <w:instrText xml:space="preserve"> PAGEREF _Toc20533 \h </w:instrText>
        </w:r>
        <w:r>
          <w:fldChar w:fldCharType="separate"/>
        </w:r>
        <w:r>
          <w:t>7</w:t>
        </w:r>
        <w:r>
          <w:fldChar w:fldCharType="end"/>
        </w:r>
      </w:hyperlink>
    </w:p>
    <w:p>
      <w:pPr>
        <w:pStyle w:val="TOC2"/>
        <w:tabs>
          <w:tab w:val="right" w:leader="dot" w:pos="8306"/>
        </w:tabs>
      </w:pPr>
      <w:hyperlink w:anchor="_Toc2207" w:history="1">
        <w:r>
          <w:rPr>
            <w:rFonts w:ascii="仿宋" w:eastAsia="仿宋" w:hAnsi="仿宋" w:cs="仿宋" w:hint="eastAsia"/>
            <w:lang w:eastAsia="zh-CN"/>
          </w:rPr>
          <w:t>(二)、润滑油加氢异构脱蜡催化剂市场分析预测</w:t>
        </w:r>
        <w:r>
          <w:tab/>
        </w:r>
        <w:r>
          <w:fldChar w:fldCharType="begin"/>
        </w:r>
        <w:r>
          <w:instrText xml:space="preserve"> PAGEREF _Toc2207 \h </w:instrText>
        </w:r>
        <w:r>
          <w:fldChar w:fldCharType="separate"/>
        </w:r>
        <w:r>
          <w:t>8</w:t>
        </w:r>
        <w:r>
          <w:fldChar w:fldCharType="end"/>
        </w:r>
      </w:hyperlink>
    </w:p>
    <w:p>
      <w:pPr>
        <w:pStyle w:val="TOC1"/>
        <w:tabs>
          <w:tab w:val="right" w:leader="dot" w:pos="8306"/>
        </w:tabs>
      </w:pPr>
      <w:hyperlink w:anchor="_Toc21114" w:history="1">
        <w:r>
          <w:rPr>
            <w:rFonts w:ascii="仿宋" w:eastAsia="仿宋" w:hAnsi="仿宋" w:cs="仿宋" w:hint="eastAsia"/>
            <w:lang w:eastAsia="zh-CN"/>
          </w:rPr>
          <w:t>三、润滑油加氢异构脱蜡催化剂项目概论</w:t>
        </w:r>
        <w:r>
          <w:tab/>
        </w:r>
        <w:r>
          <w:fldChar w:fldCharType="begin"/>
        </w:r>
        <w:r>
          <w:instrText xml:space="preserve"> PAGEREF _Toc21114 \h </w:instrText>
        </w:r>
        <w:r>
          <w:fldChar w:fldCharType="separate"/>
        </w:r>
        <w:r>
          <w:t>8</w:t>
        </w:r>
        <w:r>
          <w:fldChar w:fldCharType="end"/>
        </w:r>
      </w:hyperlink>
    </w:p>
    <w:p>
      <w:pPr>
        <w:pStyle w:val="TOC2"/>
        <w:tabs>
          <w:tab w:val="right" w:leader="dot" w:pos="8306"/>
        </w:tabs>
      </w:pPr>
      <w:hyperlink w:anchor="_Toc24976" w:history="1">
        <w:r>
          <w:rPr>
            <w:rFonts w:ascii="仿宋" w:eastAsia="仿宋" w:hAnsi="仿宋" w:cs="仿宋" w:hint="eastAsia"/>
            <w:lang w:eastAsia="zh-CN"/>
          </w:rPr>
          <w:t>(一)、润滑油加氢异构脱蜡催化剂项目概况</w:t>
        </w:r>
        <w:r>
          <w:tab/>
        </w:r>
        <w:r>
          <w:fldChar w:fldCharType="begin"/>
        </w:r>
        <w:r>
          <w:instrText xml:space="preserve"> PAGEREF _Toc24976 \h </w:instrText>
        </w:r>
        <w:r>
          <w:fldChar w:fldCharType="separate"/>
        </w:r>
        <w:r>
          <w:t>8</w:t>
        </w:r>
        <w:r>
          <w:fldChar w:fldCharType="end"/>
        </w:r>
      </w:hyperlink>
    </w:p>
    <w:p>
      <w:pPr>
        <w:pStyle w:val="TOC2"/>
        <w:tabs>
          <w:tab w:val="right" w:leader="dot" w:pos="8306"/>
        </w:tabs>
      </w:pPr>
      <w:hyperlink w:anchor="_Toc23692" w:history="1">
        <w:r>
          <w:rPr>
            <w:rFonts w:ascii="仿宋" w:eastAsia="仿宋" w:hAnsi="仿宋" w:cs="仿宋" w:hint="eastAsia"/>
            <w:lang w:eastAsia="zh-CN"/>
          </w:rPr>
          <w:t>(二)、润滑油加氢异构脱蜡催化剂项目目标</w:t>
        </w:r>
        <w:r>
          <w:tab/>
        </w:r>
        <w:r>
          <w:fldChar w:fldCharType="begin"/>
        </w:r>
        <w:r>
          <w:instrText xml:space="preserve"> PAGEREF _Toc23692 \h </w:instrText>
        </w:r>
        <w:r>
          <w:fldChar w:fldCharType="separate"/>
        </w:r>
        <w:r>
          <w:t>11</w:t>
        </w:r>
        <w:r>
          <w:fldChar w:fldCharType="end"/>
        </w:r>
      </w:hyperlink>
    </w:p>
    <w:p>
      <w:pPr>
        <w:pStyle w:val="TOC2"/>
        <w:tabs>
          <w:tab w:val="right" w:leader="dot" w:pos="8306"/>
        </w:tabs>
      </w:pPr>
      <w:hyperlink w:anchor="_Toc26702" w:history="1">
        <w:r>
          <w:rPr>
            <w:rFonts w:ascii="仿宋" w:eastAsia="仿宋" w:hAnsi="仿宋" w:cs="仿宋" w:hint="eastAsia"/>
            <w:lang w:eastAsia="zh-CN"/>
          </w:rPr>
          <w:t>(三)、润滑油加氢异构脱蜡催化剂项目提出的理由</w:t>
        </w:r>
        <w:r>
          <w:tab/>
        </w:r>
        <w:r>
          <w:fldChar w:fldCharType="begin"/>
        </w:r>
        <w:r>
          <w:instrText xml:space="preserve"> PAGEREF _Toc26702 \h </w:instrText>
        </w:r>
        <w:r>
          <w:fldChar w:fldCharType="separate"/>
        </w:r>
        <w:r>
          <w:t>12</w:t>
        </w:r>
        <w:r>
          <w:fldChar w:fldCharType="end"/>
        </w:r>
      </w:hyperlink>
    </w:p>
    <w:p>
      <w:pPr>
        <w:pStyle w:val="TOC2"/>
        <w:tabs>
          <w:tab w:val="right" w:leader="dot" w:pos="8306"/>
        </w:tabs>
      </w:pPr>
      <w:hyperlink w:anchor="_Toc11931" w:history="1">
        <w:r>
          <w:rPr>
            <w:rFonts w:ascii="仿宋" w:eastAsia="仿宋" w:hAnsi="仿宋" w:cs="仿宋" w:hint="eastAsia"/>
            <w:lang w:eastAsia="zh-CN"/>
          </w:rPr>
          <w:t>(四)、润滑油加氢异构脱蜡催化剂项目意义</w:t>
        </w:r>
        <w:r>
          <w:tab/>
        </w:r>
        <w:r>
          <w:fldChar w:fldCharType="begin"/>
        </w:r>
        <w:r>
          <w:instrText xml:space="preserve"> PAGEREF _Toc11931 \h </w:instrText>
        </w:r>
        <w:r>
          <w:fldChar w:fldCharType="separate"/>
        </w:r>
        <w:r>
          <w:t>14</w:t>
        </w:r>
        <w:r>
          <w:fldChar w:fldCharType="end"/>
        </w:r>
      </w:hyperlink>
    </w:p>
    <w:p>
      <w:pPr>
        <w:pStyle w:val="TOC2"/>
        <w:tabs>
          <w:tab w:val="right" w:leader="dot" w:pos="8306"/>
        </w:tabs>
      </w:pPr>
      <w:hyperlink w:anchor="_Toc16360" w:history="1">
        <w:r>
          <w:rPr>
            <w:rFonts w:ascii="仿宋" w:eastAsia="仿宋" w:hAnsi="仿宋" w:cs="仿宋" w:hint="eastAsia"/>
            <w:lang w:eastAsia="zh-CN"/>
          </w:rPr>
          <w:t>(五)、润滑油加氢异构脱蜡催化剂项目背景</w:t>
        </w:r>
        <w:r>
          <w:tab/>
        </w:r>
        <w:r>
          <w:fldChar w:fldCharType="begin"/>
        </w:r>
        <w:r>
          <w:instrText xml:space="preserve"> PAGEREF _Toc16360 \h </w:instrText>
        </w:r>
        <w:r>
          <w:fldChar w:fldCharType="separate"/>
        </w:r>
        <w:r>
          <w:t>15</w:t>
        </w:r>
        <w:r>
          <w:fldChar w:fldCharType="end"/>
        </w:r>
      </w:hyperlink>
    </w:p>
    <w:p>
      <w:pPr>
        <w:pStyle w:val="TOC1"/>
        <w:tabs>
          <w:tab w:val="right" w:leader="dot" w:pos="8306"/>
        </w:tabs>
      </w:pPr>
      <w:hyperlink w:anchor="_Toc15505" w:history="1">
        <w:r>
          <w:rPr>
            <w:rFonts w:ascii="仿宋" w:eastAsia="仿宋" w:hAnsi="仿宋" w:cs="仿宋" w:hint="eastAsia"/>
            <w:lang w:eastAsia="zh-CN"/>
          </w:rPr>
          <w:t>四、工艺说明</w:t>
        </w:r>
        <w:r>
          <w:tab/>
        </w:r>
        <w:r>
          <w:fldChar w:fldCharType="begin"/>
        </w:r>
        <w:r>
          <w:instrText xml:space="preserve"> PAGEREF _Toc15505 \h </w:instrText>
        </w:r>
        <w:r>
          <w:fldChar w:fldCharType="separate"/>
        </w:r>
        <w:r>
          <w:t>16</w:t>
        </w:r>
        <w:r>
          <w:fldChar w:fldCharType="end"/>
        </w:r>
      </w:hyperlink>
    </w:p>
    <w:p>
      <w:pPr>
        <w:pStyle w:val="TOC2"/>
        <w:tabs>
          <w:tab w:val="right" w:leader="dot" w:pos="8306"/>
        </w:tabs>
      </w:pPr>
      <w:hyperlink w:anchor="_Toc23896" w:history="1">
        <w:r>
          <w:rPr>
            <w:rFonts w:ascii="仿宋" w:eastAsia="仿宋" w:hAnsi="仿宋" w:cs="仿宋" w:hint="eastAsia"/>
            <w:lang w:eastAsia="zh-CN"/>
          </w:rPr>
          <w:t>(一)、技术管理特点</w:t>
        </w:r>
        <w:r>
          <w:tab/>
        </w:r>
        <w:r>
          <w:fldChar w:fldCharType="begin"/>
        </w:r>
        <w:r>
          <w:instrText xml:space="preserve"> PAGEREF _Toc23896 \h </w:instrText>
        </w:r>
        <w:r>
          <w:fldChar w:fldCharType="separate"/>
        </w:r>
        <w:r>
          <w:t>16</w:t>
        </w:r>
        <w:r>
          <w:fldChar w:fldCharType="end"/>
        </w:r>
      </w:hyperlink>
    </w:p>
    <w:p>
      <w:pPr>
        <w:pStyle w:val="TOC2"/>
        <w:tabs>
          <w:tab w:val="right" w:leader="dot" w:pos="8306"/>
        </w:tabs>
      </w:pPr>
      <w:hyperlink w:anchor="_Toc32110" w:history="1">
        <w:r>
          <w:rPr>
            <w:rFonts w:ascii="仿宋" w:eastAsia="仿宋" w:hAnsi="仿宋" w:cs="仿宋" w:hint="eastAsia"/>
            <w:lang w:eastAsia="zh-CN"/>
          </w:rPr>
          <w:t>(二)、润滑油加氢异构脱蜡催化剂项目工艺技术设计方案</w:t>
        </w:r>
        <w:r>
          <w:tab/>
        </w:r>
        <w:r>
          <w:fldChar w:fldCharType="begin"/>
        </w:r>
        <w:r>
          <w:instrText xml:space="preserve"> PAGEREF _Toc32110 \h </w:instrText>
        </w:r>
        <w:r>
          <w:fldChar w:fldCharType="separate"/>
        </w:r>
        <w:r>
          <w:t>17</w:t>
        </w:r>
        <w:r>
          <w:fldChar w:fldCharType="end"/>
        </w:r>
      </w:hyperlink>
    </w:p>
    <w:p>
      <w:pPr>
        <w:pStyle w:val="TOC2"/>
        <w:tabs>
          <w:tab w:val="right" w:leader="dot" w:pos="8306"/>
        </w:tabs>
      </w:pPr>
      <w:hyperlink w:anchor="_Toc477" w:history="1">
        <w:r>
          <w:rPr>
            <w:rFonts w:ascii="仿宋" w:eastAsia="仿宋" w:hAnsi="仿宋" w:cs="仿宋" w:hint="eastAsia"/>
            <w:lang w:eastAsia="zh-CN"/>
          </w:rPr>
          <w:t>(三)、设备选型方案</w:t>
        </w:r>
        <w:r>
          <w:tab/>
        </w:r>
        <w:r>
          <w:fldChar w:fldCharType="begin"/>
        </w:r>
        <w:r>
          <w:instrText xml:space="preserve"> PAGEREF _Toc477 \h </w:instrText>
        </w:r>
        <w:r>
          <w:fldChar w:fldCharType="separate"/>
        </w:r>
        <w:r>
          <w:t>19</w:t>
        </w:r>
        <w:r>
          <w:fldChar w:fldCharType="end"/>
        </w:r>
      </w:hyperlink>
    </w:p>
    <w:p>
      <w:pPr>
        <w:pStyle w:val="TOC1"/>
        <w:tabs>
          <w:tab w:val="right" w:leader="dot" w:pos="8306"/>
        </w:tabs>
      </w:pPr>
      <w:hyperlink w:anchor="_Toc17067" w:history="1">
        <w:r>
          <w:rPr>
            <w:rFonts w:ascii="仿宋" w:eastAsia="仿宋" w:hAnsi="仿宋" w:cs="仿宋" w:hint="eastAsia"/>
            <w:lang w:eastAsia="zh-CN"/>
          </w:rPr>
          <w:t>五、润滑油加氢异构脱蜡催化剂项目建设单位说明</w:t>
        </w:r>
        <w:r>
          <w:tab/>
        </w:r>
        <w:r>
          <w:fldChar w:fldCharType="begin"/>
        </w:r>
        <w:r>
          <w:instrText xml:space="preserve"> PAGEREF _Toc17067 \h </w:instrText>
        </w:r>
        <w:r>
          <w:fldChar w:fldCharType="separate"/>
        </w:r>
        <w:r>
          <w:t>20</w:t>
        </w:r>
        <w:r>
          <w:fldChar w:fldCharType="end"/>
        </w:r>
      </w:hyperlink>
    </w:p>
    <w:p>
      <w:pPr>
        <w:pStyle w:val="TOC2"/>
        <w:tabs>
          <w:tab w:val="right" w:leader="dot" w:pos="8306"/>
        </w:tabs>
      </w:pPr>
      <w:hyperlink w:anchor="_Toc24924" w:history="1">
        <w:r>
          <w:rPr>
            <w:rFonts w:ascii="仿宋" w:eastAsia="仿宋" w:hAnsi="仿宋" w:cs="仿宋" w:hint="eastAsia"/>
            <w:lang w:eastAsia="zh-CN"/>
          </w:rPr>
          <w:t>(一)、润滑油加氢异构脱蜡催化剂项目承办单位基本情况</w:t>
        </w:r>
        <w:r>
          <w:tab/>
        </w:r>
        <w:r>
          <w:fldChar w:fldCharType="begin"/>
        </w:r>
        <w:r>
          <w:instrText xml:space="preserve"> PAGEREF _Toc24924 \h </w:instrText>
        </w:r>
        <w:r>
          <w:fldChar w:fldCharType="separate"/>
        </w:r>
        <w:r>
          <w:t>20</w:t>
        </w:r>
        <w:r>
          <w:fldChar w:fldCharType="end"/>
        </w:r>
      </w:hyperlink>
    </w:p>
    <w:p>
      <w:pPr>
        <w:pStyle w:val="TOC2"/>
        <w:tabs>
          <w:tab w:val="right" w:leader="dot" w:pos="8306"/>
        </w:tabs>
      </w:pPr>
      <w:hyperlink w:anchor="_Toc16295" w:history="1">
        <w:r>
          <w:rPr>
            <w:rFonts w:ascii="仿宋" w:eastAsia="仿宋" w:hAnsi="仿宋" w:cs="仿宋" w:hint="eastAsia"/>
            <w:lang w:eastAsia="zh-CN"/>
          </w:rPr>
          <w:t>(二)、公司经济效益分析</w:t>
        </w:r>
        <w:r>
          <w:tab/>
        </w:r>
        <w:r>
          <w:fldChar w:fldCharType="begin"/>
        </w:r>
        <w:r>
          <w:instrText xml:space="preserve"> PAGEREF _Toc16295 \h </w:instrText>
        </w:r>
        <w:r>
          <w:fldChar w:fldCharType="separate"/>
        </w:r>
        <w:r>
          <w:t>21</w:t>
        </w:r>
        <w:r>
          <w:fldChar w:fldCharType="end"/>
        </w:r>
      </w:hyperlink>
    </w:p>
    <w:p>
      <w:pPr>
        <w:pStyle w:val="TOC1"/>
        <w:tabs>
          <w:tab w:val="right" w:leader="dot" w:pos="8306"/>
        </w:tabs>
      </w:pPr>
      <w:hyperlink w:anchor="_Toc7327" w:history="1">
        <w:r>
          <w:rPr>
            <w:rFonts w:ascii="仿宋" w:eastAsia="仿宋" w:hAnsi="仿宋" w:cs="仿宋" w:hint="eastAsia"/>
            <w:lang w:eastAsia="zh-CN"/>
          </w:rPr>
          <w:t>六、润滑油加氢异构脱蜡催化剂项目土建工程</w:t>
        </w:r>
        <w:r>
          <w:tab/>
        </w:r>
        <w:r>
          <w:fldChar w:fldCharType="begin"/>
        </w:r>
        <w:r>
          <w:instrText xml:space="preserve"> PAGEREF _Toc7327 \h </w:instrText>
        </w:r>
        <w:r>
          <w:fldChar w:fldCharType="separate"/>
        </w:r>
        <w:r>
          <w:t>22</w:t>
        </w:r>
        <w:r>
          <w:fldChar w:fldCharType="end"/>
        </w:r>
      </w:hyperlink>
    </w:p>
    <w:p>
      <w:pPr>
        <w:pStyle w:val="TOC2"/>
        <w:tabs>
          <w:tab w:val="right" w:leader="dot" w:pos="8306"/>
        </w:tabs>
      </w:pPr>
      <w:hyperlink w:anchor="_Toc26973" w:history="1">
        <w:r>
          <w:rPr>
            <w:rFonts w:ascii="仿宋" w:eastAsia="仿宋" w:hAnsi="仿宋" w:cs="仿宋" w:hint="eastAsia"/>
            <w:lang w:eastAsia="zh-CN"/>
          </w:rPr>
          <w:t>(一)、建筑工程设计原则</w:t>
        </w:r>
        <w:r>
          <w:tab/>
        </w:r>
        <w:r>
          <w:fldChar w:fldCharType="begin"/>
        </w:r>
        <w:r>
          <w:instrText xml:space="preserve"> PAGEREF _Toc26973 \h </w:instrText>
        </w:r>
        <w:r>
          <w:fldChar w:fldCharType="separate"/>
        </w:r>
        <w:r>
          <w:t>22</w:t>
        </w:r>
        <w:r>
          <w:fldChar w:fldCharType="end"/>
        </w:r>
      </w:hyperlink>
    </w:p>
    <w:p>
      <w:pPr>
        <w:pStyle w:val="TOC2"/>
        <w:tabs>
          <w:tab w:val="right" w:leader="dot" w:pos="8306"/>
        </w:tabs>
      </w:pPr>
      <w:hyperlink w:anchor="_Toc13988" w:history="1">
        <w:r>
          <w:rPr>
            <w:rFonts w:ascii="仿宋" w:eastAsia="仿宋" w:hAnsi="仿宋" w:cs="仿宋" w:hint="eastAsia"/>
            <w:lang w:eastAsia="zh-CN"/>
          </w:rPr>
          <w:t>(二)、土建工程设计年限及安全等级</w:t>
        </w:r>
        <w:r>
          <w:tab/>
        </w:r>
        <w:r>
          <w:fldChar w:fldCharType="begin"/>
        </w:r>
        <w:r>
          <w:instrText xml:space="preserve"> PAGEREF _Toc13988 \h </w:instrText>
        </w:r>
        <w:r>
          <w:fldChar w:fldCharType="separate"/>
        </w:r>
        <w:r>
          <w:t>23</w:t>
        </w:r>
        <w:r>
          <w:fldChar w:fldCharType="end"/>
        </w:r>
      </w:hyperlink>
    </w:p>
    <w:p>
      <w:pPr>
        <w:pStyle w:val="TOC2"/>
        <w:tabs>
          <w:tab w:val="right" w:leader="dot" w:pos="8306"/>
        </w:tabs>
      </w:pPr>
      <w:hyperlink w:anchor="_Toc22779" w:history="1">
        <w:r>
          <w:rPr>
            <w:rFonts w:ascii="仿宋" w:eastAsia="仿宋" w:hAnsi="仿宋" w:cs="仿宋" w:hint="eastAsia"/>
            <w:lang w:eastAsia="zh-CN"/>
          </w:rPr>
          <w:t>(三)、建筑工程设计总体要求</w:t>
        </w:r>
        <w:r>
          <w:tab/>
        </w:r>
        <w:r>
          <w:fldChar w:fldCharType="begin"/>
        </w:r>
        <w:r>
          <w:instrText xml:space="preserve"> PAGEREF _Toc22779 \h </w:instrText>
        </w:r>
        <w:r>
          <w:fldChar w:fldCharType="separate"/>
        </w:r>
        <w:r>
          <w:t>24</w:t>
        </w:r>
        <w:r>
          <w:fldChar w:fldCharType="end"/>
        </w:r>
      </w:hyperlink>
    </w:p>
    <w:p>
      <w:pPr>
        <w:pStyle w:val="TOC2"/>
        <w:tabs>
          <w:tab w:val="right" w:leader="dot" w:pos="8306"/>
        </w:tabs>
      </w:pPr>
      <w:hyperlink w:anchor="_Toc9570" w:history="1">
        <w:r>
          <w:rPr>
            <w:rFonts w:ascii="仿宋" w:eastAsia="仿宋" w:hAnsi="仿宋" w:cs="仿宋" w:hint="eastAsia"/>
            <w:lang w:eastAsia="zh-CN"/>
          </w:rPr>
          <w:t>(四)、土建工程建设指标</w:t>
        </w:r>
        <w:r>
          <w:tab/>
        </w:r>
        <w:r>
          <w:fldChar w:fldCharType="begin"/>
        </w:r>
        <w:r>
          <w:instrText xml:space="preserve"> PAGEREF _Toc9570 \h </w:instrText>
        </w:r>
        <w:r>
          <w:fldChar w:fldCharType="separate"/>
        </w:r>
        <w:r>
          <w:t>25</w:t>
        </w:r>
        <w:r>
          <w:fldChar w:fldCharType="end"/>
        </w:r>
      </w:hyperlink>
    </w:p>
    <w:p>
      <w:pPr>
        <w:pStyle w:val="TOC1"/>
        <w:tabs>
          <w:tab w:val="right" w:leader="dot" w:pos="8306"/>
        </w:tabs>
      </w:pPr>
      <w:hyperlink w:anchor="_Toc28696" w:history="1">
        <w:r>
          <w:rPr>
            <w:rFonts w:ascii="仿宋" w:eastAsia="仿宋" w:hAnsi="仿宋" w:cs="仿宋" w:hint="eastAsia"/>
            <w:lang w:eastAsia="zh-CN"/>
          </w:rPr>
          <w:t>七、润滑油加氢异构脱蜡催化剂项目财务管理</w:t>
        </w:r>
        <w:r>
          <w:tab/>
        </w:r>
        <w:r>
          <w:fldChar w:fldCharType="begin"/>
        </w:r>
        <w:r>
          <w:instrText xml:space="preserve"> PAGEREF _Toc28696 \h </w:instrText>
        </w:r>
        <w:r>
          <w:fldChar w:fldCharType="separate"/>
        </w:r>
        <w:r>
          <w:t>25</w:t>
        </w:r>
        <w:r>
          <w:fldChar w:fldCharType="end"/>
        </w:r>
      </w:hyperlink>
    </w:p>
    <w:p>
      <w:pPr>
        <w:pStyle w:val="TOC2"/>
        <w:tabs>
          <w:tab w:val="right" w:leader="dot" w:pos="8306"/>
        </w:tabs>
      </w:pPr>
      <w:hyperlink w:anchor="_Toc25000" w:history="1">
        <w:r>
          <w:rPr>
            <w:rFonts w:ascii="仿宋" w:eastAsia="仿宋" w:hAnsi="仿宋" w:cs="仿宋" w:hint="eastAsia"/>
            <w:lang w:eastAsia="zh-CN"/>
          </w:rPr>
          <w:t>(一)、资金需求大</w:t>
        </w:r>
        <w:r>
          <w:tab/>
        </w:r>
        <w:r>
          <w:fldChar w:fldCharType="begin"/>
        </w:r>
        <w:r>
          <w:instrText xml:space="preserve"> PAGEREF _Toc25000 \h </w:instrText>
        </w:r>
        <w:r>
          <w:fldChar w:fldCharType="separate"/>
        </w:r>
        <w:r>
          <w:t>25</w:t>
        </w:r>
        <w:r>
          <w:fldChar w:fldCharType="end"/>
        </w:r>
      </w:hyperlink>
    </w:p>
    <w:p>
      <w:pPr>
        <w:pStyle w:val="TOC2"/>
        <w:tabs>
          <w:tab w:val="right" w:leader="dot" w:pos="8306"/>
        </w:tabs>
      </w:pPr>
      <w:hyperlink w:anchor="_Toc13200" w:history="1">
        <w:r>
          <w:rPr>
            <w:rFonts w:ascii="仿宋" w:eastAsia="仿宋" w:hAnsi="仿宋" w:cs="仿宋" w:hint="eastAsia"/>
            <w:lang w:eastAsia="zh-CN"/>
          </w:rPr>
          <w:t>(二)、研发周期长</w:t>
        </w:r>
        <w:r>
          <w:tab/>
        </w:r>
        <w:r>
          <w:fldChar w:fldCharType="begin"/>
        </w:r>
        <w:r>
          <w:instrText xml:space="preserve"> PAGEREF _Toc13200 \h </w:instrText>
        </w:r>
        <w:r>
          <w:fldChar w:fldCharType="separate"/>
        </w:r>
        <w:r>
          <w:t>26</w:t>
        </w:r>
        <w:r>
          <w:fldChar w:fldCharType="end"/>
        </w:r>
      </w:hyperlink>
    </w:p>
    <w:p>
      <w:pPr>
        <w:pStyle w:val="TOC2"/>
        <w:tabs>
          <w:tab w:val="right" w:leader="dot" w:pos="8306"/>
        </w:tabs>
      </w:pPr>
      <w:hyperlink w:anchor="_Toc14083" w:history="1">
        <w:r>
          <w:rPr>
            <w:rFonts w:ascii="仿宋" w:eastAsia="仿宋" w:hAnsi="仿宋" w:cs="仿宋" w:hint="eastAsia"/>
            <w:lang w:eastAsia="zh-CN"/>
          </w:rPr>
          <w:t>(三)、市场风险大</w:t>
        </w:r>
        <w:r>
          <w:tab/>
        </w:r>
        <w:r>
          <w:fldChar w:fldCharType="begin"/>
        </w:r>
        <w:r>
          <w:instrText xml:space="preserve"> PAGEREF _Toc14083 \h </w:instrText>
        </w:r>
        <w:r>
          <w:fldChar w:fldCharType="separate"/>
        </w:r>
        <w:r>
          <w:t>28</w:t>
        </w:r>
        <w:r>
          <w:fldChar w:fldCharType="end"/>
        </w:r>
      </w:hyperlink>
    </w:p>
    <w:p>
      <w:pPr>
        <w:pStyle w:val="TOC2"/>
        <w:tabs>
          <w:tab w:val="right" w:leader="dot" w:pos="8306"/>
        </w:tabs>
      </w:pPr>
      <w:hyperlink w:anchor="_Toc14932" w:history="1">
        <w:r>
          <w:rPr>
            <w:rFonts w:ascii="仿宋" w:eastAsia="仿宋" w:hAnsi="仿宋" w:cs="仿宋" w:hint="eastAsia"/>
            <w:lang w:eastAsia="zh-CN"/>
          </w:rPr>
          <w:t>(四)、利润率高</w:t>
        </w:r>
        <w:r>
          <w:tab/>
        </w:r>
        <w:r>
          <w:fldChar w:fldCharType="begin"/>
        </w:r>
        <w:r>
          <w:instrText xml:space="preserve"> PAGEREF _Toc14932 \h </w:instrText>
        </w:r>
        <w:r>
          <w:fldChar w:fldCharType="separate"/>
        </w:r>
        <w:r>
          <w:t>31</w:t>
        </w:r>
        <w:r>
          <w:fldChar w:fldCharType="end"/>
        </w:r>
      </w:hyperlink>
    </w:p>
    <w:p>
      <w:pPr>
        <w:pStyle w:val="TOC1"/>
        <w:tabs>
          <w:tab w:val="right" w:leader="dot" w:pos="8306"/>
        </w:tabs>
      </w:pPr>
      <w:hyperlink w:anchor="_Toc23507" w:history="1">
        <w:r>
          <w:rPr>
            <w:rFonts w:ascii="仿宋" w:eastAsia="仿宋" w:hAnsi="仿宋" w:cs="仿宋" w:hint="eastAsia"/>
            <w:lang w:eastAsia="zh-CN"/>
          </w:rPr>
          <w:t>八、润滑油加氢异构脱蜡催化剂项目经营效益</w:t>
        </w:r>
        <w:r>
          <w:tab/>
        </w:r>
        <w:r>
          <w:fldChar w:fldCharType="begin"/>
        </w:r>
        <w:r>
          <w:instrText xml:space="preserve"> PAGEREF _Toc23507 \h </w:instrText>
        </w:r>
        <w:r>
          <w:fldChar w:fldCharType="separate"/>
        </w:r>
        <w:r>
          <w:t>33</w:t>
        </w:r>
        <w:r>
          <w:fldChar w:fldCharType="end"/>
        </w:r>
      </w:hyperlink>
    </w:p>
    <w:p>
      <w:pPr>
        <w:pStyle w:val="TOC2"/>
        <w:tabs>
          <w:tab w:val="right" w:leader="dot" w:pos="8306"/>
        </w:tabs>
      </w:pPr>
      <w:hyperlink w:anchor="_Toc14258" w:history="1">
        <w:r>
          <w:rPr>
            <w:rFonts w:ascii="仿宋" w:eastAsia="仿宋" w:hAnsi="仿宋" w:cs="仿宋" w:hint="eastAsia"/>
            <w:lang w:eastAsia="zh-CN"/>
          </w:rPr>
          <w:t>(一)、经济评价财务测算</w:t>
        </w:r>
        <w:r>
          <w:tab/>
        </w:r>
        <w:r>
          <w:fldChar w:fldCharType="begin"/>
        </w:r>
        <w:r>
          <w:instrText xml:space="preserve"> PAGEREF _Toc14258 \h </w:instrText>
        </w:r>
        <w:r>
          <w:fldChar w:fldCharType="separate"/>
        </w:r>
        <w:r>
          <w:t>33</w:t>
        </w:r>
        <w:r>
          <w:fldChar w:fldCharType="end"/>
        </w:r>
      </w:hyperlink>
    </w:p>
    <w:p>
      <w:pPr>
        <w:pStyle w:val="TOC2"/>
        <w:tabs>
          <w:tab w:val="right" w:leader="dot" w:pos="8306"/>
        </w:tabs>
      </w:pPr>
      <w:hyperlink w:anchor="_Toc23279" w:history="1">
        <w:r>
          <w:rPr>
            <w:rFonts w:ascii="仿宋" w:eastAsia="仿宋" w:hAnsi="仿宋" w:cs="仿宋" w:hint="eastAsia"/>
            <w:lang w:eastAsia="zh-CN"/>
          </w:rPr>
          <w:t>(二)、润滑油加氢异构脱蜡催化剂项目盈利能力分析</w:t>
        </w:r>
        <w:r>
          <w:tab/>
        </w:r>
        <w:r>
          <w:fldChar w:fldCharType="begin"/>
        </w:r>
        <w:r>
          <w:instrText xml:space="preserve"> PAGEREF _Toc23279 \h </w:instrText>
        </w:r>
        <w:r>
          <w:fldChar w:fldCharType="separate"/>
        </w:r>
        <w:r>
          <w:t>34</w:t>
        </w:r>
        <w:r>
          <w:fldChar w:fldCharType="end"/>
        </w:r>
      </w:hyperlink>
    </w:p>
    <w:p>
      <w:pPr>
        <w:pStyle w:val="TOC1"/>
        <w:tabs>
          <w:tab w:val="right" w:leader="dot" w:pos="8306"/>
        </w:tabs>
      </w:pPr>
      <w:hyperlink w:anchor="_Toc9439" w:history="1">
        <w:r>
          <w:rPr>
            <w:rFonts w:ascii="仿宋" w:eastAsia="仿宋" w:hAnsi="仿宋" w:cs="仿宋" w:hint="eastAsia"/>
            <w:lang w:eastAsia="zh-CN"/>
          </w:rPr>
          <w:t>九、生产安全保护</w:t>
        </w:r>
        <w:r>
          <w:tab/>
        </w:r>
        <w:r>
          <w:fldChar w:fldCharType="begin"/>
        </w:r>
        <w:r>
          <w:instrText xml:space="preserve"> PAGEREF _Toc9439 \h </w:instrText>
        </w:r>
        <w:r>
          <w:fldChar w:fldCharType="separate"/>
        </w:r>
        <w:r>
          <w:t>35</w:t>
        </w:r>
        <w:r>
          <w:fldChar w:fldCharType="end"/>
        </w:r>
      </w:hyperlink>
    </w:p>
    <w:p>
      <w:pPr>
        <w:pStyle w:val="TOC2"/>
        <w:tabs>
          <w:tab w:val="right" w:leader="dot" w:pos="8306"/>
        </w:tabs>
      </w:pPr>
      <w:hyperlink w:anchor="_Toc25482" w:history="1">
        <w:r>
          <w:rPr>
            <w:rFonts w:ascii="仿宋" w:eastAsia="仿宋" w:hAnsi="仿宋" w:cs="仿宋" w:hint="eastAsia"/>
            <w:lang w:eastAsia="zh-CN"/>
          </w:rPr>
          <w:t>(一)、消防安全</w:t>
        </w:r>
        <w:r>
          <w:tab/>
        </w:r>
        <w:r>
          <w:fldChar w:fldCharType="begin"/>
        </w:r>
        <w:r>
          <w:instrText xml:space="preserve"> PAGEREF _Toc25482 \h </w:instrText>
        </w:r>
        <w:r>
          <w:fldChar w:fldCharType="separate"/>
        </w:r>
        <w:r>
          <w:t>35</w:t>
        </w:r>
        <w:r>
          <w:fldChar w:fldCharType="end"/>
        </w:r>
      </w:hyperlink>
    </w:p>
    <w:p>
      <w:pPr>
        <w:pStyle w:val="TOC2"/>
        <w:tabs>
          <w:tab w:val="right" w:leader="dot" w:pos="8306"/>
        </w:tabs>
      </w:pPr>
      <w:hyperlink w:anchor="_Toc27591" w:history="1">
        <w:r>
          <w:rPr>
            <w:rFonts w:ascii="仿宋" w:eastAsia="仿宋" w:hAnsi="仿宋" w:cs="仿宋" w:hint="eastAsia"/>
            <w:lang w:eastAsia="zh-CN"/>
          </w:rPr>
          <w:t>(二)、防火防爆总图布置措施</w:t>
        </w:r>
        <w:r>
          <w:tab/>
        </w:r>
        <w:r>
          <w:fldChar w:fldCharType="begin"/>
        </w:r>
        <w:r>
          <w:instrText xml:space="preserve"> PAGEREF _Toc27591 \h </w:instrText>
        </w:r>
        <w:r>
          <w:fldChar w:fldCharType="separate"/>
        </w:r>
        <w:r>
          <w:t>37</w:t>
        </w:r>
        <w:r>
          <w:fldChar w:fldCharType="end"/>
        </w:r>
      </w:hyperlink>
    </w:p>
    <w:p>
      <w:pPr>
        <w:pStyle w:val="TOC2"/>
        <w:tabs>
          <w:tab w:val="right" w:leader="dot" w:pos="8306"/>
        </w:tabs>
      </w:pPr>
      <w:hyperlink w:anchor="_Toc31041" w:history="1">
        <w:r>
          <w:rPr>
            <w:rFonts w:ascii="仿宋" w:eastAsia="仿宋" w:hAnsi="仿宋" w:cs="仿宋" w:hint="eastAsia"/>
            <w:lang w:eastAsia="zh-CN"/>
          </w:rPr>
          <w:t>(三)、自然灾害防范措施</w:t>
        </w:r>
        <w:r>
          <w:tab/>
        </w:r>
        <w:r>
          <w:fldChar w:fldCharType="begin"/>
        </w:r>
        <w:r>
          <w:instrText xml:space="preserve"> PAGEREF _Toc31041 \h </w:instrText>
        </w:r>
        <w:r>
          <w:fldChar w:fldCharType="separate"/>
        </w:r>
        <w:r>
          <w:t>38</w:t>
        </w:r>
        <w:r>
          <w:fldChar w:fldCharType="end"/>
        </w:r>
      </w:hyperlink>
    </w:p>
    <w:p>
      <w:pPr>
        <w:pStyle w:val="TOC2"/>
        <w:tabs>
          <w:tab w:val="right" w:leader="dot" w:pos="8306"/>
        </w:tabs>
      </w:pPr>
      <w:hyperlink w:anchor="_Toc17780" w:history="1">
        <w:r>
          <w:rPr>
            <w:rFonts w:ascii="仿宋" w:eastAsia="仿宋" w:hAnsi="仿宋" w:cs="仿宋" w:hint="eastAsia"/>
            <w:lang w:eastAsia="zh-CN"/>
          </w:rPr>
          <w:t>(四)、安全色及安全标志使用要求</w:t>
        </w:r>
        <w:r>
          <w:tab/>
        </w:r>
        <w:r>
          <w:fldChar w:fldCharType="begin"/>
        </w:r>
        <w:r>
          <w:instrText xml:space="preserve"> PAGEREF _Toc17780 \h </w:instrText>
        </w:r>
        <w:r>
          <w:fldChar w:fldCharType="separate"/>
        </w:r>
        <w:r>
          <w:t>39</w:t>
        </w:r>
        <w:r>
          <w:fldChar w:fldCharType="end"/>
        </w:r>
      </w:hyperlink>
    </w:p>
    <w:p>
      <w:pPr>
        <w:pStyle w:val="TOC2"/>
        <w:tabs>
          <w:tab w:val="right" w:leader="dot" w:pos="8306"/>
        </w:tabs>
      </w:pPr>
      <w:hyperlink w:anchor="_Toc3435" w:history="1">
        <w:r>
          <w:rPr>
            <w:rFonts w:ascii="仿宋" w:eastAsia="仿宋" w:hAnsi="仿宋" w:cs="仿宋" w:hint="eastAsia"/>
            <w:lang w:eastAsia="zh-CN"/>
          </w:rPr>
          <w:t>(五)、防尘防毒措施</w:t>
        </w:r>
        <w:r>
          <w:tab/>
        </w:r>
        <w:r>
          <w:fldChar w:fldCharType="begin"/>
        </w:r>
        <w:r>
          <w:instrText xml:space="preserve"> PAGEREF _Toc3435 \h </w:instrText>
        </w:r>
        <w:r>
          <w:fldChar w:fldCharType="separate"/>
        </w:r>
        <w:r>
          <w:t>40</w:t>
        </w:r>
        <w:r>
          <w:fldChar w:fldCharType="end"/>
        </w:r>
      </w:hyperlink>
    </w:p>
    <w:p>
      <w:pPr>
        <w:pStyle w:val="TOC2"/>
        <w:tabs>
          <w:tab w:val="right" w:leader="dot" w:pos="8306"/>
        </w:tabs>
      </w:pPr>
      <w:hyperlink w:anchor="_Toc20613" w:history="1">
        <w:r>
          <w:rPr>
            <w:rFonts w:ascii="仿宋" w:eastAsia="仿宋" w:hAnsi="仿宋" w:cs="仿宋" w:hint="eastAsia"/>
            <w:lang w:eastAsia="zh-CN"/>
          </w:rPr>
          <w:t>(六)、防静电、触电防护及防雷措施</w:t>
        </w:r>
        <w:r>
          <w:tab/>
        </w:r>
        <w:r>
          <w:fldChar w:fldCharType="begin"/>
        </w:r>
        <w:r>
          <w:instrText xml:space="preserve"> PAGEREF _Toc20613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162" w:history="1">
        <w:r>
          <w:rPr>
            <w:rFonts w:ascii="仿宋" w:eastAsia="仿宋" w:hAnsi="仿宋" w:cs="仿宋" w:hint="eastAsia"/>
            <w:lang w:eastAsia="zh-CN"/>
          </w:rPr>
          <w:t>(七)、机械设备安全保障措施</w:t>
        </w:r>
        <w:r>
          <w:tab/>
        </w:r>
        <w:r>
          <w:fldChar w:fldCharType="begin"/>
        </w:r>
        <w:r>
          <w:instrText xml:space="preserve"> PAGEREF _Toc5162 \h </w:instrText>
        </w:r>
        <w:r>
          <w:fldChar w:fldCharType="separate"/>
        </w:r>
        <w:r>
          <w:t>42</w:t>
        </w:r>
        <w:r>
          <w:fldChar w:fldCharType="end"/>
        </w:r>
      </w:hyperlink>
    </w:p>
    <w:p>
      <w:pPr>
        <w:pStyle w:val="TOC1"/>
        <w:tabs>
          <w:tab w:val="right" w:leader="dot" w:pos="8306"/>
        </w:tabs>
      </w:pPr>
      <w:hyperlink w:anchor="_Toc18575" w:history="1">
        <w:r>
          <w:rPr>
            <w:rFonts w:ascii="仿宋" w:eastAsia="仿宋" w:hAnsi="仿宋" w:cs="仿宋" w:hint="eastAsia"/>
            <w:lang w:eastAsia="zh-CN"/>
          </w:rPr>
          <w:t>十、润滑油加氢异构脱蜡催化剂项目社会影响</w:t>
        </w:r>
        <w:r>
          <w:tab/>
        </w:r>
        <w:r>
          <w:fldChar w:fldCharType="begin"/>
        </w:r>
        <w:r>
          <w:instrText xml:space="preserve"> PAGEREF _Toc18575 \h </w:instrText>
        </w:r>
        <w:r>
          <w:fldChar w:fldCharType="separate"/>
        </w:r>
        <w:r>
          <w:t>44</w:t>
        </w:r>
        <w:r>
          <w:fldChar w:fldCharType="end"/>
        </w:r>
      </w:hyperlink>
    </w:p>
    <w:p>
      <w:pPr>
        <w:pStyle w:val="TOC2"/>
        <w:tabs>
          <w:tab w:val="right" w:leader="dot" w:pos="8306"/>
        </w:tabs>
      </w:pPr>
      <w:hyperlink w:anchor="_Toc31442" w:history="1">
        <w:r>
          <w:rPr>
            <w:rFonts w:ascii="仿宋" w:eastAsia="仿宋" w:hAnsi="仿宋" w:cs="仿宋" w:hint="eastAsia"/>
            <w:lang w:eastAsia="zh-CN"/>
          </w:rPr>
          <w:t>(一)、社会责任与义务</w:t>
        </w:r>
        <w:r>
          <w:tab/>
        </w:r>
        <w:r>
          <w:fldChar w:fldCharType="begin"/>
        </w:r>
        <w:r>
          <w:instrText xml:space="preserve"> PAGEREF _Toc31442 \h </w:instrText>
        </w:r>
        <w:r>
          <w:fldChar w:fldCharType="separate"/>
        </w:r>
        <w:r>
          <w:t>44</w:t>
        </w:r>
        <w:r>
          <w:fldChar w:fldCharType="end"/>
        </w:r>
      </w:hyperlink>
    </w:p>
    <w:p>
      <w:pPr>
        <w:pStyle w:val="TOC2"/>
        <w:tabs>
          <w:tab w:val="right" w:leader="dot" w:pos="8306"/>
        </w:tabs>
      </w:pPr>
      <w:hyperlink w:anchor="_Toc19810" w:history="1">
        <w:r>
          <w:rPr>
            <w:rFonts w:ascii="仿宋" w:eastAsia="仿宋" w:hAnsi="仿宋" w:cs="仿宋" w:hint="eastAsia"/>
            <w:lang w:eastAsia="zh-CN"/>
          </w:rPr>
          <w:t>(二)、社会参与与沟通</w:t>
        </w:r>
        <w:r>
          <w:tab/>
        </w:r>
        <w:r>
          <w:fldChar w:fldCharType="begin"/>
        </w:r>
        <w:r>
          <w:instrText xml:space="preserve"> PAGEREF _Toc19810 \h </w:instrText>
        </w:r>
        <w:r>
          <w:fldChar w:fldCharType="separate"/>
        </w:r>
        <w:r>
          <w:t>45</w:t>
        </w:r>
        <w:r>
          <w:fldChar w:fldCharType="end"/>
        </w:r>
      </w:hyperlink>
    </w:p>
    <w:p>
      <w:pPr>
        <w:pStyle w:val="TOC1"/>
        <w:tabs>
          <w:tab w:val="right" w:leader="dot" w:pos="8306"/>
        </w:tabs>
      </w:pPr>
      <w:hyperlink w:anchor="_Toc21142" w:history="1">
        <w:r>
          <w:rPr>
            <w:rFonts w:ascii="仿宋" w:eastAsia="仿宋" w:hAnsi="仿宋" w:cs="仿宋" w:hint="eastAsia"/>
            <w:lang w:eastAsia="zh-CN"/>
          </w:rPr>
          <w:t>十一、润滑油加氢异构脱蜡催化剂项目风险管理</w:t>
        </w:r>
        <w:r>
          <w:tab/>
        </w:r>
        <w:r>
          <w:fldChar w:fldCharType="begin"/>
        </w:r>
        <w:r>
          <w:instrText xml:space="preserve"> PAGEREF _Toc21142 \h </w:instrText>
        </w:r>
        <w:r>
          <w:fldChar w:fldCharType="separate"/>
        </w:r>
        <w:r>
          <w:t>46</w:t>
        </w:r>
        <w:r>
          <w:fldChar w:fldCharType="end"/>
        </w:r>
      </w:hyperlink>
    </w:p>
    <w:p>
      <w:pPr>
        <w:pStyle w:val="TOC2"/>
        <w:tabs>
          <w:tab w:val="right" w:leader="dot" w:pos="8306"/>
        </w:tabs>
      </w:pPr>
      <w:hyperlink w:anchor="_Toc24960" w:history="1">
        <w:r>
          <w:rPr>
            <w:rFonts w:ascii="仿宋" w:eastAsia="仿宋" w:hAnsi="仿宋" w:cs="仿宋" w:hint="eastAsia"/>
            <w:lang w:eastAsia="zh-CN"/>
          </w:rPr>
          <w:t>(一)、风险识别与评估</w:t>
        </w:r>
        <w:r>
          <w:tab/>
        </w:r>
        <w:r>
          <w:fldChar w:fldCharType="begin"/>
        </w:r>
        <w:r>
          <w:instrText xml:space="preserve"> PAGEREF _Toc24960 \h </w:instrText>
        </w:r>
        <w:r>
          <w:fldChar w:fldCharType="separate"/>
        </w:r>
        <w:r>
          <w:t>46</w:t>
        </w:r>
        <w:r>
          <w:fldChar w:fldCharType="end"/>
        </w:r>
      </w:hyperlink>
    </w:p>
    <w:p>
      <w:pPr>
        <w:pStyle w:val="TOC2"/>
        <w:tabs>
          <w:tab w:val="right" w:leader="dot" w:pos="8306"/>
        </w:tabs>
      </w:pPr>
      <w:hyperlink w:anchor="_Toc22946" w:history="1">
        <w:r>
          <w:rPr>
            <w:rFonts w:ascii="仿宋" w:eastAsia="仿宋" w:hAnsi="仿宋" w:cs="仿宋" w:hint="eastAsia"/>
            <w:lang w:eastAsia="zh-CN"/>
          </w:rPr>
          <w:t>(二)、风险应对策略</w:t>
        </w:r>
        <w:r>
          <w:tab/>
        </w:r>
        <w:r>
          <w:fldChar w:fldCharType="begin"/>
        </w:r>
        <w:r>
          <w:instrText xml:space="preserve"> PAGEREF _Toc22946 \h </w:instrText>
        </w:r>
        <w:r>
          <w:fldChar w:fldCharType="separate"/>
        </w:r>
        <w:r>
          <w:t>47</w:t>
        </w:r>
        <w:r>
          <w:fldChar w:fldCharType="end"/>
        </w:r>
      </w:hyperlink>
    </w:p>
    <w:p>
      <w:pPr>
        <w:pStyle w:val="TOC2"/>
        <w:tabs>
          <w:tab w:val="right" w:leader="dot" w:pos="8306"/>
        </w:tabs>
      </w:pPr>
      <w:hyperlink w:anchor="_Toc16716" w:history="1">
        <w:r>
          <w:rPr>
            <w:rFonts w:ascii="仿宋" w:eastAsia="仿宋" w:hAnsi="仿宋" w:cs="仿宋" w:hint="eastAsia"/>
            <w:lang w:eastAsia="zh-CN"/>
          </w:rPr>
          <w:t>(三)、风险监控与控制</w:t>
        </w:r>
        <w:r>
          <w:tab/>
        </w:r>
        <w:r>
          <w:fldChar w:fldCharType="begin"/>
        </w:r>
        <w:r>
          <w:instrText xml:space="preserve"> PAGEREF _Toc16716 \h </w:instrText>
        </w:r>
        <w:r>
          <w:fldChar w:fldCharType="separate"/>
        </w:r>
        <w:r>
          <w:t>49</w:t>
        </w:r>
        <w:r>
          <w:fldChar w:fldCharType="end"/>
        </w:r>
      </w:hyperlink>
    </w:p>
    <w:p>
      <w:pPr>
        <w:pStyle w:val="TOC1"/>
        <w:tabs>
          <w:tab w:val="right" w:leader="dot" w:pos="8306"/>
        </w:tabs>
      </w:pPr>
      <w:hyperlink w:anchor="_Toc7692" w:history="1">
        <w:r>
          <w:rPr>
            <w:rFonts w:ascii="仿宋" w:eastAsia="仿宋" w:hAnsi="仿宋" w:cs="仿宋" w:hint="eastAsia"/>
            <w:lang w:eastAsia="zh-CN"/>
          </w:rPr>
          <w:t>十二、润滑油加氢异构脱蜡催化剂项目环境影响分析</w:t>
        </w:r>
        <w:r>
          <w:tab/>
        </w:r>
        <w:r>
          <w:fldChar w:fldCharType="begin"/>
        </w:r>
        <w:r>
          <w:instrText xml:space="preserve"> PAGEREF _Toc7692 \h </w:instrText>
        </w:r>
        <w:r>
          <w:fldChar w:fldCharType="separate"/>
        </w:r>
        <w:r>
          <w:t>50</w:t>
        </w:r>
        <w:r>
          <w:fldChar w:fldCharType="end"/>
        </w:r>
      </w:hyperlink>
    </w:p>
    <w:p>
      <w:pPr>
        <w:pStyle w:val="TOC2"/>
        <w:tabs>
          <w:tab w:val="right" w:leader="dot" w:pos="8306"/>
        </w:tabs>
      </w:pPr>
      <w:hyperlink w:anchor="_Toc190" w:history="1">
        <w:r>
          <w:rPr>
            <w:rFonts w:ascii="仿宋" w:eastAsia="仿宋" w:hAnsi="仿宋" w:cs="仿宋" w:hint="eastAsia"/>
            <w:lang w:eastAsia="zh-CN"/>
          </w:rPr>
          <w:t>(一)、建设区域环境质量现状</w:t>
        </w:r>
        <w:r>
          <w:tab/>
        </w:r>
        <w:r>
          <w:fldChar w:fldCharType="begin"/>
        </w:r>
        <w:r>
          <w:instrText xml:space="preserve"> PAGEREF _Toc190 \h </w:instrText>
        </w:r>
        <w:r>
          <w:fldChar w:fldCharType="separate"/>
        </w:r>
        <w:r>
          <w:t>50</w:t>
        </w:r>
        <w:r>
          <w:fldChar w:fldCharType="end"/>
        </w:r>
      </w:hyperlink>
    </w:p>
    <w:p>
      <w:pPr>
        <w:pStyle w:val="TOC2"/>
        <w:tabs>
          <w:tab w:val="right" w:leader="dot" w:pos="8306"/>
        </w:tabs>
      </w:pPr>
      <w:hyperlink w:anchor="_Toc4418" w:history="1">
        <w:r>
          <w:rPr>
            <w:rFonts w:ascii="仿宋" w:eastAsia="仿宋" w:hAnsi="仿宋" w:cs="仿宋" w:hint="eastAsia"/>
            <w:lang w:eastAsia="zh-CN"/>
          </w:rPr>
          <w:t>(二)、建设期环境保护</w:t>
        </w:r>
        <w:r>
          <w:tab/>
        </w:r>
        <w:r>
          <w:fldChar w:fldCharType="begin"/>
        </w:r>
        <w:r>
          <w:instrText xml:space="preserve"> PAGEREF _Toc4418 \h </w:instrText>
        </w:r>
        <w:r>
          <w:fldChar w:fldCharType="separate"/>
        </w:r>
        <w:r>
          <w:t>52</w:t>
        </w:r>
        <w:r>
          <w:fldChar w:fldCharType="end"/>
        </w:r>
      </w:hyperlink>
    </w:p>
    <w:p>
      <w:pPr>
        <w:pStyle w:val="TOC2"/>
        <w:tabs>
          <w:tab w:val="right" w:leader="dot" w:pos="8306"/>
        </w:tabs>
      </w:pPr>
      <w:hyperlink w:anchor="_Toc2971" w:history="1">
        <w:r>
          <w:rPr>
            <w:rFonts w:ascii="仿宋" w:eastAsia="仿宋" w:hAnsi="仿宋" w:cs="仿宋" w:hint="eastAsia"/>
            <w:lang w:eastAsia="zh-CN"/>
          </w:rPr>
          <w:t>(三)、运营期环境保护</w:t>
        </w:r>
        <w:r>
          <w:tab/>
        </w:r>
        <w:r>
          <w:fldChar w:fldCharType="begin"/>
        </w:r>
        <w:r>
          <w:instrText xml:space="preserve"> PAGEREF _Toc2971 \h </w:instrText>
        </w:r>
        <w:r>
          <w:fldChar w:fldCharType="separate"/>
        </w:r>
        <w:r>
          <w:t>53</w:t>
        </w:r>
        <w:r>
          <w:fldChar w:fldCharType="end"/>
        </w:r>
      </w:hyperlink>
    </w:p>
    <w:p>
      <w:pPr>
        <w:pStyle w:val="TOC2"/>
        <w:tabs>
          <w:tab w:val="right" w:leader="dot" w:pos="8306"/>
        </w:tabs>
      </w:pPr>
      <w:hyperlink w:anchor="_Toc22486" w:history="1">
        <w:r>
          <w:rPr>
            <w:rFonts w:ascii="仿宋" w:eastAsia="仿宋" w:hAnsi="仿宋" w:cs="仿宋" w:hint="eastAsia"/>
            <w:lang w:eastAsia="zh-CN"/>
          </w:rPr>
          <w:t>(四)、润滑油加氢异构脱蜡催化剂项目建设对区域经济的影响</w:t>
        </w:r>
        <w:r>
          <w:tab/>
        </w:r>
        <w:r>
          <w:fldChar w:fldCharType="begin"/>
        </w:r>
        <w:r>
          <w:instrText xml:space="preserve"> PAGEREF _Toc22486 \h </w:instrText>
        </w:r>
        <w:r>
          <w:fldChar w:fldCharType="separate"/>
        </w:r>
        <w:r>
          <w:t>55</w:t>
        </w:r>
        <w:r>
          <w:fldChar w:fldCharType="end"/>
        </w:r>
      </w:hyperlink>
    </w:p>
    <w:p>
      <w:pPr>
        <w:pStyle w:val="TOC2"/>
        <w:tabs>
          <w:tab w:val="right" w:leader="dot" w:pos="8306"/>
        </w:tabs>
      </w:pPr>
      <w:hyperlink w:anchor="_Toc17535" w:history="1">
        <w:r>
          <w:rPr>
            <w:rFonts w:ascii="仿宋" w:eastAsia="仿宋" w:hAnsi="仿宋" w:cs="仿宋" w:hint="eastAsia"/>
            <w:lang w:eastAsia="zh-CN"/>
          </w:rPr>
          <w:t>(五)、废弃物处理</w:t>
        </w:r>
        <w:r>
          <w:tab/>
        </w:r>
        <w:r>
          <w:fldChar w:fldCharType="begin"/>
        </w:r>
        <w:r>
          <w:instrText xml:space="preserve"> PAGEREF _Toc17535 \h </w:instrText>
        </w:r>
        <w:r>
          <w:fldChar w:fldCharType="separate"/>
        </w:r>
        <w:r>
          <w:t>56</w:t>
        </w:r>
        <w:r>
          <w:fldChar w:fldCharType="end"/>
        </w:r>
      </w:hyperlink>
    </w:p>
    <w:p>
      <w:pPr>
        <w:pStyle w:val="TOC2"/>
        <w:tabs>
          <w:tab w:val="right" w:leader="dot" w:pos="8306"/>
        </w:tabs>
      </w:pPr>
      <w:hyperlink w:anchor="_Toc16613" w:history="1">
        <w:r>
          <w:rPr>
            <w:rFonts w:ascii="仿宋" w:eastAsia="仿宋" w:hAnsi="仿宋" w:cs="仿宋" w:hint="eastAsia"/>
            <w:lang w:eastAsia="zh-CN"/>
          </w:rPr>
          <w:t>(六)、特殊环境影响分析</w:t>
        </w:r>
        <w:r>
          <w:tab/>
        </w:r>
        <w:r>
          <w:fldChar w:fldCharType="begin"/>
        </w:r>
        <w:r>
          <w:instrText xml:space="preserve"> PAGEREF _Toc16613 \h </w:instrText>
        </w:r>
        <w:r>
          <w:fldChar w:fldCharType="separate"/>
        </w:r>
        <w:r>
          <w:t>58</w:t>
        </w:r>
        <w:r>
          <w:fldChar w:fldCharType="end"/>
        </w:r>
      </w:hyperlink>
    </w:p>
    <w:p>
      <w:pPr>
        <w:pStyle w:val="TOC2"/>
        <w:tabs>
          <w:tab w:val="right" w:leader="dot" w:pos="8306"/>
        </w:tabs>
      </w:pPr>
      <w:hyperlink w:anchor="_Toc8516" w:history="1">
        <w:r>
          <w:rPr>
            <w:rFonts w:ascii="仿宋" w:eastAsia="仿宋" w:hAnsi="仿宋" w:cs="仿宋" w:hint="eastAsia"/>
            <w:lang w:eastAsia="zh-CN"/>
          </w:rPr>
          <w:t>(七)、清洁生产</w:t>
        </w:r>
        <w:r>
          <w:tab/>
        </w:r>
        <w:r>
          <w:fldChar w:fldCharType="begin"/>
        </w:r>
        <w:r>
          <w:instrText xml:space="preserve"> PAGEREF _Toc8516 \h </w:instrText>
        </w:r>
        <w:r>
          <w:fldChar w:fldCharType="separate"/>
        </w:r>
        <w:r>
          <w:t>59</w:t>
        </w:r>
        <w:r>
          <w:fldChar w:fldCharType="end"/>
        </w:r>
      </w:hyperlink>
    </w:p>
    <w:p>
      <w:pPr>
        <w:pStyle w:val="TOC2"/>
        <w:tabs>
          <w:tab w:val="right" w:leader="dot" w:pos="8306"/>
        </w:tabs>
      </w:pPr>
      <w:hyperlink w:anchor="_Toc26979" w:history="1">
        <w:r>
          <w:rPr>
            <w:rFonts w:ascii="仿宋" w:eastAsia="仿宋" w:hAnsi="仿宋" w:cs="仿宋" w:hint="eastAsia"/>
            <w:lang w:eastAsia="zh-CN"/>
          </w:rPr>
          <w:t>(八)、环境保护综合评价</w:t>
        </w:r>
        <w:r>
          <w:tab/>
        </w:r>
        <w:r>
          <w:fldChar w:fldCharType="begin"/>
        </w:r>
        <w:r>
          <w:instrText xml:space="preserve"> PAGEREF _Toc26979 \h </w:instrText>
        </w:r>
        <w:r>
          <w:fldChar w:fldCharType="separate"/>
        </w:r>
        <w:r>
          <w:t>60</w:t>
        </w:r>
        <w:r>
          <w:fldChar w:fldCharType="end"/>
        </w:r>
      </w:hyperlink>
    </w:p>
    <w:p>
      <w:pPr>
        <w:pStyle w:val="TOC1"/>
        <w:tabs>
          <w:tab w:val="right" w:leader="dot" w:pos="8306"/>
        </w:tabs>
      </w:pPr>
      <w:hyperlink w:anchor="_Toc22405" w:history="1">
        <w:r>
          <w:rPr>
            <w:rFonts w:ascii="仿宋" w:eastAsia="仿宋" w:hAnsi="仿宋" w:cs="仿宋" w:hint="eastAsia"/>
            <w:lang w:eastAsia="zh-CN"/>
          </w:rPr>
          <w:t>十三、风险识别与分类</w:t>
        </w:r>
        <w:r>
          <w:tab/>
        </w:r>
        <w:r>
          <w:fldChar w:fldCharType="begin"/>
        </w:r>
        <w:r>
          <w:instrText xml:space="preserve"> PAGEREF _Toc22405 \h </w:instrText>
        </w:r>
        <w:r>
          <w:fldChar w:fldCharType="separate"/>
        </w:r>
        <w:r>
          <w:t>62</w:t>
        </w:r>
        <w:r>
          <w:fldChar w:fldCharType="end"/>
        </w:r>
      </w:hyperlink>
    </w:p>
    <w:p>
      <w:pPr>
        <w:pStyle w:val="TOC2"/>
        <w:tabs>
          <w:tab w:val="right" w:leader="dot" w:pos="8306"/>
        </w:tabs>
      </w:pPr>
      <w:hyperlink w:anchor="_Toc29455" w:history="1">
        <w:r>
          <w:rPr>
            <w:rFonts w:ascii="仿宋" w:eastAsia="仿宋" w:hAnsi="仿宋" w:cs="仿宋" w:hint="eastAsia"/>
            <w:lang w:eastAsia="zh-CN"/>
          </w:rPr>
          <w:t>(一)、风险识别</w:t>
        </w:r>
        <w:r>
          <w:tab/>
        </w:r>
        <w:r>
          <w:fldChar w:fldCharType="begin"/>
        </w:r>
        <w:r>
          <w:instrText xml:space="preserve"> PAGEREF _Toc29455 \h </w:instrText>
        </w:r>
        <w:r>
          <w:fldChar w:fldCharType="separate"/>
        </w:r>
        <w:r>
          <w:t>62</w:t>
        </w:r>
        <w:r>
          <w:fldChar w:fldCharType="end"/>
        </w:r>
      </w:hyperlink>
    </w:p>
    <w:p>
      <w:pPr>
        <w:pStyle w:val="TOC2"/>
        <w:tabs>
          <w:tab w:val="right" w:leader="dot" w:pos="8306"/>
        </w:tabs>
      </w:pPr>
      <w:hyperlink w:anchor="_Toc591" w:history="1">
        <w:r>
          <w:rPr>
            <w:rFonts w:ascii="仿宋" w:eastAsia="仿宋" w:hAnsi="仿宋" w:cs="仿宋" w:hint="eastAsia"/>
            <w:lang w:eastAsia="zh-CN"/>
          </w:rPr>
          <w:t>(二)、风险分类</w:t>
        </w:r>
        <w:r>
          <w:tab/>
        </w:r>
        <w:r>
          <w:fldChar w:fldCharType="begin"/>
        </w:r>
        <w:r>
          <w:instrText xml:space="preserve"> PAGEREF _Toc591 \h </w:instrText>
        </w:r>
        <w:r>
          <w:fldChar w:fldCharType="separate"/>
        </w:r>
        <w:r>
          <w:t>63</w:t>
        </w:r>
        <w:r>
          <w:fldChar w:fldCharType="end"/>
        </w:r>
      </w:hyperlink>
    </w:p>
    <w:p>
      <w:pPr>
        <w:pStyle w:val="TOC1"/>
        <w:tabs>
          <w:tab w:val="right" w:leader="dot" w:pos="8306"/>
        </w:tabs>
      </w:pPr>
      <w:hyperlink w:anchor="_Toc13289" w:history="1">
        <w:r>
          <w:rPr>
            <w:rFonts w:ascii="仿宋" w:eastAsia="仿宋" w:hAnsi="仿宋" w:cs="仿宋" w:hint="eastAsia"/>
            <w:lang w:eastAsia="zh-CN"/>
          </w:rPr>
          <w:t>十四、供应链管理</w:t>
        </w:r>
        <w:r>
          <w:tab/>
        </w:r>
        <w:r>
          <w:fldChar w:fldCharType="begin"/>
        </w:r>
        <w:r>
          <w:instrText xml:space="preserve"> PAGEREF _Toc13289 \h </w:instrText>
        </w:r>
        <w:r>
          <w:fldChar w:fldCharType="separate"/>
        </w:r>
        <w:r>
          <w:t>65</w:t>
        </w:r>
        <w:r>
          <w:fldChar w:fldCharType="end"/>
        </w:r>
      </w:hyperlink>
    </w:p>
    <w:p>
      <w:pPr>
        <w:pStyle w:val="TOC2"/>
        <w:tabs>
          <w:tab w:val="right" w:leader="dot" w:pos="8306"/>
        </w:tabs>
      </w:pPr>
      <w:hyperlink w:anchor="_Toc12859" w:history="1">
        <w:r>
          <w:rPr>
            <w:rFonts w:ascii="仿宋" w:eastAsia="仿宋" w:hAnsi="仿宋" w:cs="仿宋" w:hint="eastAsia"/>
            <w:lang w:eastAsia="zh-CN"/>
          </w:rPr>
          <w:t>(一)、供应链战略规划</w:t>
        </w:r>
        <w:r>
          <w:tab/>
        </w:r>
        <w:r>
          <w:fldChar w:fldCharType="begin"/>
        </w:r>
        <w:r>
          <w:instrText xml:space="preserve"> PAGEREF _Toc12859 \h </w:instrText>
        </w:r>
        <w:r>
          <w:fldChar w:fldCharType="separate"/>
        </w:r>
        <w:r>
          <w:t>65</w:t>
        </w:r>
        <w:r>
          <w:fldChar w:fldCharType="end"/>
        </w:r>
      </w:hyperlink>
    </w:p>
    <w:p>
      <w:pPr>
        <w:pStyle w:val="TOC2"/>
        <w:tabs>
          <w:tab w:val="right" w:leader="dot" w:pos="8306"/>
        </w:tabs>
      </w:pPr>
      <w:hyperlink w:anchor="_Toc10837" w:history="1">
        <w:r>
          <w:rPr>
            <w:rFonts w:ascii="仿宋" w:eastAsia="仿宋" w:hAnsi="仿宋" w:cs="仿宋" w:hint="eastAsia"/>
            <w:lang w:eastAsia="zh-CN"/>
          </w:rPr>
          <w:t>(二)、供应商选择与合作</w:t>
        </w:r>
        <w:r>
          <w:tab/>
        </w:r>
        <w:r>
          <w:fldChar w:fldCharType="begin"/>
        </w:r>
        <w:r>
          <w:instrText xml:space="preserve"> PAGEREF _Toc10837 \h </w:instrText>
        </w:r>
        <w:r>
          <w:fldChar w:fldCharType="separate"/>
        </w:r>
        <w:r>
          <w:t>67</w:t>
        </w:r>
        <w:r>
          <w:fldChar w:fldCharType="end"/>
        </w:r>
      </w:hyperlink>
    </w:p>
    <w:p>
      <w:pPr>
        <w:pStyle w:val="TOC2"/>
        <w:tabs>
          <w:tab w:val="right" w:leader="dot" w:pos="8306"/>
        </w:tabs>
      </w:pPr>
      <w:hyperlink w:anchor="_Toc9099" w:history="1">
        <w:r>
          <w:rPr>
            <w:rFonts w:ascii="仿宋" w:eastAsia="仿宋" w:hAnsi="仿宋" w:cs="仿宋" w:hint="eastAsia"/>
            <w:lang w:eastAsia="zh-CN"/>
          </w:rPr>
          <w:t>(三)、物流与库存管理</w:t>
        </w:r>
        <w:r>
          <w:tab/>
        </w:r>
        <w:r>
          <w:fldChar w:fldCharType="begin"/>
        </w:r>
        <w:r>
          <w:instrText xml:space="preserve"> PAGEREF _Toc9099 \h </w:instrText>
        </w:r>
        <w:r>
          <w:fldChar w:fldCharType="separate"/>
        </w:r>
        <w:r>
          <w:t>68</w:t>
        </w:r>
        <w:r>
          <w:fldChar w:fldCharType="end"/>
        </w:r>
      </w:hyperlink>
    </w:p>
    <w:p>
      <w:pPr>
        <w:pStyle w:val="TOC1"/>
        <w:tabs>
          <w:tab w:val="right" w:leader="dot" w:pos="8306"/>
        </w:tabs>
      </w:pPr>
      <w:hyperlink w:anchor="_Toc9038" w:history="1">
        <w:r>
          <w:rPr>
            <w:rFonts w:ascii="仿宋" w:eastAsia="仿宋" w:hAnsi="仿宋" w:cs="仿宋" w:hint="eastAsia"/>
            <w:lang w:eastAsia="zh-CN"/>
          </w:rPr>
          <w:t>十五、润滑油加氢异构脱蜡催化剂项目工程方案分析</w:t>
        </w:r>
        <w:r>
          <w:tab/>
        </w:r>
        <w:r>
          <w:fldChar w:fldCharType="begin"/>
        </w:r>
        <w:r>
          <w:instrText xml:space="preserve"> PAGEREF _Toc9038 \h </w:instrText>
        </w:r>
        <w:r>
          <w:fldChar w:fldCharType="separate"/>
        </w:r>
        <w:r>
          <w:t>69</w:t>
        </w:r>
        <w:r>
          <w:fldChar w:fldCharType="end"/>
        </w:r>
      </w:hyperlink>
    </w:p>
    <w:p>
      <w:pPr>
        <w:pStyle w:val="TOC2"/>
        <w:tabs>
          <w:tab w:val="right" w:leader="dot" w:pos="8306"/>
        </w:tabs>
      </w:pPr>
      <w:hyperlink w:anchor="_Toc29184" w:history="1">
        <w:r>
          <w:rPr>
            <w:rFonts w:ascii="仿宋" w:eastAsia="仿宋" w:hAnsi="仿宋" w:cs="仿宋" w:hint="eastAsia"/>
            <w:lang w:eastAsia="zh-CN"/>
          </w:rPr>
          <w:t>(一)、建筑工程设计原则</w:t>
        </w:r>
        <w:r>
          <w:tab/>
        </w:r>
        <w:r>
          <w:fldChar w:fldCharType="begin"/>
        </w:r>
        <w:r>
          <w:instrText xml:space="preserve"> PAGEREF _Toc29184 \h </w:instrText>
        </w:r>
        <w:r>
          <w:fldChar w:fldCharType="separate"/>
        </w:r>
        <w:r>
          <w:t>69</w:t>
        </w:r>
        <w:r>
          <w:fldChar w:fldCharType="end"/>
        </w:r>
      </w:hyperlink>
    </w:p>
    <w:p>
      <w:pPr>
        <w:pStyle w:val="TOC2"/>
        <w:tabs>
          <w:tab w:val="right" w:leader="dot" w:pos="8306"/>
        </w:tabs>
      </w:pPr>
      <w:hyperlink w:anchor="_Toc11108" w:history="1">
        <w:r>
          <w:rPr>
            <w:rFonts w:ascii="仿宋" w:eastAsia="仿宋" w:hAnsi="仿宋" w:cs="仿宋" w:hint="eastAsia"/>
            <w:lang w:eastAsia="zh-CN"/>
          </w:rPr>
          <w:t>(二)、土建工程建设指标</w:t>
        </w:r>
        <w:r>
          <w:tab/>
        </w:r>
        <w:r>
          <w:fldChar w:fldCharType="begin"/>
        </w:r>
        <w:r>
          <w:instrText xml:space="preserve"> PAGEREF _Toc11108 \h </w:instrText>
        </w:r>
        <w:r>
          <w:fldChar w:fldCharType="separate"/>
        </w:r>
        <w:r>
          <w:t>73</w:t>
        </w:r>
        <w:r>
          <w:fldChar w:fldCharType="end"/>
        </w:r>
      </w:hyperlink>
    </w:p>
    <w:p>
      <w:pPr>
        <w:pStyle w:val="TOC1"/>
        <w:tabs>
          <w:tab w:val="right" w:leader="dot" w:pos="8306"/>
        </w:tabs>
      </w:pPr>
      <w:hyperlink w:anchor="_Toc8320" w:history="1">
        <w:r>
          <w:rPr>
            <w:rFonts w:ascii="仿宋" w:eastAsia="仿宋" w:hAnsi="仿宋" w:cs="仿宋" w:hint="eastAsia"/>
            <w:lang w:eastAsia="zh-CN"/>
          </w:rPr>
          <w:t>十六、利益相关者分析与沟通计划</w:t>
        </w:r>
        <w:r>
          <w:tab/>
        </w:r>
        <w:r>
          <w:fldChar w:fldCharType="begin"/>
        </w:r>
        <w:r>
          <w:instrText xml:space="preserve"> PAGEREF _Toc8320 \h </w:instrText>
        </w:r>
        <w:r>
          <w:fldChar w:fldCharType="separate"/>
        </w:r>
        <w:r>
          <w:t>75</w:t>
        </w:r>
        <w:r>
          <w:fldChar w:fldCharType="end"/>
        </w:r>
      </w:hyperlink>
    </w:p>
    <w:p>
      <w:pPr>
        <w:pStyle w:val="TOC2"/>
        <w:tabs>
          <w:tab w:val="right" w:leader="dot" w:pos="8306"/>
        </w:tabs>
      </w:pPr>
      <w:hyperlink w:anchor="_Toc26697" w:history="1">
        <w:r>
          <w:rPr>
            <w:rFonts w:ascii="仿宋" w:eastAsia="仿宋" w:hAnsi="仿宋" w:cs="仿宋" w:hint="eastAsia"/>
            <w:lang w:eastAsia="zh-CN"/>
          </w:rPr>
          <w:t>(一)、利益相关者分析</w:t>
        </w:r>
        <w:r>
          <w:tab/>
        </w:r>
        <w:r>
          <w:fldChar w:fldCharType="begin"/>
        </w:r>
        <w:r>
          <w:instrText xml:space="preserve"> PAGEREF _Toc26697 \h </w:instrText>
        </w:r>
        <w:r>
          <w:fldChar w:fldCharType="separate"/>
        </w:r>
        <w:r>
          <w:t>75</w:t>
        </w:r>
        <w:r>
          <w:fldChar w:fldCharType="end"/>
        </w:r>
      </w:hyperlink>
    </w:p>
    <w:p>
      <w:pPr>
        <w:pStyle w:val="TOC2"/>
        <w:tabs>
          <w:tab w:val="right" w:leader="dot" w:pos="8306"/>
        </w:tabs>
      </w:pPr>
      <w:hyperlink w:anchor="_Toc15043" w:history="1">
        <w:r>
          <w:rPr>
            <w:rFonts w:ascii="仿宋" w:eastAsia="仿宋" w:hAnsi="仿宋" w:cs="仿宋" w:hint="eastAsia"/>
            <w:lang w:eastAsia="zh-CN"/>
          </w:rPr>
          <w:t>(二)、沟通计划</w:t>
        </w:r>
        <w:r>
          <w:tab/>
        </w:r>
        <w:r>
          <w:fldChar w:fldCharType="begin"/>
        </w:r>
        <w:r>
          <w:instrText xml:space="preserve"> PAGEREF _Toc15043 \h </w:instrText>
        </w:r>
        <w:r>
          <w:fldChar w:fldCharType="separate"/>
        </w:r>
        <w:r>
          <w:t>76</w:t>
        </w:r>
        <w:r>
          <w:fldChar w:fldCharType="end"/>
        </w:r>
      </w:hyperlink>
    </w:p>
    <w:p>
      <w:pPr>
        <w:pStyle w:val="TOC1"/>
        <w:tabs>
          <w:tab w:val="right" w:leader="dot" w:pos="8306"/>
        </w:tabs>
      </w:pPr>
      <w:hyperlink w:anchor="_Toc10308" w:history="1">
        <w:r>
          <w:rPr>
            <w:rFonts w:ascii="仿宋" w:eastAsia="仿宋" w:hAnsi="仿宋" w:cs="仿宋" w:hint="eastAsia"/>
            <w:lang w:eastAsia="zh-CN"/>
          </w:rPr>
          <w:t>十七、润滑油加氢异构脱蜡催化剂项目实施保障措施</w:t>
        </w:r>
        <w:r>
          <w:tab/>
        </w:r>
        <w:r>
          <w:fldChar w:fldCharType="begin"/>
        </w:r>
        <w:r>
          <w:instrText xml:space="preserve"> PAGEREF _Toc10308 \h </w:instrText>
        </w:r>
        <w:r>
          <w:fldChar w:fldCharType="separate"/>
        </w:r>
        <w:r>
          <w:t>77</w:t>
        </w:r>
        <w:r>
          <w:fldChar w:fldCharType="end"/>
        </w:r>
      </w:hyperlink>
    </w:p>
    <w:p>
      <w:pPr>
        <w:pStyle w:val="TOC2"/>
        <w:tabs>
          <w:tab w:val="right" w:leader="dot" w:pos="8306"/>
        </w:tabs>
      </w:pPr>
      <w:hyperlink w:anchor="_Toc18853" w:history="1">
        <w:r>
          <w:rPr>
            <w:rFonts w:ascii="仿宋" w:eastAsia="仿宋" w:hAnsi="仿宋" w:cs="仿宋" w:hint="eastAsia"/>
            <w:lang w:eastAsia="zh-CN"/>
          </w:rPr>
          <w:t>(一)、润滑油加氢异构脱蜡催化剂项目实施保障机制</w:t>
        </w:r>
        <w:r>
          <w:tab/>
        </w:r>
        <w:r>
          <w:fldChar w:fldCharType="begin"/>
        </w:r>
        <w:r>
          <w:instrText xml:space="preserve"> PAGEREF _Toc18853 \h </w:instrText>
        </w:r>
        <w:r>
          <w:fldChar w:fldCharType="separate"/>
        </w:r>
        <w:r>
          <w:t>77</w:t>
        </w:r>
        <w:r>
          <w:fldChar w:fldCharType="end"/>
        </w:r>
      </w:hyperlink>
    </w:p>
    <w:p>
      <w:pPr>
        <w:pStyle w:val="TOC2"/>
        <w:tabs>
          <w:tab w:val="right" w:leader="dot" w:pos="8306"/>
        </w:tabs>
      </w:pPr>
      <w:hyperlink w:anchor="_Toc7621" w:history="1">
        <w:r>
          <w:rPr>
            <w:rFonts w:ascii="仿宋" w:eastAsia="仿宋" w:hAnsi="仿宋" w:cs="仿宋" w:hint="eastAsia"/>
            <w:lang w:eastAsia="zh-CN"/>
          </w:rPr>
          <w:t>(二)、润滑油加氢异构脱蜡催化剂项目法律合规要求</w:t>
        </w:r>
        <w:r>
          <w:tab/>
        </w:r>
        <w:r>
          <w:fldChar w:fldCharType="begin"/>
        </w:r>
        <w:r>
          <w:instrText xml:space="preserve"> PAGEREF _Toc7621 \h </w:instrText>
        </w:r>
        <w:r>
          <w:fldChar w:fldCharType="separate"/>
        </w:r>
        <w:r>
          <w:t>81</w:t>
        </w:r>
        <w:r>
          <w:fldChar w:fldCharType="end"/>
        </w:r>
      </w:hyperlink>
    </w:p>
    <w:p>
      <w:pPr>
        <w:pStyle w:val="TOC2"/>
        <w:tabs>
          <w:tab w:val="right" w:leader="dot" w:pos="8306"/>
        </w:tabs>
      </w:pPr>
      <w:hyperlink w:anchor="_Toc22224" w:history="1">
        <w:r>
          <w:rPr>
            <w:rFonts w:ascii="仿宋" w:eastAsia="仿宋" w:hAnsi="仿宋" w:cs="仿宋" w:hint="eastAsia"/>
            <w:lang w:eastAsia="zh-CN"/>
          </w:rPr>
          <w:t>(三)、润滑油加氢异构脱蜡催化剂项目合同管理与法律事务</w:t>
        </w:r>
        <w:r>
          <w:tab/>
        </w:r>
        <w:r>
          <w:fldChar w:fldCharType="begin"/>
        </w:r>
        <w:r>
          <w:instrText xml:space="preserve"> PAGEREF _Toc22224 \h </w:instrText>
        </w:r>
        <w:r>
          <w:fldChar w:fldCharType="separate"/>
        </w:r>
        <w:r>
          <w:t>86</w:t>
        </w:r>
        <w:r>
          <w:fldChar w:fldCharType="end"/>
        </w:r>
      </w:hyperlink>
    </w:p>
    <w:p>
      <w:pPr>
        <w:pStyle w:val="TOC2"/>
        <w:tabs>
          <w:tab w:val="right" w:leader="dot" w:pos="8306"/>
        </w:tabs>
      </w:pPr>
      <w:hyperlink w:anchor="_Toc12510" w:history="1">
        <w:r>
          <w:rPr>
            <w:rFonts w:ascii="仿宋" w:eastAsia="仿宋" w:hAnsi="仿宋" w:cs="仿宋" w:hint="eastAsia"/>
            <w:lang w:eastAsia="zh-CN"/>
          </w:rPr>
          <w:t>(四)、润滑油加氢异构脱蜡催化剂项目知识产权保护策略</w:t>
        </w:r>
        <w:r>
          <w:tab/>
        </w:r>
        <w:r>
          <w:fldChar w:fldCharType="begin"/>
        </w:r>
        <w:r>
          <w:instrText xml:space="preserve"> PAGEREF _Toc12510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58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670"/>
      <w:r>
        <w:rPr>
          <w:rFonts w:ascii="仿宋" w:eastAsia="仿宋" w:hAnsi="仿宋" w:cs="仿宋" w:hint="eastAsia"/>
          <w:sz w:val="28"/>
          <w:lang w:eastAsia="zh-CN"/>
        </w:rPr>
        <w:t>一、润滑油加氢异构脱蜡催化剂项目文档管理</w:t>
      </w:r>
      <w:bookmarkEnd w:id="2"/>
    </w:p>
    <w:p>
      <w:pPr>
        <w:pStyle w:val="Heading2"/>
        <w:rPr>
          <w:rFonts w:ascii="仿宋" w:eastAsia="仿宋" w:hAnsi="仿宋" w:cs="仿宋" w:hint="eastAsia"/>
          <w:lang w:eastAsia="zh-CN"/>
        </w:rPr>
      </w:pPr>
      <w:bookmarkStart w:id="3" w:name="_Toc7856"/>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润滑油加氢异构脱蜡催化剂项目高度重视文档的质量和准确性，以支持润滑油加氢异构脱蜡催化剂项目的各项活动和决策。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油加氢异构脱蜡催化剂项目文档的编制始于润滑油加氢异构脱蜡催化剂项目计划的初期，我们制定了详细的文档编制计划，明确了每个文档的内容、格式和编写责任人。在润滑油加氢异构脱蜡催化剂项目启动阶段，我们首先编制了润滑油加氢异构脱蜡催化剂项目章程，明确定义了润滑油加氢异构脱蜡催化剂项目的目标、范围、风险等关键要素。随后，润滑油加氢异构脱蜡催化剂项目团队根据计划陆续编制了需求文档、设计文档、测试文档等各类文档，确保润滑油加氢异构脱蜡催化剂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润滑油加氢异构脱蜡催化剂项目管理中的重要环节，旨在确保润滑油加氢异构脱蜡催化剂项目文档符合质量标准和润滑油加氢异构脱蜡催化剂项目需求。在润滑油加氢异构脱蜡催化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润滑油加氢异构脱蜡催化剂项目相关利益方和专业领域的专家对文档进行独立审查。这有助于获取更全面、客观的反馈，确保润滑油加氢异构脱蜡催化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油加氢异构脱蜡催化剂项目在文档编制与审查方面建立了严格的管理机制，通过规范的流程和多维度的审查，确保润滑油加氢异构脱蜡催化剂项目文档的质量、准确性和可靠性，为润滑油加氢异构脱蜡催化剂项目的顺利推进提供了有力支持。</w:t>
      </w:r>
    </w:p>
    <w:p>
      <w:pPr>
        <w:pStyle w:val="Heading2"/>
        <w:ind w:firstLine="560" w:firstLineChars="200"/>
        <w:rPr>
          <w:rFonts w:ascii="仿宋" w:eastAsia="仿宋" w:hAnsi="仿宋" w:cs="仿宋" w:hint="eastAsia"/>
          <w:sz w:val="28"/>
          <w:lang w:eastAsia="zh-CN"/>
        </w:rPr>
      </w:pPr>
      <w:bookmarkStart w:id="4" w:name="_Toc10518"/>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在润滑油加氢异构脱蜡催化剂项目中，我们致力于优化文档发布与分发过程，以确保信息的高效传递和团队间协作的顺畅进行。以下是我们采取的关键优化策略：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我们通过多渠道发布文档，包括电子邮件、润滑油加氢异构脱蜡催化剂项目管理平台、内部网站等，以满足不同团队成员的偏好和需求。多渠道发布确保了信息的全面覆盖。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我们采用了精细的权限控制，确保只有授权人员可以访问敏感信息。这种安全措施保护了润滑油加氢异构脱蜡催化剂项目文档的机密性，防止了未经授权的信息泄露。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6654"/>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存档与归档是润滑油加氢异构脱蜡催化剂项目生命周期中一个至关重要的环节，直接关系到润滑油加氢异构脱蜡催化剂项目信息的长期保存和历史记录的完整性。在润滑油加氢异构脱蜡催化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7464"/>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20533"/>
      <w:r>
        <w:rPr>
          <w:rFonts w:ascii="仿宋" w:eastAsia="仿宋" w:hAnsi="仿宋" w:cs="仿宋" w:hint="eastAsia"/>
          <w:lang w:eastAsia="zh-CN"/>
        </w:rPr>
        <w:t>(一)、润滑油加氢异构脱蜡催化剂行业分析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润滑油加氢异构脱蜡催化剂行业一直以来都是市场的关注焦点。行业内的发展趋势、竞争态势以及潜在机会都对润滑油加氢异构脱蜡催化剂项目的推进产生深远的影响。通过深入研究行业的整体概貌，我们将更好地理解行业的核心特征，为润滑油加氢异构脱蜡催化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润滑油加氢异构脱蜡催化剂行业，技术一直是推动创新和发展的关键因素。我们将对当前技术趋势进行详尽分析，包括但不限于人工智能、大数据应用、先进制造技术等。这有助于润滑油加氢异构脱蜡催化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了解行业内的竞争格局是润滑油加氢异构脱蜡催化剂项目成功的基础。我们将对主要竞争对手进行深入研究，包括其市场份额、产品特点、市场定位等。通过全面了解竞争对手的优势和劣势，润滑油加氢异构脱蜡催化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2207"/>
      <w:r>
        <w:rPr>
          <w:rFonts w:ascii="仿宋" w:eastAsia="仿宋" w:hAnsi="仿宋" w:cs="仿宋" w:hint="eastAsia"/>
          <w:sz w:val="28"/>
          <w:lang w:eastAsia="zh-CN"/>
        </w:rPr>
        <w:t>(二)、润滑油加氢异构脱蜡催化剂市场分析预测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润滑油加氢异构脱蜡催化剂市场未来的增长趋势。这包括市场的整体规模、各细分领域的发展趋势等。润滑油加氢异构脱蜡催化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润滑油加氢异构脱蜡催化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润滑油加氢异构脱蜡催化剂项目实施过程中需要充分考虑的因素。我们将对市场风险进行全面评估，包括但不限于政策法规风险、市场竞争风险、技术变革风险等。通过对潜在风险的深入分析，润滑油加氢异构脱蜡催化剂项目可以制定相应的风险缓解策略，降低不确定性对润滑油加氢异构脱蜡催化剂项目的影响。</w:t>
      </w:r>
    </w:p>
    <w:p>
      <w:pPr>
        <w:pStyle w:val="Heading1"/>
        <w:ind w:firstLine="560" w:firstLineChars="200"/>
        <w:rPr>
          <w:rFonts w:ascii="仿宋" w:eastAsia="仿宋" w:hAnsi="仿宋" w:cs="仿宋" w:hint="eastAsia"/>
          <w:sz w:val="28"/>
          <w:lang w:eastAsia="zh-CN"/>
        </w:rPr>
      </w:pPr>
      <w:bookmarkStart w:id="9" w:name="_Toc21114"/>
      <w:r>
        <w:rPr>
          <w:rFonts w:ascii="仿宋" w:eastAsia="仿宋" w:hAnsi="仿宋" w:cs="仿宋" w:hint="eastAsia"/>
          <w:sz w:val="28"/>
          <w:lang w:eastAsia="zh-CN"/>
        </w:rPr>
        <w:t>三、润滑油加氢异构脱蜡催化剂项目概论</w:t>
      </w:r>
      <w:bookmarkEnd w:id="9"/>
    </w:p>
    <w:p>
      <w:pPr>
        <w:pStyle w:val="Heading2"/>
        <w:rPr>
          <w:rFonts w:ascii="仿宋" w:eastAsia="仿宋" w:hAnsi="仿宋" w:cs="仿宋" w:hint="eastAsia"/>
          <w:lang w:eastAsia="zh-CN"/>
        </w:rPr>
      </w:pPr>
      <w:bookmarkStart w:id="10" w:name="_Toc24976"/>
      <w:r>
        <w:rPr>
          <w:rFonts w:ascii="仿宋" w:eastAsia="仿宋" w:hAnsi="仿宋" w:cs="仿宋" w:hint="eastAsia"/>
          <w:lang w:eastAsia="zh-CN"/>
        </w:rPr>
        <w:t>(一)、润滑油加氢异构脱蜡催化剂项目概况</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油加氢异构脱蜡催化剂项目的起源追溯至对市场的深入洞察。市场的不断演变与变革为润滑油加氢异构脱蜡催化剂项目提供了难得的机遇。当前市场存在的需求缺口和变革的大环境共同构成了润滑油加氢异构脱蜡催化剂项目的背景。这个润滑油加氢异构脱蜡催化剂项目旨在充分利用市场机遇，填补行业中尚未满足的需求，为客户提供全新的解决方案。市场的变革和需求的增长使得这个润滑油加氢异构脱蜡催化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润滑油加氢异构脱蜡催化剂项目名称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油加氢异构脱蜡催化剂项目正式命名为润滑油加氢异构脱蜡催化剂。这个名称不仅仅是一个标识，更代表了润滑油加氢异构脱蜡催化剂项目的核心理念和愿景。它蕴含着润滑油加氢异构脱蜡催化剂项目所要解决问题的关键字，具有强烈的表达和辨识度，为润滑油加氢异构脱蜡催化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润滑油加氢异构脱蜡催化剂项目目标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油加氢异构脱蜡催化剂项目的核心目标是提供一种全新、高效的解决方案，满足客户日益增长的需求。润滑油加氢异构脱蜡催化剂项目追求的不仅仅是满足市场需求，更是在市场中获得卓越的竞争优势。通过不断提升产品或服务的质量和创新水平，润滑油加氢异构脱蜡催化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润滑油加氢异构脱蜡催化剂项目范围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润滑油加氢异构脱蜡催化剂项目全面涵盖了产品研发、制造、市场推广和售后服务，确保从产品设计到最终用户体验的全方位关注。这一全面的润滑油加氢异构脱蜡催化剂项目范围是为了确保润滑油加氢异构脱蜡催化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润滑油加氢异构脱蜡催化剂项目时间表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油加氢异构脱蜡催化剂项目计划在未来18个月内完成，包括研发、测试、市场试点和正式推出等不同阶段。这个时间表的合理设计是为了确保润滑油加氢异构脱蜡催化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润滑油加氢异构脱蜡催化剂项目预算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油加氢异构脱蜡催化剂项目总预算估算为XX百万美元，主要分配在研发、市场推广、人员培训和运营等方面。这一充足的预算为润滑油加氢异构脱蜡催化剂项目提供了充足的资源，确保润滑油加氢异构脱蜡催化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润滑油加氢异构脱蜡催化剂项目风险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油加氢异构脱蜡催化剂项目可能面临的风险包括市场接受度低、技术难题、竞争激烈等。润滑油加氢异构脱蜡催化剂项目团队已经制定了相应的风险应对计划，通过前瞻性的风险管理，确保润滑油加氢异构脱蜡催化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润滑油加氢异构脱蜡催化剂项目团队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润滑油加氢异构脱蜡催化剂项目汇聚了一支经验丰富、多领域专业素养的核心团队，确保润滑油加氢异构脱蜡催化剂项目在各个方面都能拥有高水平的执行力。团队的协同作战是润滑油加氢异构脱蜡催化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润滑油加氢异构脱蜡催化剂项目背景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润滑油加氢异构脱蜡催化剂项目的背景根植于市场对更高效、创新产品的渴望，同时也受到科技发展对行业格局的深刻改变的影响。这为润滑油加氢异构脱蜡催化剂项目提供了广阔的发展空间和市场需求。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润滑油加氢异构脱蜡催化剂项目现状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截至目前，润滑油加氢异构脱蜡催化剂项目已完成市场调研和技术验证，取得了初步的成功。这为润滑油加氢异构脱蜡催化剂项目在未来的发展奠定了坚实的基础，为更远大的目标打下了坚实的基石。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23692"/>
      <w:r>
        <w:rPr>
          <w:rFonts w:ascii="仿宋" w:eastAsia="仿宋" w:hAnsi="仿宋" w:cs="仿宋" w:hint="eastAsia"/>
          <w:sz w:val="28"/>
          <w:lang w:eastAsia="zh-CN"/>
        </w:rPr>
        <w:t>(二)、润滑油加氢异构脱蜡催化剂项目目标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润滑油加氢异构脱蜡催化剂项目首要业务目标是在市场中占据有利地位，实现产品/服务的成功推广和销售。通过不断提升产品质量、创新性，润滑油加氢异构脱蜡催化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润滑油加氢异构脱蜡催化剂项目着眼于技术创新。通过持续的研发和技术升级，润滑油加氢异构脱蜡催化剂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润滑油加氢异构脱蜡催化剂项目设定了客户满意度目标。通过提供卓越的产品质量和优质的客户服务，润滑油加氢异构脱蜡催化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油加氢异构脱蜡催化剂项目注重社会责任和可持续发展。通过实施环保、社会责任润滑油加氢异构脱蜡催化剂项目，润滑油加氢异构脱蜡催化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润滑油加氢异构脱蜡催化剂项目的团队是实现目标的核心驱动力。因此，润滑油加氢异构脱蜡催化剂项目设定了团队发展目标，包括提升团队成员的专业技能、培养领导力，以及搭建协同高效的团队工作氛围。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26702"/>
      <w:r>
        <w:rPr>
          <w:rFonts w:ascii="仿宋" w:eastAsia="仿宋" w:hAnsi="仿宋" w:cs="仿宋" w:hint="eastAsia"/>
          <w:sz w:val="28"/>
          <w:lang w:eastAsia="zh-CN"/>
        </w:rPr>
        <w:t>(三)、润滑油加氢异构脱蜡催化剂项目提出的理由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润滑油加氢异构脱蜡催化剂项目提出的理由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油加氢异构脱蜡催化剂项目的提出源于对市场机遇的深刻洞察。当前市场中存在的需求缺口和行业发展趋势表明，有巨大的商业机会等待被开发。通过准确捕捉市场机遇，润滑油加氢异构脱蜡催化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润滑油加氢异构脱蜡催化剂项目的理念基于对技术创新的信仰。通过持续的研发和技术投入，润滑油加氢异构脱蜡催化剂项目有望推出更具创新性的产品或服务。在科技飞速发展的当下，润滑油加氢异构脱蜡催化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油加氢异构脱蜡催化剂项目的提出是为了增强企业的行业竞争力。通过提升产品或服务的质量和独特性，润滑油加氢异构脱蜡催化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油加氢异构脱蜡催化剂项目响应了消费者需求的变化。随着社会和科技的不断发展，消费者对产品和服务的需求也在发生变化。通过深入了解并及时回应消费者的新需求，润滑油加氢异构脱蜡催化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油加氢异构脱蜡催化剂项目的提出是企业战略发展规划的一部分。在面对日益激烈的市场竞争和不断变化的商业环境中，润滑油加氢异构脱蜡催化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润滑油加氢异构脱蜡催化剂项目的提出不仅仅是基于商业考量，还注重社会责任。通过推出环保、社会责任等方面的润滑油加氢异构脱蜡催化剂项目，润滑油加氢异构脱蜡催化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油加氢异构脱蜡催化剂项目的提出反映了对利益相关者期望的关注。包括客户、员工、投资者等利益相关者在企业发展中都有着各自的期望，润滑油加氢异构脱蜡催化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11931"/>
      <w:r>
        <w:rPr>
          <w:rFonts w:ascii="仿宋" w:eastAsia="仿宋" w:hAnsi="仿宋" w:cs="仿宋" w:hint="eastAsia"/>
          <w:sz w:val="28"/>
          <w:lang w:eastAsia="zh-CN"/>
        </w:rPr>
        <w:t>(四)、润滑油加氢异构脱蜡催化剂项目意义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在实施润滑油加氢异构脱蜡催化剂项目的过程中，我们不仅仅是在追逐商业成功，更是为企业和社会的多个层面创造了深远的意义。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润滑油加氢异构脱蜡催化剂项目的首要意义在于提升企业的市场竞争力。通过持续的创新和对产品质量的高标准要求，润滑油加氢异构脱蜡催化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润滑油加氢异构脱蜡催化剂项目的推进将促使行业技术水平的提升。通过引入先进技术和创新性解决方案，润滑油加氢异构脱蜡催化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润滑油加氢异构脱蜡催化剂项目不仅创造了大量就业机会，提高了就业水平，还注重社会责任和环保。通过参与社会公益事业和推动环保润滑油加氢异构脱蜡催化剂项目，润滑油加氢异构脱蜡催化剂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综合而言，润滑油加氢异构脱蜡催化剂项目意义重大，不仅推动了企业的发展，也为行业和社会的进步贡献了积极力量。这是一个全面而深刻的影响，将在未来产生可持续的正面效应。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16360"/>
      <w:r>
        <w:rPr>
          <w:rFonts w:ascii="仿宋" w:eastAsia="仿宋" w:hAnsi="仿宋" w:cs="仿宋" w:hint="eastAsia"/>
          <w:sz w:val="28"/>
          <w:lang w:eastAsia="zh-CN"/>
        </w:rPr>
        <w:t>(五)、润滑油加氢异构脱蜡催化剂项目背景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在当今迅猛发展的商业环境中，润滑油加氢异构脱蜡催化剂项目的动因根植于对多方面因素的审慎考量。这个润滑油加氢异构脱蜡催化剂项目的提出并非孤立的决策，而是对企业所处背景深入思考的产物。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润滑油加氢异构脱蜡催化剂项目背后的首要原因。科技的迅速发展和全球市场的快速变化使得企业必须灵活应对。润滑油加氢异构脱蜡催化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润滑油加氢异构脱蜡催化剂项目背景中不可忽视的一环。企业需要在激烈竞争中脱颖而出，为此，润滑油加氢异构脱蜡催化剂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技术的迅速发展为企业带来了机遇与挑战。作为润滑油加氢异构脱蜡催化剂项目启动的背景之一，对新兴技术的应用将有助于提升企业的技术水平，使其在不断演进的商业环境中保持竞争优势。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润滑油加氢异构脱蜡催化剂项目充分融入了社会责任的理念，通过可持续经营和社会公益润滑油加氢异构脱蜡催化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15505"/>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23896"/>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润滑油加氢异构脱蜡催化剂项目的技术管理特点体现在其创新导向。通过引入最先进的技术趋势和解决方案，润滑油加氢异构脱蜡催化剂项目致力于提升科技含量、提高质量和效率水平。这意味着我们将采用最新的工具和方法，确保润滑油加氢异构脱蜡催化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润滑油加氢异构脱蜡催化剂项目技术管理的显著特征。通过整合不同领域的技术资源，我们实现了跨学科的协同工作。这有助于优化技术架构，提高整体效能。此外，整合性策略还促进了不同技术团队之间的紧密沟通和高效合作，确保润滑油加氢异构脱蜡催化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https://d.book118.com/726032142202010055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润滑油加氢异构脱蜡催化剂项目规划设计纲要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润滑油加氢异构脱蜡催化剂项目规划设计纲要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润滑油加氢异构脱蜡催化剂项目规划设计纲要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润滑油加氢异构脱蜡催化剂项目规划设计纲要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润滑油加氢异构脱蜡催化剂项目规划设计纲要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润滑油加氢异构脱蜡催化剂项目规划设计纲要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润滑油加氢异构脱蜡催化剂项目规划设计纲要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润滑油加氢异构脱蜡催化剂项目规划设计纲要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润滑油加氢异构脱蜡催化剂项目规划设计纲要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润滑油加氢异构脱蜡催化剂项目规划设计纲要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润滑油加氢异构脱蜡催化剂项目规划设计纲要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润滑油加氢异构脱蜡催化剂项目规划设计纲要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润滑油加氢异构脱蜡催化剂项目规划设计纲要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润滑油加氢异构脱蜡催化剂项目规划设计纲要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润滑油加氢异构脱蜡催化剂项目规划设计纲要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润滑油加氢异构脱蜡催化剂项目规划设计纲要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润滑油加氢异构脱蜡催化剂项目规划设计纲要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4031B4"/>
    <w:rsid w:val="5B4031B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2603214220201005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2024-02-28T09:17:00Z</dcterms:created>
  <dcterms:modified xsi:type="dcterms:W3CDTF">2024-02-28T09:17:49Z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5FE6B832BE1B430D86B6C7AFF791DD0D_11</vt:lpwstr>
  </property>
  <property fmtid="{D5CDD505-2E9C-101B-9397-08002B2CF9AE}" pid="3" name="KSOProductBuildVer">
    <vt:lpwstr>2052-12.1.0.16388</vt:lpwstr>
  </property>
</Properties>
</file>