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转基因植物疫苗项目规划设计蓝图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68" w:history="1">
        <w:r>
          <w:rPr>
            <w:rFonts w:ascii="仿宋" w:eastAsia="仿宋" w:hAnsi="仿宋" w:cs="仿宋" w:hint="eastAsia"/>
            <w:lang w:eastAsia="zh-CN"/>
          </w:rPr>
          <w:t>概论</w:t>
        </w:r>
        <w:r>
          <w:tab/>
        </w:r>
        <w:r>
          <w:fldChar w:fldCharType="begin"/>
        </w:r>
        <w:r>
          <w:instrText xml:space="preserve"> PAGEREF _Toc7668 \h </w:instrText>
        </w:r>
        <w:r>
          <w:fldChar w:fldCharType="separate"/>
        </w:r>
        <w:r>
          <w:t>3</w:t>
        </w:r>
        <w:r>
          <w:fldChar w:fldCharType="end"/>
        </w:r>
      </w:hyperlink>
    </w:p>
    <w:p>
      <w:pPr>
        <w:pStyle w:val="TOC1"/>
        <w:tabs>
          <w:tab w:val="right" w:leader="dot" w:pos="8306"/>
        </w:tabs>
      </w:pPr>
      <w:hyperlink w:anchor="_Toc7441" w:history="1">
        <w:r>
          <w:rPr>
            <w:rFonts w:ascii="仿宋" w:eastAsia="仿宋" w:hAnsi="仿宋" w:cs="仿宋" w:hint="eastAsia"/>
            <w:lang w:eastAsia="zh-CN"/>
          </w:rPr>
          <w:t>一、转基因植物疫苗项目选址可行性分析</w:t>
        </w:r>
        <w:r>
          <w:tab/>
        </w:r>
        <w:r>
          <w:fldChar w:fldCharType="begin"/>
        </w:r>
        <w:r>
          <w:instrText xml:space="preserve"> PAGEREF _Toc7441 \h </w:instrText>
        </w:r>
        <w:r>
          <w:fldChar w:fldCharType="separate"/>
        </w:r>
        <w:r>
          <w:t>3</w:t>
        </w:r>
        <w:r>
          <w:fldChar w:fldCharType="end"/>
        </w:r>
      </w:hyperlink>
    </w:p>
    <w:p>
      <w:pPr>
        <w:pStyle w:val="TOC2"/>
        <w:tabs>
          <w:tab w:val="right" w:leader="dot" w:pos="8306"/>
        </w:tabs>
      </w:pPr>
      <w:hyperlink w:anchor="_Toc124" w:history="1">
        <w:r>
          <w:rPr>
            <w:rFonts w:ascii="仿宋" w:eastAsia="仿宋" w:hAnsi="仿宋" w:cs="仿宋" w:hint="eastAsia"/>
            <w:lang w:eastAsia="zh-CN"/>
          </w:rPr>
          <w:t>(一)、转基因植物疫苗项目选址</w:t>
        </w:r>
        <w:r>
          <w:tab/>
        </w:r>
        <w:r>
          <w:fldChar w:fldCharType="begin"/>
        </w:r>
        <w:r>
          <w:instrText xml:space="preserve"> PAGEREF _Toc124 \h </w:instrText>
        </w:r>
        <w:r>
          <w:fldChar w:fldCharType="separate"/>
        </w:r>
        <w:r>
          <w:t>3</w:t>
        </w:r>
        <w:r>
          <w:fldChar w:fldCharType="end"/>
        </w:r>
      </w:hyperlink>
    </w:p>
    <w:p>
      <w:pPr>
        <w:pStyle w:val="TOC2"/>
        <w:tabs>
          <w:tab w:val="right" w:leader="dot" w:pos="8306"/>
        </w:tabs>
      </w:pPr>
      <w:hyperlink w:anchor="_Toc26725" w:history="1">
        <w:r>
          <w:rPr>
            <w:rFonts w:ascii="仿宋" w:eastAsia="仿宋" w:hAnsi="仿宋" w:cs="仿宋" w:hint="eastAsia"/>
            <w:lang w:eastAsia="zh-CN"/>
          </w:rPr>
          <w:t>(二)、用地控制指标</w:t>
        </w:r>
        <w:r>
          <w:tab/>
        </w:r>
        <w:r>
          <w:fldChar w:fldCharType="begin"/>
        </w:r>
        <w:r>
          <w:instrText xml:space="preserve"> PAGEREF _Toc26725 \h </w:instrText>
        </w:r>
        <w:r>
          <w:fldChar w:fldCharType="separate"/>
        </w:r>
        <w:r>
          <w:t>3</w:t>
        </w:r>
        <w:r>
          <w:fldChar w:fldCharType="end"/>
        </w:r>
      </w:hyperlink>
    </w:p>
    <w:p>
      <w:pPr>
        <w:pStyle w:val="TOC2"/>
        <w:tabs>
          <w:tab w:val="right" w:leader="dot" w:pos="8306"/>
        </w:tabs>
      </w:pPr>
      <w:hyperlink w:anchor="_Toc7392" w:history="1">
        <w:r>
          <w:rPr>
            <w:rFonts w:ascii="仿宋" w:eastAsia="仿宋" w:hAnsi="仿宋" w:cs="仿宋" w:hint="eastAsia"/>
            <w:lang w:eastAsia="zh-CN"/>
          </w:rPr>
          <w:t>(三)、节约用地措施</w:t>
        </w:r>
        <w:r>
          <w:tab/>
        </w:r>
        <w:r>
          <w:fldChar w:fldCharType="begin"/>
        </w:r>
        <w:r>
          <w:instrText xml:space="preserve"> PAGEREF _Toc7392 \h </w:instrText>
        </w:r>
        <w:r>
          <w:fldChar w:fldCharType="separate"/>
        </w:r>
        <w:r>
          <w:t>5</w:t>
        </w:r>
        <w:r>
          <w:fldChar w:fldCharType="end"/>
        </w:r>
      </w:hyperlink>
    </w:p>
    <w:p>
      <w:pPr>
        <w:pStyle w:val="TOC2"/>
        <w:tabs>
          <w:tab w:val="right" w:leader="dot" w:pos="8306"/>
        </w:tabs>
      </w:pPr>
      <w:hyperlink w:anchor="_Toc4799" w:history="1">
        <w:r>
          <w:rPr>
            <w:rFonts w:ascii="仿宋" w:eastAsia="仿宋" w:hAnsi="仿宋" w:cs="仿宋" w:hint="eastAsia"/>
            <w:lang w:eastAsia="zh-CN"/>
          </w:rPr>
          <w:t>(四)、总图布置方案</w:t>
        </w:r>
        <w:r>
          <w:tab/>
        </w:r>
        <w:r>
          <w:fldChar w:fldCharType="begin"/>
        </w:r>
        <w:r>
          <w:instrText xml:space="preserve"> PAGEREF _Toc4799 \h </w:instrText>
        </w:r>
        <w:r>
          <w:fldChar w:fldCharType="separate"/>
        </w:r>
        <w:r>
          <w:t>6</w:t>
        </w:r>
        <w:r>
          <w:fldChar w:fldCharType="end"/>
        </w:r>
      </w:hyperlink>
    </w:p>
    <w:p>
      <w:pPr>
        <w:pStyle w:val="TOC2"/>
        <w:tabs>
          <w:tab w:val="right" w:leader="dot" w:pos="8306"/>
        </w:tabs>
      </w:pPr>
      <w:hyperlink w:anchor="_Toc12129" w:history="1">
        <w:r>
          <w:rPr>
            <w:rFonts w:ascii="仿宋" w:eastAsia="仿宋" w:hAnsi="仿宋" w:cs="仿宋" w:hint="eastAsia"/>
            <w:lang w:eastAsia="zh-CN"/>
          </w:rPr>
          <w:t>(五)、选址综合评价</w:t>
        </w:r>
        <w:r>
          <w:tab/>
        </w:r>
        <w:r>
          <w:fldChar w:fldCharType="begin"/>
        </w:r>
        <w:r>
          <w:instrText xml:space="preserve"> PAGEREF _Toc12129 \h </w:instrText>
        </w:r>
        <w:r>
          <w:fldChar w:fldCharType="separate"/>
        </w:r>
        <w:r>
          <w:t>7</w:t>
        </w:r>
        <w:r>
          <w:fldChar w:fldCharType="end"/>
        </w:r>
      </w:hyperlink>
    </w:p>
    <w:p>
      <w:pPr>
        <w:pStyle w:val="TOC1"/>
        <w:tabs>
          <w:tab w:val="right" w:leader="dot" w:pos="8306"/>
        </w:tabs>
      </w:pPr>
      <w:hyperlink w:anchor="_Toc30253" w:history="1">
        <w:r>
          <w:rPr>
            <w:rFonts w:ascii="仿宋" w:eastAsia="仿宋" w:hAnsi="仿宋" w:cs="仿宋" w:hint="eastAsia"/>
            <w:lang w:eastAsia="zh-CN"/>
          </w:rPr>
          <w:t>二、转基因植物疫苗项目危机管理</w:t>
        </w:r>
        <w:r>
          <w:tab/>
        </w:r>
        <w:r>
          <w:fldChar w:fldCharType="begin"/>
        </w:r>
        <w:r>
          <w:instrText xml:space="preserve"> PAGEREF _Toc30253 \h </w:instrText>
        </w:r>
        <w:r>
          <w:fldChar w:fldCharType="separate"/>
        </w:r>
        <w:r>
          <w:t>8</w:t>
        </w:r>
        <w:r>
          <w:fldChar w:fldCharType="end"/>
        </w:r>
      </w:hyperlink>
    </w:p>
    <w:p>
      <w:pPr>
        <w:pStyle w:val="TOC2"/>
        <w:tabs>
          <w:tab w:val="right" w:leader="dot" w:pos="8306"/>
        </w:tabs>
      </w:pPr>
      <w:hyperlink w:anchor="_Toc17762" w:history="1">
        <w:r>
          <w:rPr>
            <w:rFonts w:ascii="仿宋" w:eastAsia="仿宋" w:hAnsi="仿宋" w:cs="仿宋" w:hint="eastAsia"/>
            <w:lang w:eastAsia="zh-CN"/>
          </w:rPr>
          <w:t>(一)、危机预警与识别</w:t>
        </w:r>
        <w:r>
          <w:tab/>
        </w:r>
        <w:r>
          <w:fldChar w:fldCharType="begin"/>
        </w:r>
        <w:r>
          <w:instrText xml:space="preserve"> PAGEREF _Toc17762 \h </w:instrText>
        </w:r>
        <w:r>
          <w:fldChar w:fldCharType="separate"/>
        </w:r>
        <w:r>
          <w:t>8</w:t>
        </w:r>
        <w:r>
          <w:fldChar w:fldCharType="end"/>
        </w:r>
      </w:hyperlink>
    </w:p>
    <w:p>
      <w:pPr>
        <w:pStyle w:val="TOC2"/>
        <w:tabs>
          <w:tab w:val="right" w:leader="dot" w:pos="8306"/>
        </w:tabs>
      </w:pPr>
      <w:hyperlink w:anchor="_Toc16363" w:history="1">
        <w:r>
          <w:rPr>
            <w:rFonts w:ascii="仿宋" w:eastAsia="仿宋" w:hAnsi="仿宋" w:cs="仿宋" w:hint="eastAsia"/>
            <w:lang w:eastAsia="zh-CN"/>
          </w:rPr>
          <w:t>(二)、危机应对与恢复</w:t>
        </w:r>
        <w:r>
          <w:tab/>
        </w:r>
        <w:r>
          <w:fldChar w:fldCharType="begin"/>
        </w:r>
        <w:r>
          <w:instrText xml:space="preserve"> PAGEREF _Toc16363 \h </w:instrText>
        </w:r>
        <w:r>
          <w:fldChar w:fldCharType="separate"/>
        </w:r>
        <w:r>
          <w:t>10</w:t>
        </w:r>
        <w:r>
          <w:fldChar w:fldCharType="end"/>
        </w:r>
      </w:hyperlink>
    </w:p>
    <w:p>
      <w:pPr>
        <w:pStyle w:val="TOC1"/>
        <w:tabs>
          <w:tab w:val="right" w:leader="dot" w:pos="8306"/>
        </w:tabs>
      </w:pPr>
      <w:hyperlink w:anchor="_Toc24327" w:history="1">
        <w:r>
          <w:rPr>
            <w:rFonts w:ascii="仿宋" w:eastAsia="仿宋" w:hAnsi="仿宋" w:cs="仿宋" w:hint="eastAsia"/>
            <w:lang w:eastAsia="zh-CN"/>
          </w:rPr>
          <w:t>三、转基因植物疫苗项目文档管理</w:t>
        </w:r>
        <w:r>
          <w:tab/>
        </w:r>
        <w:r>
          <w:fldChar w:fldCharType="begin"/>
        </w:r>
        <w:r>
          <w:instrText xml:space="preserve"> PAGEREF _Toc24327 \h </w:instrText>
        </w:r>
        <w:r>
          <w:fldChar w:fldCharType="separate"/>
        </w:r>
        <w:r>
          <w:t>11</w:t>
        </w:r>
        <w:r>
          <w:fldChar w:fldCharType="end"/>
        </w:r>
      </w:hyperlink>
    </w:p>
    <w:p>
      <w:pPr>
        <w:pStyle w:val="TOC2"/>
        <w:tabs>
          <w:tab w:val="right" w:leader="dot" w:pos="8306"/>
        </w:tabs>
      </w:pPr>
      <w:hyperlink w:anchor="_Toc16379" w:history="1">
        <w:r>
          <w:rPr>
            <w:rFonts w:ascii="仿宋" w:eastAsia="仿宋" w:hAnsi="仿宋" w:cs="仿宋" w:hint="eastAsia"/>
            <w:lang w:eastAsia="zh-CN"/>
          </w:rPr>
          <w:t>(一)、文档编制与审查</w:t>
        </w:r>
        <w:r>
          <w:tab/>
        </w:r>
        <w:r>
          <w:fldChar w:fldCharType="begin"/>
        </w:r>
        <w:r>
          <w:instrText xml:space="preserve"> PAGEREF _Toc16379 \h </w:instrText>
        </w:r>
        <w:r>
          <w:fldChar w:fldCharType="separate"/>
        </w:r>
        <w:r>
          <w:t>11</w:t>
        </w:r>
        <w:r>
          <w:fldChar w:fldCharType="end"/>
        </w:r>
      </w:hyperlink>
    </w:p>
    <w:p>
      <w:pPr>
        <w:pStyle w:val="TOC2"/>
        <w:tabs>
          <w:tab w:val="right" w:leader="dot" w:pos="8306"/>
        </w:tabs>
      </w:pPr>
      <w:hyperlink w:anchor="_Toc25334" w:history="1">
        <w:r>
          <w:rPr>
            <w:rFonts w:ascii="仿宋" w:eastAsia="仿宋" w:hAnsi="仿宋" w:cs="仿宋" w:hint="eastAsia"/>
            <w:lang w:eastAsia="zh-CN"/>
          </w:rPr>
          <w:t>(二)、文档发布与分发</w:t>
        </w:r>
        <w:r>
          <w:tab/>
        </w:r>
        <w:r>
          <w:fldChar w:fldCharType="begin"/>
        </w:r>
        <w:r>
          <w:instrText xml:space="preserve"> PAGEREF _Toc25334 \h </w:instrText>
        </w:r>
        <w:r>
          <w:fldChar w:fldCharType="separate"/>
        </w:r>
        <w:r>
          <w:t>12</w:t>
        </w:r>
        <w:r>
          <w:fldChar w:fldCharType="end"/>
        </w:r>
      </w:hyperlink>
    </w:p>
    <w:p>
      <w:pPr>
        <w:pStyle w:val="TOC2"/>
        <w:tabs>
          <w:tab w:val="right" w:leader="dot" w:pos="8306"/>
        </w:tabs>
      </w:pPr>
      <w:hyperlink w:anchor="_Toc26223" w:history="1">
        <w:r>
          <w:rPr>
            <w:rFonts w:ascii="仿宋" w:eastAsia="仿宋" w:hAnsi="仿宋" w:cs="仿宋" w:hint="eastAsia"/>
            <w:lang w:eastAsia="zh-CN"/>
          </w:rPr>
          <w:t>(三)、文档存档与归档</w:t>
        </w:r>
        <w:r>
          <w:tab/>
        </w:r>
        <w:r>
          <w:fldChar w:fldCharType="begin"/>
        </w:r>
        <w:r>
          <w:instrText xml:space="preserve"> PAGEREF _Toc26223 \h </w:instrText>
        </w:r>
        <w:r>
          <w:fldChar w:fldCharType="separate"/>
        </w:r>
        <w:r>
          <w:t>13</w:t>
        </w:r>
        <w:r>
          <w:fldChar w:fldCharType="end"/>
        </w:r>
      </w:hyperlink>
    </w:p>
    <w:p>
      <w:pPr>
        <w:pStyle w:val="TOC1"/>
        <w:tabs>
          <w:tab w:val="right" w:leader="dot" w:pos="8306"/>
        </w:tabs>
      </w:pPr>
      <w:hyperlink w:anchor="_Toc7410" w:history="1">
        <w:r>
          <w:rPr>
            <w:rFonts w:ascii="仿宋" w:eastAsia="仿宋" w:hAnsi="仿宋" w:cs="仿宋" w:hint="eastAsia"/>
            <w:lang w:eastAsia="zh-CN"/>
          </w:rPr>
          <w:t>四、转基因植物疫苗项目绩效评估</w:t>
        </w:r>
        <w:r>
          <w:tab/>
        </w:r>
        <w:r>
          <w:fldChar w:fldCharType="begin"/>
        </w:r>
        <w:r>
          <w:instrText xml:space="preserve"> PAGEREF _Toc7410 \h </w:instrText>
        </w:r>
        <w:r>
          <w:fldChar w:fldCharType="separate"/>
        </w:r>
        <w:r>
          <w:t>15</w:t>
        </w:r>
        <w:r>
          <w:fldChar w:fldCharType="end"/>
        </w:r>
      </w:hyperlink>
    </w:p>
    <w:p>
      <w:pPr>
        <w:pStyle w:val="TOC2"/>
        <w:tabs>
          <w:tab w:val="right" w:leader="dot" w:pos="8306"/>
        </w:tabs>
      </w:pPr>
      <w:hyperlink w:anchor="_Toc25621" w:history="1">
        <w:r>
          <w:rPr>
            <w:rFonts w:ascii="仿宋" w:eastAsia="仿宋" w:hAnsi="仿宋" w:cs="仿宋" w:hint="eastAsia"/>
            <w:lang w:eastAsia="zh-CN"/>
          </w:rPr>
          <w:t>(一)、绩效评估指标</w:t>
        </w:r>
        <w:r>
          <w:tab/>
        </w:r>
        <w:r>
          <w:fldChar w:fldCharType="begin"/>
        </w:r>
        <w:r>
          <w:instrText xml:space="preserve"> PAGEREF _Toc25621 \h </w:instrText>
        </w:r>
        <w:r>
          <w:fldChar w:fldCharType="separate"/>
        </w:r>
        <w:r>
          <w:t>15</w:t>
        </w:r>
        <w:r>
          <w:fldChar w:fldCharType="end"/>
        </w:r>
      </w:hyperlink>
    </w:p>
    <w:p>
      <w:pPr>
        <w:pStyle w:val="TOC2"/>
        <w:tabs>
          <w:tab w:val="right" w:leader="dot" w:pos="8306"/>
        </w:tabs>
      </w:pPr>
      <w:hyperlink w:anchor="_Toc1629" w:history="1">
        <w:r>
          <w:rPr>
            <w:rFonts w:ascii="仿宋" w:eastAsia="仿宋" w:hAnsi="仿宋" w:cs="仿宋" w:hint="eastAsia"/>
            <w:lang w:eastAsia="zh-CN"/>
          </w:rPr>
          <w:t>(二)、绩效评估方法</w:t>
        </w:r>
        <w:r>
          <w:tab/>
        </w:r>
        <w:r>
          <w:fldChar w:fldCharType="begin"/>
        </w:r>
        <w:r>
          <w:instrText xml:space="preserve"> PAGEREF _Toc1629 \h </w:instrText>
        </w:r>
        <w:r>
          <w:fldChar w:fldCharType="separate"/>
        </w:r>
        <w:r>
          <w:t>16</w:t>
        </w:r>
        <w:r>
          <w:fldChar w:fldCharType="end"/>
        </w:r>
      </w:hyperlink>
    </w:p>
    <w:p>
      <w:pPr>
        <w:pStyle w:val="TOC2"/>
        <w:tabs>
          <w:tab w:val="right" w:leader="dot" w:pos="8306"/>
        </w:tabs>
      </w:pPr>
      <w:hyperlink w:anchor="_Toc20831" w:history="1">
        <w:r>
          <w:rPr>
            <w:rFonts w:ascii="仿宋" w:eastAsia="仿宋" w:hAnsi="仿宋" w:cs="仿宋" w:hint="eastAsia"/>
            <w:lang w:eastAsia="zh-CN"/>
          </w:rPr>
          <w:t>(三)、绩效评估周期</w:t>
        </w:r>
        <w:r>
          <w:tab/>
        </w:r>
        <w:r>
          <w:fldChar w:fldCharType="begin"/>
        </w:r>
        <w:r>
          <w:instrText xml:space="preserve"> PAGEREF _Toc20831 \h </w:instrText>
        </w:r>
        <w:r>
          <w:fldChar w:fldCharType="separate"/>
        </w:r>
        <w:r>
          <w:t>17</w:t>
        </w:r>
        <w:r>
          <w:fldChar w:fldCharType="end"/>
        </w:r>
      </w:hyperlink>
    </w:p>
    <w:p>
      <w:pPr>
        <w:pStyle w:val="TOC1"/>
        <w:tabs>
          <w:tab w:val="right" w:leader="dot" w:pos="8306"/>
        </w:tabs>
      </w:pPr>
      <w:hyperlink w:anchor="_Toc20472" w:history="1">
        <w:r>
          <w:rPr>
            <w:rFonts w:ascii="仿宋" w:eastAsia="仿宋" w:hAnsi="仿宋" w:cs="仿宋" w:hint="eastAsia"/>
            <w:lang w:eastAsia="zh-CN"/>
          </w:rPr>
          <w:t>五、转基因植物疫苗项目概论</w:t>
        </w:r>
        <w:r>
          <w:tab/>
        </w:r>
        <w:r>
          <w:fldChar w:fldCharType="begin"/>
        </w:r>
        <w:r>
          <w:instrText xml:space="preserve"> PAGEREF _Toc20472 \h </w:instrText>
        </w:r>
        <w:r>
          <w:fldChar w:fldCharType="separate"/>
        </w:r>
        <w:r>
          <w:t>18</w:t>
        </w:r>
        <w:r>
          <w:fldChar w:fldCharType="end"/>
        </w:r>
      </w:hyperlink>
    </w:p>
    <w:p>
      <w:pPr>
        <w:pStyle w:val="TOC2"/>
        <w:tabs>
          <w:tab w:val="right" w:leader="dot" w:pos="8306"/>
        </w:tabs>
      </w:pPr>
      <w:hyperlink w:anchor="_Toc5571" w:history="1">
        <w:r>
          <w:rPr>
            <w:rFonts w:ascii="仿宋" w:eastAsia="仿宋" w:hAnsi="仿宋" w:cs="仿宋" w:hint="eastAsia"/>
            <w:lang w:eastAsia="zh-CN"/>
          </w:rPr>
          <w:t>(一)、转基因植物疫苗项目概况</w:t>
        </w:r>
        <w:r>
          <w:tab/>
        </w:r>
        <w:r>
          <w:fldChar w:fldCharType="begin"/>
        </w:r>
        <w:r>
          <w:instrText xml:space="preserve"> PAGEREF _Toc5571 \h </w:instrText>
        </w:r>
        <w:r>
          <w:fldChar w:fldCharType="separate"/>
        </w:r>
        <w:r>
          <w:t>18</w:t>
        </w:r>
        <w:r>
          <w:fldChar w:fldCharType="end"/>
        </w:r>
      </w:hyperlink>
    </w:p>
    <w:p>
      <w:pPr>
        <w:pStyle w:val="TOC2"/>
        <w:tabs>
          <w:tab w:val="right" w:leader="dot" w:pos="8306"/>
        </w:tabs>
      </w:pPr>
      <w:hyperlink w:anchor="_Toc7756" w:history="1">
        <w:r>
          <w:rPr>
            <w:rFonts w:ascii="仿宋" w:eastAsia="仿宋" w:hAnsi="仿宋" w:cs="仿宋" w:hint="eastAsia"/>
            <w:lang w:eastAsia="zh-CN"/>
          </w:rPr>
          <w:t>(二)、转基因植物疫苗项目目标</w:t>
        </w:r>
        <w:r>
          <w:tab/>
        </w:r>
        <w:r>
          <w:fldChar w:fldCharType="begin"/>
        </w:r>
        <w:r>
          <w:instrText xml:space="preserve"> PAGEREF _Toc7756 \h </w:instrText>
        </w:r>
        <w:r>
          <w:fldChar w:fldCharType="separate"/>
        </w:r>
        <w:r>
          <w:t>20</w:t>
        </w:r>
        <w:r>
          <w:fldChar w:fldCharType="end"/>
        </w:r>
      </w:hyperlink>
    </w:p>
    <w:p>
      <w:pPr>
        <w:pStyle w:val="TOC2"/>
        <w:tabs>
          <w:tab w:val="right" w:leader="dot" w:pos="8306"/>
        </w:tabs>
      </w:pPr>
      <w:hyperlink w:anchor="_Toc23273" w:history="1">
        <w:r>
          <w:rPr>
            <w:rFonts w:ascii="仿宋" w:eastAsia="仿宋" w:hAnsi="仿宋" w:cs="仿宋" w:hint="eastAsia"/>
            <w:lang w:eastAsia="zh-CN"/>
          </w:rPr>
          <w:t>(三)、转基因植物疫苗项目提出的理由</w:t>
        </w:r>
        <w:r>
          <w:tab/>
        </w:r>
        <w:r>
          <w:fldChar w:fldCharType="begin"/>
        </w:r>
        <w:r>
          <w:instrText xml:space="preserve"> PAGEREF _Toc23273 \h </w:instrText>
        </w:r>
        <w:r>
          <w:fldChar w:fldCharType="separate"/>
        </w:r>
        <w:r>
          <w:t>21</w:t>
        </w:r>
        <w:r>
          <w:fldChar w:fldCharType="end"/>
        </w:r>
      </w:hyperlink>
    </w:p>
    <w:p>
      <w:pPr>
        <w:pStyle w:val="TOC2"/>
        <w:tabs>
          <w:tab w:val="right" w:leader="dot" w:pos="8306"/>
        </w:tabs>
      </w:pPr>
      <w:hyperlink w:anchor="_Toc13979" w:history="1">
        <w:r>
          <w:rPr>
            <w:rFonts w:ascii="仿宋" w:eastAsia="仿宋" w:hAnsi="仿宋" w:cs="仿宋" w:hint="eastAsia"/>
            <w:lang w:eastAsia="zh-CN"/>
          </w:rPr>
          <w:t>(四)、转基因植物疫苗项目意义</w:t>
        </w:r>
        <w:r>
          <w:tab/>
        </w:r>
        <w:r>
          <w:fldChar w:fldCharType="begin"/>
        </w:r>
        <w:r>
          <w:instrText xml:space="preserve"> PAGEREF _Toc13979 \h </w:instrText>
        </w:r>
        <w:r>
          <w:fldChar w:fldCharType="separate"/>
        </w:r>
        <w:r>
          <w:t>23</w:t>
        </w:r>
        <w:r>
          <w:fldChar w:fldCharType="end"/>
        </w:r>
      </w:hyperlink>
    </w:p>
    <w:p>
      <w:pPr>
        <w:pStyle w:val="TOC2"/>
        <w:tabs>
          <w:tab w:val="right" w:leader="dot" w:pos="8306"/>
        </w:tabs>
      </w:pPr>
      <w:hyperlink w:anchor="_Toc29270" w:history="1">
        <w:r>
          <w:rPr>
            <w:rFonts w:ascii="仿宋" w:eastAsia="仿宋" w:hAnsi="仿宋" w:cs="仿宋" w:hint="eastAsia"/>
            <w:lang w:eastAsia="zh-CN"/>
          </w:rPr>
          <w:t>(五)、转基因植物疫苗项目背景</w:t>
        </w:r>
        <w:r>
          <w:tab/>
        </w:r>
        <w:r>
          <w:fldChar w:fldCharType="begin"/>
        </w:r>
        <w:r>
          <w:instrText xml:space="preserve"> PAGEREF _Toc29270 \h </w:instrText>
        </w:r>
        <w:r>
          <w:fldChar w:fldCharType="separate"/>
        </w:r>
        <w:r>
          <w:t>24</w:t>
        </w:r>
        <w:r>
          <w:fldChar w:fldCharType="end"/>
        </w:r>
      </w:hyperlink>
    </w:p>
    <w:p>
      <w:pPr>
        <w:pStyle w:val="TOC1"/>
        <w:tabs>
          <w:tab w:val="right" w:leader="dot" w:pos="8306"/>
        </w:tabs>
      </w:pPr>
      <w:hyperlink w:anchor="_Toc2145" w:history="1">
        <w:r>
          <w:rPr>
            <w:rFonts w:ascii="仿宋" w:eastAsia="仿宋" w:hAnsi="仿宋" w:cs="仿宋" w:hint="eastAsia"/>
            <w:lang w:eastAsia="zh-CN"/>
          </w:rPr>
          <w:t>六、转基因植物疫苗项目土建工程</w:t>
        </w:r>
        <w:r>
          <w:tab/>
        </w:r>
        <w:r>
          <w:fldChar w:fldCharType="begin"/>
        </w:r>
        <w:r>
          <w:instrText xml:space="preserve"> PAGEREF _Toc2145 \h </w:instrText>
        </w:r>
        <w:r>
          <w:fldChar w:fldCharType="separate"/>
        </w:r>
        <w:r>
          <w:t>25</w:t>
        </w:r>
        <w:r>
          <w:fldChar w:fldCharType="end"/>
        </w:r>
      </w:hyperlink>
    </w:p>
    <w:p>
      <w:pPr>
        <w:pStyle w:val="TOC2"/>
        <w:tabs>
          <w:tab w:val="right" w:leader="dot" w:pos="8306"/>
        </w:tabs>
      </w:pPr>
      <w:hyperlink w:anchor="_Toc2431" w:history="1">
        <w:r>
          <w:rPr>
            <w:rFonts w:ascii="仿宋" w:eastAsia="仿宋" w:hAnsi="仿宋" w:cs="仿宋" w:hint="eastAsia"/>
            <w:lang w:eastAsia="zh-CN"/>
          </w:rPr>
          <w:t>(一)、建筑工程设计原则</w:t>
        </w:r>
        <w:r>
          <w:tab/>
        </w:r>
        <w:r>
          <w:fldChar w:fldCharType="begin"/>
        </w:r>
        <w:r>
          <w:instrText xml:space="preserve"> PAGEREF _Toc2431 \h </w:instrText>
        </w:r>
        <w:r>
          <w:fldChar w:fldCharType="separate"/>
        </w:r>
        <w:r>
          <w:t>25</w:t>
        </w:r>
        <w:r>
          <w:fldChar w:fldCharType="end"/>
        </w:r>
      </w:hyperlink>
    </w:p>
    <w:p>
      <w:pPr>
        <w:pStyle w:val="TOC2"/>
        <w:tabs>
          <w:tab w:val="right" w:leader="dot" w:pos="8306"/>
        </w:tabs>
      </w:pPr>
      <w:hyperlink w:anchor="_Toc8086" w:history="1">
        <w:r>
          <w:rPr>
            <w:rFonts w:ascii="仿宋" w:eastAsia="仿宋" w:hAnsi="仿宋" w:cs="仿宋" w:hint="eastAsia"/>
            <w:lang w:eastAsia="zh-CN"/>
          </w:rPr>
          <w:t>(二)、土建工程设计年限及安全等级</w:t>
        </w:r>
        <w:r>
          <w:tab/>
        </w:r>
        <w:r>
          <w:fldChar w:fldCharType="begin"/>
        </w:r>
        <w:r>
          <w:instrText xml:space="preserve"> PAGEREF _Toc8086 \h </w:instrText>
        </w:r>
        <w:r>
          <w:fldChar w:fldCharType="separate"/>
        </w:r>
        <w:r>
          <w:t>26</w:t>
        </w:r>
        <w:r>
          <w:fldChar w:fldCharType="end"/>
        </w:r>
      </w:hyperlink>
    </w:p>
    <w:p>
      <w:pPr>
        <w:pStyle w:val="TOC2"/>
        <w:tabs>
          <w:tab w:val="right" w:leader="dot" w:pos="8306"/>
        </w:tabs>
      </w:pPr>
      <w:hyperlink w:anchor="_Toc10089" w:history="1">
        <w:r>
          <w:rPr>
            <w:rFonts w:ascii="仿宋" w:eastAsia="仿宋" w:hAnsi="仿宋" w:cs="仿宋" w:hint="eastAsia"/>
            <w:lang w:eastAsia="zh-CN"/>
          </w:rPr>
          <w:t>(三)、建筑工程设计总体要求</w:t>
        </w:r>
        <w:r>
          <w:tab/>
        </w:r>
        <w:r>
          <w:fldChar w:fldCharType="begin"/>
        </w:r>
        <w:r>
          <w:instrText xml:space="preserve"> PAGEREF _Toc10089 \h </w:instrText>
        </w:r>
        <w:r>
          <w:fldChar w:fldCharType="separate"/>
        </w:r>
        <w:r>
          <w:t>27</w:t>
        </w:r>
        <w:r>
          <w:fldChar w:fldCharType="end"/>
        </w:r>
      </w:hyperlink>
    </w:p>
    <w:p>
      <w:pPr>
        <w:pStyle w:val="TOC2"/>
        <w:tabs>
          <w:tab w:val="right" w:leader="dot" w:pos="8306"/>
        </w:tabs>
      </w:pPr>
      <w:hyperlink w:anchor="_Toc11866" w:history="1">
        <w:r>
          <w:rPr>
            <w:rFonts w:ascii="仿宋" w:eastAsia="仿宋" w:hAnsi="仿宋" w:cs="仿宋" w:hint="eastAsia"/>
            <w:lang w:eastAsia="zh-CN"/>
          </w:rPr>
          <w:t>(四)、土建工程建设指标</w:t>
        </w:r>
        <w:r>
          <w:tab/>
        </w:r>
        <w:r>
          <w:fldChar w:fldCharType="begin"/>
        </w:r>
        <w:r>
          <w:instrText xml:space="preserve"> PAGEREF _Toc11866 \h </w:instrText>
        </w:r>
        <w:r>
          <w:fldChar w:fldCharType="separate"/>
        </w:r>
        <w:r>
          <w:t>28</w:t>
        </w:r>
        <w:r>
          <w:fldChar w:fldCharType="end"/>
        </w:r>
      </w:hyperlink>
    </w:p>
    <w:p>
      <w:pPr>
        <w:pStyle w:val="TOC1"/>
        <w:tabs>
          <w:tab w:val="right" w:leader="dot" w:pos="8306"/>
        </w:tabs>
      </w:pPr>
      <w:hyperlink w:anchor="_Toc2105" w:history="1">
        <w:r>
          <w:rPr>
            <w:rFonts w:ascii="仿宋" w:eastAsia="仿宋" w:hAnsi="仿宋" w:cs="仿宋" w:hint="eastAsia"/>
            <w:lang w:eastAsia="zh-CN"/>
          </w:rPr>
          <w:t>七、转基因植物疫苗项目风险管理</w:t>
        </w:r>
        <w:r>
          <w:tab/>
        </w:r>
        <w:r>
          <w:fldChar w:fldCharType="begin"/>
        </w:r>
        <w:r>
          <w:instrText xml:space="preserve"> PAGEREF _Toc2105 \h </w:instrText>
        </w:r>
        <w:r>
          <w:fldChar w:fldCharType="separate"/>
        </w:r>
        <w:r>
          <w:t>28</w:t>
        </w:r>
        <w:r>
          <w:fldChar w:fldCharType="end"/>
        </w:r>
      </w:hyperlink>
    </w:p>
    <w:p>
      <w:pPr>
        <w:pStyle w:val="TOC2"/>
        <w:tabs>
          <w:tab w:val="right" w:leader="dot" w:pos="8306"/>
        </w:tabs>
      </w:pPr>
      <w:hyperlink w:anchor="_Toc4278" w:history="1">
        <w:r>
          <w:rPr>
            <w:rFonts w:ascii="仿宋" w:eastAsia="仿宋" w:hAnsi="仿宋" w:cs="仿宋" w:hint="eastAsia"/>
            <w:lang w:eastAsia="zh-CN"/>
          </w:rPr>
          <w:t>(一)、风险识别与评估</w:t>
        </w:r>
        <w:r>
          <w:tab/>
        </w:r>
        <w:r>
          <w:fldChar w:fldCharType="begin"/>
        </w:r>
        <w:r>
          <w:instrText xml:space="preserve"> PAGEREF _Toc4278 \h </w:instrText>
        </w:r>
        <w:r>
          <w:fldChar w:fldCharType="separate"/>
        </w:r>
        <w:r>
          <w:t>28</w:t>
        </w:r>
        <w:r>
          <w:fldChar w:fldCharType="end"/>
        </w:r>
      </w:hyperlink>
    </w:p>
    <w:p>
      <w:pPr>
        <w:pStyle w:val="TOC2"/>
        <w:tabs>
          <w:tab w:val="right" w:leader="dot" w:pos="8306"/>
        </w:tabs>
      </w:pPr>
      <w:hyperlink w:anchor="_Toc20071" w:history="1">
        <w:r>
          <w:rPr>
            <w:rFonts w:ascii="仿宋" w:eastAsia="仿宋" w:hAnsi="仿宋" w:cs="仿宋" w:hint="eastAsia"/>
            <w:lang w:eastAsia="zh-CN"/>
          </w:rPr>
          <w:t>(二)、风险应对策略</w:t>
        </w:r>
        <w:r>
          <w:tab/>
        </w:r>
        <w:r>
          <w:fldChar w:fldCharType="begin"/>
        </w:r>
        <w:r>
          <w:instrText xml:space="preserve"> PAGEREF _Toc20071 \h </w:instrText>
        </w:r>
        <w:r>
          <w:fldChar w:fldCharType="separate"/>
        </w:r>
        <w:r>
          <w:t>29</w:t>
        </w:r>
        <w:r>
          <w:fldChar w:fldCharType="end"/>
        </w:r>
      </w:hyperlink>
    </w:p>
    <w:p>
      <w:pPr>
        <w:pStyle w:val="TOC2"/>
        <w:tabs>
          <w:tab w:val="right" w:leader="dot" w:pos="8306"/>
        </w:tabs>
      </w:pPr>
      <w:hyperlink w:anchor="_Toc905" w:history="1">
        <w:r>
          <w:rPr>
            <w:rFonts w:ascii="仿宋" w:eastAsia="仿宋" w:hAnsi="仿宋" w:cs="仿宋" w:hint="eastAsia"/>
            <w:lang w:eastAsia="zh-CN"/>
          </w:rPr>
          <w:t>(三)、风险监控与控制</w:t>
        </w:r>
        <w:r>
          <w:tab/>
        </w:r>
        <w:r>
          <w:fldChar w:fldCharType="begin"/>
        </w:r>
        <w:r>
          <w:instrText xml:space="preserve"> PAGEREF _Toc905 \h </w:instrText>
        </w:r>
        <w:r>
          <w:fldChar w:fldCharType="separate"/>
        </w:r>
        <w:r>
          <w:t>31</w:t>
        </w:r>
        <w:r>
          <w:fldChar w:fldCharType="end"/>
        </w:r>
      </w:hyperlink>
    </w:p>
    <w:p>
      <w:pPr>
        <w:pStyle w:val="TOC1"/>
        <w:tabs>
          <w:tab w:val="right" w:leader="dot" w:pos="8306"/>
        </w:tabs>
      </w:pPr>
      <w:hyperlink w:anchor="_Toc32372" w:history="1">
        <w:r>
          <w:rPr>
            <w:rFonts w:ascii="仿宋" w:eastAsia="仿宋" w:hAnsi="仿宋" w:cs="仿宋" w:hint="eastAsia"/>
            <w:lang w:eastAsia="zh-CN"/>
          </w:rPr>
          <w:t>八、转基因植物疫苗项目人力资源管理</w:t>
        </w:r>
        <w:r>
          <w:tab/>
        </w:r>
        <w:r>
          <w:fldChar w:fldCharType="begin"/>
        </w:r>
        <w:r>
          <w:instrText xml:space="preserve"> PAGEREF _Toc32372 \h </w:instrText>
        </w:r>
        <w:r>
          <w:fldChar w:fldCharType="separate"/>
        </w:r>
        <w:r>
          <w:t>32</w:t>
        </w:r>
        <w:r>
          <w:fldChar w:fldCharType="end"/>
        </w:r>
      </w:hyperlink>
    </w:p>
    <w:p>
      <w:pPr>
        <w:pStyle w:val="TOC2"/>
        <w:tabs>
          <w:tab w:val="right" w:leader="dot" w:pos="8306"/>
        </w:tabs>
      </w:pPr>
      <w:hyperlink w:anchor="_Toc20459" w:history="1">
        <w:r>
          <w:rPr>
            <w:rFonts w:ascii="仿宋" w:eastAsia="仿宋" w:hAnsi="仿宋" w:cs="仿宋" w:hint="eastAsia"/>
            <w:lang w:eastAsia="zh-CN"/>
          </w:rPr>
          <w:t>(一)、建立健全的预算管理制度</w:t>
        </w:r>
        <w:r>
          <w:tab/>
        </w:r>
        <w:r>
          <w:fldChar w:fldCharType="begin"/>
        </w:r>
        <w:r>
          <w:instrText xml:space="preserve"> PAGEREF _Toc20459 \h </w:instrText>
        </w:r>
        <w:r>
          <w:fldChar w:fldCharType="separate"/>
        </w:r>
        <w:r>
          <w:t>32</w:t>
        </w:r>
        <w:r>
          <w:fldChar w:fldCharType="end"/>
        </w:r>
      </w:hyperlink>
    </w:p>
    <w:p>
      <w:pPr>
        <w:pStyle w:val="TOC2"/>
        <w:tabs>
          <w:tab w:val="right" w:leader="dot" w:pos="8306"/>
        </w:tabs>
      </w:pPr>
      <w:hyperlink w:anchor="_Toc8525" w:history="1">
        <w:r>
          <w:rPr>
            <w:rFonts w:ascii="仿宋" w:eastAsia="仿宋" w:hAnsi="仿宋" w:cs="仿宋" w:hint="eastAsia"/>
            <w:lang w:eastAsia="zh-CN"/>
          </w:rPr>
          <w:t>(二)、加强资金流动监控</w:t>
        </w:r>
        <w:r>
          <w:tab/>
        </w:r>
        <w:r>
          <w:fldChar w:fldCharType="begin"/>
        </w:r>
        <w:r>
          <w:instrText xml:space="preserve"> PAGEREF _Toc8525 \h </w:instrText>
        </w:r>
        <w:r>
          <w:fldChar w:fldCharType="separate"/>
        </w:r>
        <w:r>
          <w:t>34</w:t>
        </w:r>
        <w:r>
          <w:fldChar w:fldCharType="end"/>
        </w:r>
      </w:hyperlink>
    </w:p>
    <w:p>
      <w:pPr>
        <w:pStyle w:val="TOC2"/>
        <w:tabs>
          <w:tab w:val="right" w:leader="dot" w:pos="8306"/>
        </w:tabs>
      </w:pPr>
      <w:hyperlink w:anchor="_Toc30339" w:history="1">
        <w:r>
          <w:rPr>
            <w:rFonts w:ascii="仿宋" w:eastAsia="仿宋" w:hAnsi="仿宋" w:cs="仿宋" w:hint="eastAsia"/>
            <w:lang w:eastAsia="zh-CN"/>
          </w:rPr>
          <w:t>(三)、制定完善的风险控制机制</w:t>
        </w:r>
        <w:r>
          <w:tab/>
        </w:r>
        <w:r>
          <w:fldChar w:fldCharType="begin"/>
        </w:r>
        <w:r>
          <w:instrText xml:space="preserve"> PAGEREF _Toc30339 \h </w:instrText>
        </w:r>
        <w:r>
          <w:fldChar w:fldCharType="separate"/>
        </w:r>
        <w:r>
          <w:t>35</w:t>
        </w:r>
        <w:r>
          <w:fldChar w:fldCharType="end"/>
        </w:r>
      </w:hyperlink>
    </w:p>
    <w:p>
      <w:pPr>
        <w:pStyle w:val="TOC2"/>
        <w:tabs>
          <w:tab w:val="right" w:leader="dot" w:pos="8306"/>
        </w:tabs>
      </w:pPr>
      <w:hyperlink w:anchor="_Toc2752" w:history="1">
        <w:r>
          <w:rPr>
            <w:rFonts w:ascii="仿宋" w:eastAsia="仿宋" w:hAnsi="仿宋" w:cs="仿宋" w:hint="eastAsia"/>
            <w:lang w:eastAsia="zh-CN"/>
          </w:rPr>
          <w:t>(四)、优化成本管理</w:t>
        </w:r>
        <w:r>
          <w:tab/>
        </w:r>
        <w:r>
          <w:fldChar w:fldCharType="begin"/>
        </w:r>
        <w:r>
          <w:instrText xml:space="preserve"> PAGEREF _Toc2752 \h </w:instrText>
        </w:r>
        <w:r>
          <w:fldChar w:fldCharType="separate"/>
        </w:r>
        <w:r>
          <w:t>36</w:t>
        </w:r>
        <w:r>
          <w:fldChar w:fldCharType="end"/>
        </w:r>
      </w:hyperlink>
    </w:p>
    <w:p>
      <w:pPr>
        <w:pStyle w:val="TOC1"/>
        <w:tabs>
          <w:tab w:val="right" w:leader="dot" w:pos="8306"/>
        </w:tabs>
      </w:pPr>
      <w:hyperlink w:anchor="_Toc671" w:history="1">
        <w:r>
          <w:rPr>
            <w:rFonts w:ascii="仿宋" w:eastAsia="仿宋" w:hAnsi="仿宋" w:cs="仿宋" w:hint="eastAsia"/>
            <w:lang w:eastAsia="zh-CN"/>
          </w:rPr>
          <w:t>九、转基因植物疫苗项目人力资源培养与发展</w:t>
        </w:r>
        <w:r>
          <w:tab/>
        </w:r>
        <w:r>
          <w:fldChar w:fldCharType="begin"/>
        </w:r>
        <w:r>
          <w:instrText xml:space="preserve"> PAGEREF _Toc671 \h </w:instrText>
        </w:r>
        <w:r>
          <w:fldChar w:fldCharType="separate"/>
        </w:r>
        <w:r>
          <w:t>38</w:t>
        </w:r>
        <w:r>
          <w:fldChar w:fldCharType="end"/>
        </w:r>
      </w:hyperlink>
    </w:p>
    <w:p>
      <w:pPr>
        <w:pStyle w:val="TOC2"/>
        <w:tabs>
          <w:tab w:val="right" w:leader="dot" w:pos="8306"/>
        </w:tabs>
      </w:pPr>
      <w:hyperlink w:anchor="_Toc27825" w:history="1">
        <w:r>
          <w:rPr>
            <w:rFonts w:ascii="仿宋" w:eastAsia="仿宋" w:hAnsi="仿宋" w:cs="仿宋" w:hint="eastAsia"/>
            <w:lang w:eastAsia="zh-CN"/>
          </w:rPr>
          <w:t>(一)、人才需求与规划</w:t>
        </w:r>
        <w:r>
          <w:tab/>
        </w:r>
        <w:r>
          <w:fldChar w:fldCharType="begin"/>
        </w:r>
        <w:r>
          <w:instrText xml:space="preserve"> PAGEREF _Toc27825 \h </w:instrText>
        </w:r>
        <w:r>
          <w:fldChar w:fldCharType="separate"/>
        </w:r>
        <w:r>
          <w:t>38</w:t>
        </w:r>
        <w:r>
          <w:fldChar w:fldCharType="end"/>
        </w:r>
      </w:hyperlink>
    </w:p>
    <w:p>
      <w:pPr>
        <w:pStyle w:val="TOC2"/>
        <w:tabs>
          <w:tab w:val="right" w:leader="dot" w:pos="8306"/>
        </w:tabs>
      </w:pPr>
      <w:hyperlink w:anchor="_Toc11033" w:history="1">
        <w:r>
          <w:rPr>
            <w:rFonts w:ascii="仿宋" w:eastAsia="仿宋" w:hAnsi="仿宋" w:cs="仿宋" w:hint="eastAsia"/>
            <w:lang w:eastAsia="zh-CN"/>
          </w:rPr>
          <w:t>(二)、培训与发展计划</w:t>
        </w:r>
        <w:r>
          <w:tab/>
        </w:r>
        <w:r>
          <w:fldChar w:fldCharType="begin"/>
        </w:r>
        <w:r>
          <w:instrText xml:space="preserve"> PAGEREF _Toc11033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49" w:history="1">
        <w:r>
          <w:rPr>
            <w:rFonts w:ascii="仿宋" w:eastAsia="仿宋" w:hAnsi="仿宋" w:cs="仿宋" w:hint="eastAsia"/>
            <w:lang w:eastAsia="zh-CN"/>
          </w:rPr>
          <w:t>十、转基因植物疫苗项目计划安排</w:t>
        </w:r>
        <w:r>
          <w:tab/>
        </w:r>
        <w:r>
          <w:fldChar w:fldCharType="begin"/>
        </w:r>
        <w:r>
          <w:instrText xml:space="preserve"> PAGEREF _Toc25849 \h </w:instrText>
        </w:r>
        <w:r>
          <w:fldChar w:fldCharType="separate"/>
        </w:r>
        <w:r>
          <w:t>39</w:t>
        </w:r>
        <w:r>
          <w:fldChar w:fldCharType="end"/>
        </w:r>
      </w:hyperlink>
    </w:p>
    <w:p>
      <w:pPr>
        <w:pStyle w:val="TOC2"/>
        <w:tabs>
          <w:tab w:val="right" w:leader="dot" w:pos="8306"/>
        </w:tabs>
      </w:pPr>
      <w:hyperlink w:anchor="_Toc22342" w:history="1">
        <w:r>
          <w:rPr>
            <w:rFonts w:ascii="仿宋" w:eastAsia="仿宋" w:hAnsi="仿宋" w:cs="仿宋" w:hint="eastAsia"/>
            <w:lang w:eastAsia="zh-CN"/>
          </w:rPr>
          <w:t>(一)、建设周期</w:t>
        </w:r>
        <w:r>
          <w:tab/>
        </w:r>
        <w:r>
          <w:fldChar w:fldCharType="begin"/>
        </w:r>
        <w:r>
          <w:instrText xml:space="preserve"> PAGEREF _Toc22342 \h </w:instrText>
        </w:r>
        <w:r>
          <w:fldChar w:fldCharType="separate"/>
        </w:r>
        <w:r>
          <w:t>39</w:t>
        </w:r>
        <w:r>
          <w:fldChar w:fldCharType="end"/>
        </w:r>
      </w:hyperlink>
    </w:p>
    <w:p>
      <w:pPr>
        <w:pStyle w:val="TOC2"/>
        <w:tabs>
          <w:tab w:val="right" w:leader="dot" w:pos="8306"/>
        </w:tabs>
      </w:pPr>
      <w:hyperlink w:anchor="_Toc25348" w:history="1">
        <w:r>
          <w:rPr>
            <w:rFonts w:ascii="仿宋" w:eastAsia="仿宋" w:hAnsi="仿宋" w:cs="仿宋" w:hint="eastAsia"/>
            <w:lang w:eastAsia="zh-CN"/>
          </w:rPr>
          <w:t>(二)、建设进度</w:t>
        </w:r>
        <w:r>
          <w:tab/>
        </w:r>
        <w:r>
          <w:fldChar w:fldCharType="begin"/>
        </w:r>
        <w:r>
          <w:instrText xml:space="preserve"> PAGEREF _Toc25348 \h </w:instrText>
        </w:r>
        <w:r>
          <w:fldChar w:fldCharType="separate"/>
        </w:r>
        <w:r>
          <w:t>40</w:t>
        </w:r>
        <w:r>
          <w:fldChar w:fldCharType="end"/>
        </w:r>
      </w:hyperlink>
    </w:p>
    <w:p>
      <w:pPr>
        <w:pStyle w:val="TOC2"/>
        <w:tabs>
          <w:tab w:val="right" w:leader="dot" w:pos="8306"/>
        </w:tabs>
      </w:pPr>
      <w:hyperlink w:anchor="_Toc4233" w:history="1">
        <w:r>
          <w:rPr>
            <w:rFonts w:ascii="仿宋" w:eastAsia="仿宋" w:hAnsi="仿宋" w:cs="仿宋" w:hint="eastAsia"/>
            <w:lang w:eastAsia="zh-CN"/>
          </w:rPr>
          <w:t>(三)、进度安排注意事项</w:t>
        </w:r>
        <w:r>
          <w:tab/>
        </w:r>
        <w:r>
          <w:fldChar w:fldCharType="begin"/>
        </w:r>
        <w:r>
          <w:instrText xml:space="preserve"> PAGEREF _Toc4233 \h </w:instrText>
        </w:r>
        <w:r>
          <w:fldChar w:fldCharType="separate"/>
        </w:r>
        <w:r>
          <w:t>41</w:t>
        </w:r>
        <w:r>
          <w:fldChar w:fldCharType="end"/>
        </w:r>
      </w:hyperlink>
    </w:p>
    <w:p>
      <w:pPr>
        <w:pStyle w:val="TOC2"/>
        <w:tabs>
          <w:tab w:val="right" w:leader="dot" w:pos="8306"/>
        </w:tabs>
      </w:pPr>
      <w:hyperlink w:anchor="_Toc27571" w:history="1">
        <w:r>
          <w:rPr>
            <w:rFonts w:ascii="仿宋" w:eastAsia="仿宋" w:hAnsi="仿宋" w:cs="仿宋" w:hint="eastAsia"/>
            <w:lang w:eastAsia="zh-CN"/>
          </w:rPr>
          <w:t>(四)、人力资源配置</w:t>
        </w:r>
        <w:r>
          <w:tab/>
        </w:r>
        <w:r>
          <w:fldChar w:fldCharType="begin"/>
        </w:r>
        <w:r>
          <w:instrText xml:space="preserve"> PAGEREF _Toc27571 \h </w:instrText>
        </w:r>
        <w:r>
          <w:fldChar w:fldCharType="separate"/>
        </w:r>
        <w:r>
          <w:t>42</w:t>
        </w:r>
        <w:r>
          <w:fldChar w:fldCharType="end"/>
        </w:r>
      </w:hyperlink>
    </w:p>
    <w:p>
      <w:pPr>
        <w:pStyle w:val="TOC1"/>
        <w:tabs>
          <w:tab w:val="right" w:leader="dot" w:pos="8306"/>
        </w:tabs>
      </w:pPr>
      <w:hyperlink w:anchor="_Toc27959" w:history="1">
        <w:r>
          <w:rPr>
            <w:rFonts w:ascii="仿宋" w:eastAsia="仿宋" w:hAnsi="仿宋" w:cs="仿宋" w:hint="eastAsia"/>
            <w:lang w:eastAsia="zh-CN"/>
          </w:rPr>
          <w:t>十一、生产安全保护</w:t>
        </w:r>
        <w:r>
          <w:tab/>
        </w:r>
        <w:r>
          <w:fldChar w:fldCharType="begin"/>
        </w:r>
        <w:r>
          <w:instrText xml:space="preserve"> PAGEREF _Toc27959 \h </w:instrText>
        </w:r>
        <w:r>
          <w:fldChar w:fldCharType="separate"/>
        </w:r>
        <w:r>
          <w:t>43</w:t>
        </w:r>
        <w:r>
          <w:fldChar w:fldCharType="end"/>
        </w:r>
      </w:hyperlink>
    </w:p>
    <w:p>
      <w:pPr>
        <w:pStyle w:val="TOC2"/>
        <w:tabs>
          <w:tab w:val="right" w:leader="dot" w:pos="8306"/>
        </w:tabs>
      </w:pPr>
      <w:hyperlink w:anchor="_Toc13588" w:history="1">
        <w:r>
          <w:rPr>
            <w:rFonts w:ascii="仿宋" w:eastAsia="仿宋" w:hAnsi="仿宋" w:cs="仿宋" w:hint="eastAsia"/>
            <w:lang w:eastAsia="zh-CN"/>
          </w:rPr>
          <w:t>(一)、消防安全</w:t>
        </w:r>
        <w:r>
          <w:tab/>
        </w:r>
        <w:r>
          <w:fldChar w:fldCharType="begin"/>
        </w:r>
        <w:r>
          <w:instrText xml:space="preserve"> PAGEREF _Toc13588 \h </w:instrText>
        </w:r>
        <w:r>
          <w:fldChar w:fldCharType="separate"/>
        </w:r>
        <w:r>
          <w:t>43</w:t>
        </w:r>
        <w:r>
          <w:fldChar w:fldCharType="end"/>
        </w:r>
      </w:hyperlink>
    </w:p>
    <w:p>
      <w:pPr>
        <w:pStyle w:val="TOC2"/>
        <w:tabs>
          <w:tab w:val="right" w:leader="dot" w:pos="8306"/>
        </w:tabs>
      </w:pPr>
      <w:hyperlink w:anchor="_Toc10229" w:history="1">
        <w:r>
          <w:rPr>
            <w:rFonts w:ascii="仿宋" w:eastAsia="仿宋" w:hAnsi="仿宋" w:cs="仿宋" w:hint="eastAsia"/>
            <w:lang w:eastAsia="zh-CN"/>
          </w:rPr>
          <w:t>(二)、防火防爆总图布置措施</w:t>
        </w:r>
        <w:r>
          <w:tab/>
        </w:r>
        <w:r>
          <w:fldChar w:fldCharType="begin"/>
        </w:r>
        <w:r>
          <w:instrText xml:space="preserve"> PAGEREF _Toc10229 \h </w:instrText>
        </w:r>
        <w:r>
          <w:fldChar w:fldCharType="separate"/>
        </w:r>
        <w:r>
          <w:t>45</w:t>
        </w:r>
        <w:r>
          <w:fldChar w:fldCharType="end"/>
        </w:r>
      </w:hyperlink>
    </w:p>
    <w:p>
      <w:pPr>
        <w:pStyle w:val="TOC2"/>
        <w:tabs>
          <w:tab w:val="right" w:leader="dot" w:pos="8306"/>
        </w:tabs>
      </w:pPr>
      <w:hyperlink w:anchor="_Toc8411" w:history="1">
        <w:r>
          <w:rPr>
            <w:rFonts w:ascii="仿宋" w:eastAsia="仿宋" w:hAnsi="仿宋" w:cs="仿宋" w:hint="eastAsia"/>
            <w:lang w:eastAsia="zh-CN"/>
          </w:rPr>
          <w:t>(三)、自然灾害防范措施</w:t>
        </w:r>
        <w:r>
          <w:tab/>
        </w:r>
        <w:r>
          <w:fldChar w:fldCharType="begin"/>
        </w:r>
        <w:r>
          <w:instrText xml:space="preserve"> PAGEREF _Toc8411 \h </w:instrText>
        </w:r>
        <w:r>
          <w:fldChar w:fldCharType="separate"/>
        </w:r>
        <w:r>
          <w:t>45</w:t>
        </w:r>
        <w:r>
          <w:fldChar w:fldCharType="end"/>
        </w:r>
      </w:hyperlink>
    </w:p>
    <w:p>
      <w:pPr>
        <w:pStyle w:val="TOC2"/>
        <w:tabs>
          <w:tab w:val="right" w:leader="dot" w:pos="8306"/>
        </w:tabs>
      </w:pPr>
      <w:hyperlink w:anchor="_Toc28346" w:history="1">
        <w:r>
          <w:rPr>
            <w:rFonts w:ascii="仿宋" w:eastAsia="仿宋" w:hAnsi="仿宋" w:cs="仿宋" w:hint="eastAsia"/>
            <w:lang w:eastAsia="zh-CN"/>
          </w:rPr>
          <w:t>(四)、安全色及安全标志使用要求</w:t>
        </w:r>
        <w:r>
          <w:tab/>
        </w:r>
        <w:r>
          <w:fldChar w:fldCharType="begin"/>
        </w:r>
        <w:r>
          <w:instrText xml:space="preserve"> PAGEREF _Toc28346 \h </w:instrText>
        </w:r>
        <w:r>
          <w:fldChar w:fldCharType="separate"/>
        </w:r>
        <w:r>
          <w:t>46</w:t>
        </w:r>
        <w:r>
          <w:fldChar w:fldCharType="end"/>
        </w:r>
      </w:hyperlink>
    </w:p>
    <w:p>
      <w:pPr>
        <w:pStyle w:val="TOC2"/>
        <w:tabs>
          <w:tab w:val="right" w:leader="dot" w:pos="8306"/>
        </w:tabs>
      </w:pPr>
      <w:hyperlink w:anchor="_Toc5076" w:history="1">
        <w:r>
          <w:rPr>
            <w:rFonts w:ascii="仿宋" w:eastAsia="仿宋" w:hAnsi="仿宋" w:cs="仿宋" w:hint="eastAsia"/>
            <w:lang w:eastAsia="zh-CN"/>
          </w:rPr>
          <w:t>(五)、防尘防毒措施</w:t>
        </w:r>
        <w:r>
          <w:tab/>
        </w:r>
        <w:r>
          <w:fldChar w:fldCharType="begin"/>
        </w:r>
        <w:r>
          <w:instrText xml:space="preserve"> PAGEREF _Toc5076 \h </w:instrText>
        </w:r>
        <w:r>
          <w:fldChar w:fldCharType="separate"/>
        </w:r>
        <w:r>
          <w:t>47</w:t>
        </w:r>
        <w:r>
          <w:fldChar w:fldCharType="end"/>
        </w:r>
      </w:hyperlink>
    </w:p>
    <w:p>
      <w:pPr>
        <w:pStyle w:val="TOC2"/>
        <w:tabs>
          <w:tab w:val="right" w:leader="dot" w:pos="8306"/>
        </w:tabs>
      </w:pPr>
      <w:hyperlink w:anchor="_Toc3859" w:history="1">
        <w:r>
          <w:rPr>
            <w:rFonts w:ascii="仿宋" w:eastAsia="仿宋" w:hAnsi="仿宋" w:cs="仿宋" w:hint="eastAsia"/>
            <w:lang w:eastAsia="zh-CN"/>
          </w:rPr>
          <w:t>(六)、防静电、触电防护及防雷措施</w:t>
        </w:r>
        <w:r>
          <w:tab/>
        </w:r>
        <w:r>
          <w:fldChar w:fldCharType="begin"/>
        </w:r>
        <w:r>
          <w:instrText xml:space="preserve"> PAGEREF _Toc3859 \h </w:instrText>
        </w:r>
        <w:r>
          <w:fldChar w:fldCharType="separate"/>
        </w:r>
        <w:r>
          <w:t>48</w:t>
        </w:r>
        <w:r>
          <w:fldChar w:fldCharType="end"/>
        </w:r>
      </w:hyperlink>
    </w:p>
    <w:p>
      <w:pPr>
        <w:pStyle w:val="TOC2"/>
        <w:tabs>
          <w:tab w:val="right" w:leader="dot" w:pos="8306"/>
        </w:tabs>
      </w:pPr>
      <w:hyperlink w:anchor="_Toc22940" w:history="1">
        <w:r>
          <w:rPr>
            <w:rFonts w:ascii="仿宋" w:eastAsia="仿宋" w:hAnsi="仿宋" w:cs="仿宋" w:hint="eastAsia"/>
            <w:lang w:eastAsia="zh-CN"/>
          </w:rPr>
          <w:t>(七)、机械设备安全保障措施</w:t>
        </w:r>
        <w:r>
          <w:tab/>
        </w:r>
        <w:r>
          <w:fldChar w:fldCharType="begin"/>
        </w:r>
        <w:r>
          <w:instrText xml:space="preserve"> PAGEREF _Toc22940 \h </w:instrText>
        </w:r>
        <w:r>
          <w:fldChar w:fldCharType="separate"/>
        </w:r>
        <w:r>
          <w:t>50</w:t>
        </w:r>
        <w:r>
          <w:fldChar w:fldCharType="end"/>
        </w:r>
      </w:hyperlink>
    </w:p>
    <w:p>
      <w:pPr>
        <w:pStyle w:val="TOC1"/>
        <w:tabs>
          <w:tab w:val="right" w:leader="dot" w:pos="8306"/>
        </w:tabs>
      </w:pPr>
      <w:hyperlink w:anchor="_Toc4450" w:history="1">
        <w:r>
          <w:rPr>
            <w:rFonts w:ascii="仿宋" w:eastAsia="仿宋" w:hAnsi="仿宋" w:cs="仿宋" w:hint="eastAsia"/>
            <w:lang w:eastAsia="zh-CN"/>
          </w:rPr>
          <w:t>十二、转基因植物疫苗项目技术管理</w:t>
        </w:r>
        <w:r>
          <w:tab/>
        </w:r>
        <w:r>
          <w:fldChar w:fldCharType="begin"/>
        </w:r>
        <w:r>
          <w:instrText xml:space="preserve"> PAGEREF _Toc4450 \h </w:instrText>
        </w:r>
        <w:r>
          <w:fldChar w:fldCharType="separate"/>
        </w:r>
        <w:r>
          <w:t>51</w:t>
        </w:r>
        <w:r>
          <w:fldChar w:fldCharType="end"/>
        </w:r>
      </w:hyperlink>
    </w:p>
    <w:p>
      <w:pPr>
        <w:pStyle w:val="TOC2"/>
        <w:tabs>
          <w:tab w:val="right" w:leader="dot" w:pos="8306"/>
        </w:tabs>
      </w:pPr>
      <w:hyperlink w:anchor="_Toc32608" w:history="1">
        <w:r>
          <w:rPr>
            <w:rFonts w:ascii="仿宋" w:eastAsia="仿宋" w:hAnsi="仿宋" w:cs="仿宋" w:hint="eastAsia"/>
            <w:lang w:eastAsia="zh-CN"/>
          </w:rPr>
          <w:t>(一)、技术方案选用方向</w:t>
        </w:r>
        <w:r>
          <w:tab/>
        </w:r>
        <w:r>
          <w:fldChar w:fldCharType="begin"/>
        </w:r>
        <w:r>
          <w:instrText xml:space="preserve"> PAGEREF _Toc32608 \h </w:instrText>
        </w:r>
        <w:r>
          <w:fldChar w:fldCharType="separate"/>
        </w:r>
        <w:r>
          <w:t>51</w:t>
        </w:r>
        <w:r>
          <w:fldChar w:fldCharType="end"/>
        </w:r>
      </w:hyperlink>
    </w:p>
    <w:p>
      <w:pPr>
        <w:pStyle w:val="TOC2"/>
        <w:tabs>
          <w:tab w:val="right" w:leader="dot" w:pos="8306"/>
        </w:tabs>
      </w:pPr>
      <w:hyperlink w:anchor="_Toc8999" w:history="1">
        <w:r>
          <w:rPr>
            <w:rFonts w:ascii="仿宋" w:eastAsia="仿宋" w:hAnsi="仿宋" w:cs="仿宋" w:hint="eastAsia"/>
            <w:lang w:eastAsia="zh-CN"/>
          </w:rPr>
          <w:t>(二)、工艺技术方案选用原则</w:t>
        </w:r>
        <w:r>
          <w:tab/>
        </w:r>
        <w:r>
          <w:fldChar w:fldCharType="begin"/>
        </w:r>
        <w:r>
          <w:instrText xml:space="preserve"> PAGEREF _Toc8999 \h </w:instrText>
        </w:r>
        <w:r>
          <w:fldChar w:fldCharType="separate"/>
        </w:r>
        <w:r>
          <w:t>53</w:t>
        </w:r>
        <w:r>
          <w:fldChar w:fldCharType="end"/>
        </w:r>
      </w:hyperlink>
    </w:p>
    <w:p>
      <w:pPr>
        <w:pStyle w:val="TOC2"/>
        <w:tabs>
          <w:tab w:val="right" w:leader="dot" w:pos="8306"/>
        </w:tabs>
      </w:pPr>
      <w:hyperlink w:anchor="_Toc9600" w:history="1">
        <w:r>
          <w:rPr>
            <w:rFonts w:ascii="仿宋" w:eastAsia="仿宋" w:hAnsi="仿宋" w:cs="仿宋" w:hint="eastAsia"/>
            <w:lang w:eastAsia="zh-CN"/>
          </w:rPr>
          <w:t>(三)、工艺技术方案要求</w:t>
        </w:r>
        <w:r>
          <w:tab/>
        </w:r>
        <w:r>
          <w:fldChar w:fldCharType="begin"/>
        </w:r>
        <w:r>
          <w:instrText xml:space="preserve"> PAGEREF _Toc9600 \h </w:instrText>
        </w:r>
        <w:r>
          <w:fldChar w:fldCharType="separate"/>
        </w:r>
        <w:r>
          <w:t>55</w:t>
        </w:r>
        <w:r>
          <w:fldChar w:fldCharType="end"/>
        </w:r>
      </w:hyperlink>
    </w:p>
    <w:p>
      <w:pPr>
        <w:pStyle w:val="TOC1"/>
        <w:tabs>
          <w:tab w:val="right" w:leader="dot" w:pos="8306"/>
        </w:tabs>
      </w:pPr>
      <w:hyperlink w:anchor="_Toc28829" w:history="1">
        <w:r>
          <w:rPr>
            <w:rFonts w:ascii="仿宋" w:eastAsia="仿宋" w:hAnsi="仿宋" w:cs="仿宋" w:hint="eastAsia"/>
            <w:lang w:eastAsia="zh-CN"/>
          </w:rPr>
          <w:t>十三、转基因植物疫苗项目实施时间节点</w:t>
        </w:r>
        <w:r>
          <w:tab/>
        </w:r>
        <w:r>
          <w:fldChar w:fldCharType="begin"/>
        </w:r>
        <w:r>
          <w:instrText xml:space="preserve"> PAGEREF _Toc28829 \h </w:instrText>
        </w:r>
        <w:r>
          <w:fldChar w:fldCharType="separate"/>
        </w:r>
        <w:r>
          <w:t>58</w:t>
        </w:r>
        <w:r>
          <w:fldChar w:fldCharType="end"/>
        </w:r>
      </w:hyperlink>
    </w:p>
    <w:p>
      <w:pPr>
        <w:pStyle w:val="TOC2"/>
        <w:tabs>
          <w:tab w:val="right" w:leader="dot" w:pos="8306"/>
        </w:tabs>
      </w:pPr>
      <w:hyperlink w:anchor="_Toc1852" w:history="1">
        <w:r>
          <w:rPr>
            <w:rFonts w:ascii="仿宋" w:eastAsia="仿宋" w:hAnsi="仿宋" w:cs="仿宋" w:hint="eastAsia"/>
            <w:lang w:eastAsia="zh-CN"/>
          </w:rPr>
          <w:t>(一)、转基因植物疫苗项目启动阶段时间节点</w:t>
        </w:r>
        <w:r>
          <w:tab/>
        </w:r>
        <w:r>
          <w:fldChar w:fldCharType="begin"/>
        </w:r>
        <w:r>
          <w:instrText xml:space="preserve"> PAGEREF _Toc1852 \h </w:instrText>
        </w:r>
        <w:r>
          <w:fldChar w:fldCharType="separate"/>
        </w:r>
        <w:r>
          <w:t>58</w:t>
        </w:r>
        <w:r>
          <w:fldChar w:fldCharType="end"/>
        </w:r>
      </w:hyperlink>
    </w:p>
    <w:p>
      <w:pPr>
        <w:pStyle w:val="TOC2"/>
        <w:tabs>
          <w:tab w:val="right" w:leader="dot" w:pos="8306"/>
        </w:tabs>
      </w:pPr>
      <w:hyperlink w:anchor="_Toc20526" w:history="1">
        <w:r>
          <w:rPr>
            <w:rFonts w:ascii="仿宋" w:eastAsia="仿宋" w:hAnsi="仿宋" w:cs="仿宋" w:hint="eastAsia"/>
            <w:lang w:eastAsia="zh-CN"/>
          </w:rPr>
          <w:t>(二)、转基因植物疫苗项目执行阶段时间节点</w:t>
        </w:r>
        <w:r>
          <w:tab/>
        </w:r>
        <w:r>
          <w:fldChar w:fldCharType="begin"/>
        </w:r>
        <w:r>
          <w:instrText xml:space="preserve"> PAGEREF _Toc20526 \h </w:instrText>
        </w:r>
        <w:r>
          <w:fldChar w:fldCharType="separate"/>
        </w:r>
        <w:r>
          <w:t>59</w:t>
        </w:r>
        <w:r>
          <w:fldChar w:fldCharType="end"/>
        </w:r>
      </w:hyperlink>
    </w:p>
    <w:p>
      <w:pPr>
        <w:pStyle w:val="TOC2"/>
        <w:tabs>
          <w:tab w:val="right" w:leader="dot" w:pos="8306"/>
        </w:tabs>
      </w:pPr>
      <w:hyperlink w:anchor="_Toc12504" w:history="1">
        <w:r>
          <w:rPr>
            <w:rFonts w:ascii="仿宋" w:eastAsia="仿宋" w:hAnsi="仿宋" w:cs="仿宋" w:hint="eastAsia"/>
            <w:lang w:eastAsia="zh-CN"/>
          </w:rPr>
          <w:t>(三)、转基因植物疫苗项目完成阶段时间节点</w:t>
        </w:r>
        <w:r>
          <w:tab/>
        </w:r>
        <w:r>
          <w:fldChar w:fldCharType="begin"/>
        </w:r>
        <w:r>
          <w:instrText xml:space="preserve"> PAGEREF _Toc12504 \h </w:instrText>
        </w:r>
        <w:r>
          <w:fldChar w:fldCharType="separate"/>
        </w:r>
        <w:r>
          <w:t>60</w:t>
        </w:r>
        <w:r>
          <w:fldChar w:fldCharType="end"/>
        </w:r>
      </w:hyperlink>
    </w:p>
    <w:p>
      <w:pPr>
        <w:pStyle w:val="TOC1"/>
        <w:tabs>
          <w:tab w:val="right" w:leader="dot" w:pos="8306"/>
        </w:tabs>
      </w:pPr>
      <w:hyperlink w:anchor="_Toc30345" w:history="1">
        <w:r>
          <w:rPr>
            <w:rFonts w:ascii="仿宋" w:eastAsia="仿宋" w:hAnsi="仿宋" w:cs="仿宋" w:hint="eastAsia"/>
            <w:lang w:eastAsia="zh-CN"/>
          </w:rPr>
          <w:t>十四、风险识别与分类</w:t>
        </w:r>
        <w:r>
          <w:tab/>
        </w:r>
        <w:r>
          <w:fldChar w:fldCharType="begin"/>
        </w:r>
        <w:r>
          <w:instrText xml:space="preserve"> PAGEREF _Toc30345 \h </w:instrText>
        </w:r>
        <w:r>
          <w:fldChar w:fldCharType="separate"/>
        </w:r>
        <w:r>
          <w:t>61</w:t>
        </w:r>
        <w:r>
          <w:fldChar w:fldCharType="end"/>
        </w:r>
      </w:hyperlink>
    </w:p>
    <w:p>
      <w:pPr>
        <w:pStyle w:val="TOC2"/>
        <w:tabs>
          <w:tab w:val="right" w:leader="dot" w:pos="8306"/>
        </w:tabs>
      </w:pPr>
      <w:hyperlink w:anchor="_Toc24540" w:history="1">
        <w:r>
          <w:rPr>
            <w:rFonts w:ascii="仿宋" w:eastAsia="仿宋" w:hAnsi="仿宋" w:cs="仿宋" w:hint="eastAsia"/>
            <w:lang w:eastAsia="zh-CN"/>
          </w:rPr>
          <w:t>(一)、风险识别</w:t>
        </w:r>
        <w:r>
          <w:tab/>
        </w:r>
        <w:r>
          <w:fldChar w:fldCharType="begin"/>
        </w:r>
        <w:r>
          <w:instrText xml:space="preserve"> PAGEREF _Toc24540 \h </w:instrText>
        </w:r>
        <w:r>
          <w:fldChar w:fldCharType="separate"/>
        </w:r>
        <w:r>
          <w:t>61</w:t>
        </w:r>
        <w:r>
          <w:fldChar w:fldCharType="end"/>
        </w:r>
      </w:hyperlink>
    </w:p>
    <w:p>
      <w:pPr>
        <w:pStyle w:val="TOC2"/>
        <w:tabs>
          <w:tab w:val="right" w:leader="dot" w:pos="8306"/>
        </w:tabs>
      </w:pPr>
      <w:hyperlink w:anchor="_Toc24668" w:history="1">
        <w:r>
          <w:rPr>
            <w:rFonts w:ascii="仿宋" w:eastAsia="仿宋" w:hAnsi="仿宋" w:cs="仿宋" w:hint="eastAsia"/>
            <w:lang w:eastAsia="zh-CN"/>
          </w:rPr>
          <w:t>(二)、风险分类</w:t>
        </w:r>
        <w:r>
          <w:tab/>
        </w:r>
        <w:r>
          <w:fldChar w:fldCharType="begin"/>
        </w:r>
        <w:r>
          <w:instrText xml:space="preserve"> PAGEREF _Toc24668 \h </w:instrText>
        </w:r>
        <w:r>
          <w:fldChar w:fldCharType="separate"/>
        </w:r>
        <w:r>
          <w:t>62</w:t>
        </w:r>
        <w:r>
          <w:fldChar w:fldCharType="end"/>
        </w:r>
      </w:hyperlink>
    </w:p>
    <w:p>
      <w:pPr>
        <w:pStyle w:val="TOC1"/>
        <w:tabs>
          <w:tab w:val="right" w:leader="dot" w:pos="8306"/>
        </w:tabs>
      </w:pPr>
      <w:hyperlink w:anchor="_Toc9821" w:history="1">
        <w:r>
          <w:rPr>
            <w:rFonts w:ascii="仿宋" w:eastAsia="仿宋" w:hAnsi="仿宋" w:cs="仿宋" w:hint="eastAsia"/>
            <w:lang w:eastAsia="zh-CN"/>
          </w:rPr>
          <w:t>十五、供应链管理</w:t>
        </w:r>
        <w:r>
          <w:tab/>
        </w:r>
        <w:r>
          <w:fldChar w:fldCharType="begin"/>
        </w:r>
        <w:r>
          <w:instrText xml:space="preserve"> PAGEREF _Toc9821 \h </w:instrText>
        </w:r>
        <w:r>
          <w:fldChar w:fldCharType="separate"/>
        </w:r>
        <w:r>
          <w:t>64</w:t>
        </w:r>
        <w:r>
          <w:fldChar w:fldCharType="end"/>
        </w:r>
      </w:hyperlink>
    </w:p>
    <w:p>
      <w:pPr>
        <w:pStyle w:val="TOC2"/>
        <w:tabs>
          <w:tab w:val="right" w:leader="dot" w:pos="8306"/>
        </w:tabs>
      </w:pPr>
      <w:hyperlink w:anchor="_Toc18185" w:history="1">
        <w:r>
          <w:rPr>
            <w:rFonts w:ascii="仿宋" w:eastAsia="仿宋" w:hAnsi="仿宋" w:cs="仿宋" w:hint="eastAsia"/>
            <w:lang w:eastAsia="zh-CN"/>
          </w:rPr>
          <w:t>(一)、供应链战略规划</w:t>
        </w:r>
        <w:r>
          <w:tab/>
        </w:r>
        <w:r>
          <w:fldChar w:fldCharType="begin"/>
        </w:r>
        <w:r>
          <w:instrText xml:space="preserve"> PAGEREF _Toc18185 \h </w:instrText>
        </w:r>
        <w:r>
          <w:fldChar w:fldCharType="separate"/>
        </w:r>
        <w:r>
          <w:t>64</w:t>
        </w:r>
        <w:r>
          <w:fldChar w:fldCharType="end"/>
        </w:r>
      </w:hyperlink>
    </w:p>
    <w:p>
      <w:pPr>
        <w:pStyle w:val="TOC2"/>
        <w:tabs>
          <w:tab w:val="right" w:leader="dot" w:pos="8306"/>
        </w:tabs>
      </w:pPr>
      <w:hyperlink w:anchor="_Toc29034" w:history="1">
        <w:r>
          <w:rPr>
            <w:rFonts w:ascii="仿宋" w:eastAsia="仿宋" w:hAnsi="仿宋" w:cs="仿宋" w:hint="eastAsia"/>
            <w:lang w:eastAsia="zh-CN"/>
          </w:rPr>
          <w:t>(二)、供应商选择与合作</w:t>
        </w:r>
        <w:r>
          <w:tab/>
        </w:r>
        <w:r>
          <w:fldChar w:fldCharType="begin"/>
        </w:r>
        <w:r>
          <w:instrText xml:space="preserve"> PAGEREF _Toc29034 \h </w:instrText>
        </w:r>
        <w:r>
          <w:fldChar w:fldCharType="separate"/>
        </w:r>
        <w:r>
          <w:t>66</w:t>
        </w:r>
        <w:r>
          <w:fldChar w:fldCharType="end"/>
        </w:r>
      </w:hyperlink>
    </w:p>
    <w:p>
      <w:pPr>
        <w:pStyle w:val="TOC2"/>
        <w:tabs>
          <w:tab w:val="right" w:leader="dot" w:pos="8306"/>
        </w:tabs>
      </w:pPr>
      <w:hyperlink w:anchor="_Toc24521" w:history="1">
        <w:r>
          <w:rPr>
            <w:rFonts w:ascii="仿宋" w:eastAsia="仿宋" w:hAnsi="仿宋" w:cs="仿宋" w:hint="eastAsia"/>
            <w:lang w:eastAsia="zh-CN"/>
          </w:rPr>
          <w:t>(三)、物流与库存管理</w:t>
        </w:r>
        <w:r>
          <w:tab/>
        </w:r>
        <w:r>
          <w:fldChar w:fldCharType="begin"/>
        </w:r>
        <w:r>
          <w:instrText xml:space="preserve"> PAGEREF _Toc24521 \h </w:instrText>
        </w:r>
        <w:r>
          <w:fldChar w:fldCharType="separate"/>
        </w:r>
        <w:r>
          <w:t>67</w:t>
        </w:r>
        <w:r>
          <w:fldChar w:fldCharType="end"/>
        </w:r>
      </w:hyperlink>
    </w:p>
    <w:p>
      <w:pPr>
        <w:pStyle w:val="TOC1"/>
        <w:tabs>
          <w:tab w:val="right" w:leader="dot" w:pos="8306"/>
        </w:tabs>
      </w:pPr>
      <w:hyperlink w:anchor="_Toc21527" w:history="1">
        <w:r>
          <w:rPr>
            <w:rFonts w:ascii="仿宋" w:eastAsia="仿宋" w:hAnsi="仿宋" w:cs="仿宋" w:hint="eastAsia"/>
            <w:lang w:eastAsia="zh-CN"/>
          </w:rPr>
          <w:t>十六、质量管理体系</w:t>
        </w:r>
        <w:r>
          <w:tab/>
        </w:r>
        <w:r>
          <w:fldChar w:fldCharType="begin"/>
        </w:r>
        <w:r>
          <w:instrText xml:space="preserve"> PAGEREF _Toc21527 \h </w:instrText>
        </w:r>
        <w:r>
          <w:fldChar w:fldCharType="separate"/>
        </w:r>
        <w:r>
          <w:t>68</w:t>
        </w:r>
        <w:r>
          <w:fldChar w:fldCharType="end"/>
        </w:r>
      </w:hyperlink>
    </w:p>
    <w:p>
      <w:pPr>
        <w:pStyle w:val="TOC2"/>
        <w:tabs>
          <w:tab w:val="right" w:leader="dot" w:pos="8306"/>
        </w:tabs>
      </w:pPr>
      <w:hyperlink w:anchor="_Toc24857" w:history="1">
        <w:r>
          <w:rPr>
            <w:rFonts w:ascii="仿宋" w:eastAsia="仿宋" w:hAnsi="仿宋" w:cs="仿宋" w:hint="eastAsia"/>
            <w:lang w:eastAsia="zh-CN"/>
          </w:rPr>
          <w:t>(一)、质量目标与方针</w:t>
        </w:r>
        <w:r>
          <w:tab/>
        </w:r>
        <w:r>
          <w:fldChar w:fldCharType="begin"/>
        </w:r>
        <w:r>
          <w:instrText xml:space="preserve"> PAGEREF _Toc24857 \h </w:instrText>
        </w:r>
        <w:r>
          <w:fldChar w:fldCharType="separate"/>
        </w:r>
        <w:r>
          <w:t>68</w:t>
        </w:r>
        <w:r>
          <w:fldChar w:fldCharType="end"/>
        </w:r>
      </w:hyperlink>
    </w:p>
    <w:p>
      <w:pPr>
        <w:pStyle w:val="TOC2"/>
        <w:tabs>
          <w:tab w:val="right" w:leader="dot" w:pos="8306"/>
        </w:tabs>
      </w:pPr>
      <w:hyperlink w:anchor="_Toc17347" w:history="1">
        <w:r>
          <w:rPr>
            <w:rFonts w:ascii="仿宋" w:eastAsia="仿宋" w:hAnsi="仿宋" w:cs="仿宋" w:hint="eastAsia"/>
            <w:lang w:eastAsia="zh-CN"/>
          </w:rPr>
          <w:t>(二)、质量管理责任</w:t>
        </w:r>
        <w:r>
          <w:tab/>
        </w:r>
        <w:r>
          <w:fldChar w:fldCharType="begin"/>
        </w:r>
        <w:r>
          <w:instrText xml:space="preserve"> PAGEREF _Toc17347 \h </w:instrText>
        </w:r>
        <w:r>
          <w:fldChar w:fldCharType="separate"/>
        </w:r>
        <w:r>
          <w:t>69</w:t>
        </w:r>
        <w:r>
          <w:fldChar w:fldCharType="end"/>
        </w:r>
      </w:hyperlink>
    </w:p>
    <w:p>
      <w:pPr>
        <w:pStyle w:val="TOC2"/>
        <w:tabs>
          <w:tab w:val="right" w:leader="dot" w:pos="8306"/>
        </w:tabs>
      </w:pPr>
      <w:hyperlink w:anchor="_Toc26728" w:history="1">
        <w:r>
          <w:rPr>
            <w:rFonts w:ascii="仿宋" w:eastAsia="仿宋" w:hAnsi="仿宋" w:cs="仿宋" w:hint="eastAsia"/>
            <w:lang w:eastAsia="zh-CN"/>
          </w:rPr>
          <w:t>(三)、质量管理体系文件</w:t>
        </w:r>
        <w:r>
          <w:tab/>
        </w:r>
        <w:r>
          <w:fldChar w:fldCharType="begin"/>
        </w:r>
        <w:r>
          <w:instrText xml:space="preserve"> PAGEREF _Toc26728 \h </w:instrText>
        </w:r>
        <w:r>
          <w:fldChar w:fldCharType="separate"/>
        </w:r>
        <w:r>
          <w:t>71</w:t>
        </w:r>
        <w:r>
          <w:fldChar w:fldCharType="end"/>
        </w:r>
      </w:hyperlink>
    </w:p>
    <w:p>
      <w:pPr>
        <w:pStyle w:val="TOC2"/>
        <w:tabs>
          <w:tab w:val="right" w:leader="dot" w:pos="8306"/>
        </w:tabs>
      </w:pPr>
      <w:hyperlink w:anchor="_Toc6014" w:history="1">
        <w:r>
          <w:rPr>
            <w:rFonts w:ascii="仿宋" w:eastAsia="仿宋" w:hAnsi="仿宋" w:cs="仿宋" w:hint="eastAsia"/>
            <w:lang w:eastAsia="zh-CN"/>
          </w:rPr>
          <w:t>(四)、质量培训与教育</w:t>
        </w:r>
        <w:r>
          <w:tab/>
        </w:r>
        <w:r>
          <w:fldChar w:fldCharType="begin"/>
        </w:r>
        <w:r>
          <w:instrText xml:space="preserve"> PAGEREF _Toc6014 \h </w:instrText>
        </w:r>
        <w:r>
          <w:fldChar w:fldCharType="separate"/>
        </w:r>
        <w:r>
          <w:t>73</w:t>
        </w:r>
        <w:r>
          <w:fldChar w:fldCharType="end"/>
        </w:r>
      </w:hyperlink>
    </w:p>
    <w:p>
      <w:pPr>
        <w:pStyle w:val="TOC2"/>
        <w:tabs>
          <w:tab w:val="right" w:leader="dot" w:pos="8306"/>
        </w:tabs>
      </w:pPr>
      <w:hyperlink w:anchor="_Toc27230" w:history="1">
        <w:r>
          <w:rPr>
            <w:rFonts w:ascii="仿宋" w:eastAsia="仿宋" w:hAnsi="仿宋" w:cs="仿宋" w:hint="eastAsia"/>
            <w:lang w:eastAsia="zh-CN"/>
          </w:rPr>
          <w:t>(五)、质量审核与评价</w:t>
        </w:r>
        <w:r>
          <w:tab/>
        </w:r>
        <w:r>
          <w:fldChar w:fldCharType="begin"/>
        </w:r>
        <w:r>
          <w:instrText xml:space="preserve"> PAGEREF _Toc27230 \h </w:instrText>
        </w:r>
        <w:r>
          <w:fldChar w:fldCharType="separate"/>
        </w:r>
        <w:r>
          <w:t>74</w:t>
        </w:r>
        <w:r>
          <w:fldChar w:fldCharType="end"/>
        </w:r>
      </w:hyperlink>
    </w:p>
    <w:p>
      <w:pPr>
        <w:pStyle w:val="TOC2"/>
        <w:tabs>
          <w:tab w:val="right" w:leader="dot" w:pos="8306"/>
        </w:tabs>
      </w:pPr>
      <w:hyperlink w:anchor="_Toc27587" w:history="1">
        <w:r>
          <w:rPr>
            <w:rFonts w:ascii="仿宋" w:eastAsia="仿宋" w:hAnsi="仿宋" w:cs="仿宋" w:hint="eastAsia"/>
            <w:lang w:eastAsia="zh-CN"/>
          </w:rPr>
          <w:t>(六)、不符合与纠正措施</w:t>
        </w:r>
        <w:r>
          <w:tab/>
        </w:r>
        <w:r>
          <w:fldChar w:fldCharType="begin"/>
        </w:r>
        <w:r>
          <w:instrText xml:space="preserve"> PAGEREF _Toc27587 \h </w:instrText>
        </w:r>
        <w:r>
          <w:fldChar w:fldCharType="separate"/>
        </w:r>
        <w:r>
          <w:t>75</w:t>
        </w:r>
        <w:r>
          <w:fldChar w:fldCharType="end"/>
        </w:r>
      </w:hyperlink>
    </w:p>
    <w:p>
      <w:pPr>
        <w:pStyle w:val="TOC1"/>
        <w:tabs>
          <w:tab w:val="right" w:leader="dot" w:pos="8306"/>
        </w:tabs>
      </w:pPr>
      <w:hyperlink w:anchor="_Toc27192" w:history="1">
        <w:r>
          <w:rPr>
            <w:rFonts w:ascii="仿宋" w:eastAsia="仿宋" w:hAnsi="仿宋" w:cs="仿宋" w:hint="eastAsia"/>
            <w:lang w:eastAsia="zh-CN"/>
          </w:rPr>
          <w:t>十七、转基因植物疫苗项目工程方案分析</w:t>
        </w:r>
        <w:r>
          <w:tab/>
        </w:r>
        <w:r>
          <w:fldChar w:fldCharType="begin"/>
        </w:r>
        <w:r>
          <w:instrText xml:space="preserve"> PAGEREF _Toc27192 \h </w:instrText>
        </w:r>
        <w:r>
          <w:fldChar w:fldCharType="separate"/>
        </w:r>
        <w:r>
          <w:t>76</w:t>
        </w:r>
        <w:r>
          <w:fldChar w:fldCharType="end"/>
        </w:r>
      </w:hyperlink>
    </w:p>
    <w:p>
      <w:pPr>
        <w:pStyle w:val="TOC2"/>
        <w:tabs>
          <w:tab w:val="right" w:leader="dot" w:pos="8306"/>
        </w:tabs>
      </w:pPr>
      <w:hyperlink w:anchor="_Toc21728" w:history="1">
        <w:r>
          <w:rPr>
            <w:rFonts w:ascii="仿宋" w:eastAsia="仿宋" w:hAnsi="仿宋" w:cs="仿宋" w:hint="eastAsia"/>
            <w:lang w:eastAsia="zh-CN"/>
          </w:rPr>
          <w:t>(一)、建筑工程设计原则</w:t>
        </w:r>
        <w:r>
          <w:tab/>
        </w:r>
        <w:r>
          <w:fldChar w:fldCharType="begin"/>
        </w:r>
        <w:r>
          <w:instrText xml:space="preserve"> PAGEREF _Toc21728 \h </w:instrText>
        </w:r>
        <w:r>
          <w:fldChar w:fldCharType="separate"/>
        </w:r>
        <w:r>
          <w:t>76</w:t>
        </w:r>
        <w:r>
          <w:fldChar w:fldCharType="end"/>
        </w:r>
      </w:hyperlink>
    </w:p>
    <w:p>
      <w:pPr>
        <w:pStyle w:val="TOC2"/>
        <w:tabs>
          <w:tab w:val="right" w:leader="dot" w:pos="8306"/>
        </w:tabs>
      </w:pPr>
      <w:hyperlink w:anchor="_Toc22785" w:history="1">
        <w:r>
          <w:rPr>
            <w:rFonts w:ascii="仿宋" w:eastAsia="仿宋" w:hAnsi="仿宋" w:cs="仿宋" w:hint="eastAsia"/>
            <w:lang w:eastAsia="zh-CN"/>
          </w:rPr>
          <w:t>(二)、土建工程建设指标</w:t>
        </w:r>
        <w:r>
          <w:tab/>
        </w:r>
        <w:r>
          <w:fldChar w:fldCharType="begin"/>
        </w:r>
        <w:r>
          <w:instrText xml:space="preserve"> PAGEREF _Toc22785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41"/>
      <w:r>
        <w:rPr>
          <w:rFonts w:ascii="仿宋" w:eastAsia="仿宋" w:hAnsi="仿宋" w:cs="仿宋" w:hint="eastAsia"/>
          <w:sz w:val="28"/>
          <w:lang w:eastAsia="zh-CN"/>
        </w:rPr>
        <w:t>一、转基因植物疫苗项目选址可行性分析</w:t>
      </w:r>
      <w:bookmarkEnd w:id="2"/>
    </w:p>
    <w:p>
      <w:pPr>
        <w:pStyle w:val="Heading2"/>
        <w:rPr>
          <w:rFonts w:ascii="仿宋" w:eastAsia="仿宋" w:hAnsi="仿宋" w:cs="仿宋" w:hint="eastAsia"/>
          <w:lang w:eastAsia="zh-CN"/>
        </w:rPr>
      </w:pPr>
      <w:bookmarkStart w:id="3" w:name="_Toc124"/>
      <w:r>
        <w:rPr>
          <w:rFonts w:ascii="仿宋" w:eastAsia="仿宋" w:hAnsi="仿宋" w:cs="仿宋" w:hint="eastAsia"/>
          <w:lang w:eastAsia="zh-CN"/>
        </w:rPr>
        <w:t>(一)、转基因植物疫苗项目选址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该转基因植物疫苗项目选址位于XX省XX市XX区XXX街道</w:t>
      </w:r>
    </w:p>
    <w:p>
      <w:pPr>
        <w:pStyle w:val="Heading2"/>
        <w:ind w:firstLine="560" w:firstLineChars="200"/>
        <w:rPr>
          <w:rFonts w:ascii="仿宋" w:eastAsia="仿宋" w:hAnsi="仿宋" w:cs="仿宋" w:hint="eastAsia"/>
          <w:sz w:val="28"/>
          <w:lang w:eastAsia="zh-CN"/>
        </w:rPr>
      </w:pPr>
      <w:bookmarkStart w:id="4" w:name="_Toc267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转基因植物疫苗项目的征地面积将根据转基因植物疫苗项目的实际规模和需求进行精确规划。具体面积XXX平方米，旨在确保转基因植物疫苗项目不仅能够满足当前的发展需求，还能够预留空间以适应未来的扩展。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净用地面积是在征地面积基础上去除不可利用面积后的实际可开发用地。具体面积XXX平方米，考虑到环保、交通、安全等多方面因素，以确保转基因植物疫苗项目在整体利用效率上达到最优。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转基因植物疫苗项目计划建设的建筑总规模具体面积XXX平方米。这一规模的确定综合考虑了转基因植物疫苗项目的性质、规模，以及城市规划的相关要求，确保建筑布局与周边环境协调一致。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绿地率是转基因植物疫苗项目用地中被规划为绿地的比例。具体面积XXX平方米，旨在通过合理规划绿地，改善转基因植物疫苗项目周边环境，提升居民生活质量，并符合城市整体绿化规划。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容积率是用地上可以建设的建筑总体积与用地面积之比。具体面积XXX，通过合理的容积率规划，确保转基因植物疫苗项目建筑规模与周边环境和谐共生。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基因植物疫苗项目选址与当地城市规划相一致，具体面积XXX平方米。通过与城市规划部门深入沟通，确保转基因植物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转基因植物疫苗项目选址符合当地产业政策，具体面积XXX平方米。这包括转基因植物疫苗项目对当地经济的促进作用，以及对相关产业的带动效应，确保转基因植物疫苗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用地总体要求必须符合环保和可持续发展的原则，具体面积XXX平方米。通过采用绿色建筑设计、节能减排等措施，确保转基因植物疫苗项目在建设和运营过程中对环境的影响最小化，达到可持续发展的要求。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确保转基因植物疫苗项目选址具备必要的公共设施配套，具体面积XXX平方米。这包括交通便利性、教育、医疗等基础设施，以提高居民生活品质，使得转基因植物疫苗项目选址更具吸引力。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考虑用地总体要求对当地社会稳定性的影响，具体面积XXX平方米。通过深入了解当地社区反馈，确保转基因植物疫苗项目的选址和建设过程对当地社会和谐稳定产生积极作用。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转基因植物疫苗项目选址不仅符合法规和规划，还在实际操作中具有可行性。这一全面规划将为转基因植物疫苗项目的成功实施提供坚实的基础，确保转基因植物疫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39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植物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转基因植物疫苗项目的设备规划和空间设计中，我们将采取灵活设备布局的措施。设备布局将根据实际需求进行灵活设计，避免不必要的浪费。通过合理规划设备摆放位置，我们将提高设备的利用率，减少设备间距，以确保转基因植物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转基因植物疫苗项目内部引入共享设施的概念，例如共享会议室、办公区等。通过这种方式，我们可以减少对资源的重复建设，提高资源共享效率，从而减小转基因植物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7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转基因植物疫苗项目的总图布置中，我们将不同功能区域进行明确的规划，以最大程度满足转基因植物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12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转基因植物疫苗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转基因植物疫苗项目对环境的影响是综合评价的重要因素之一。我们将详细考虑选址周边的自然环境、生态保护区、水源地等情况，确保转基因植物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对选址的评价还需充分考虑当地政府的产业政策和法规。我们将详细了解转基因植物疫苗项目所在地的相关政策，确保转基因植物疫苗项目的规划和运营与当地法规相符，降低不必要的法律风险。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考虑到社会稳定性对企业运营的重要性，我们将评估选址地区的社会安全情况、劳工关系、社区反馈等方面，以确保转基因植物疫苗项目的建设和运营不会受到社会稳定性的负面影响。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最后，我们将综合考虑用地成本，包括土地购置费用、土地开发成本等。通过对用地成本的详细评估，我们能够做出更为精确的经济效益分析，为转基因植物疫苗项目的投资决策提供有力支持。</w:t>
      </w:r>
    </w:p>
    <w:p>
      <w:pPr>
        <w:pStyle w:val="Heading1"/>
        <w:ind w:firstLine="560" w:firstLineChars="200"/>
        <w:rPr>
          <w:rFonts w:ascii="仿宋" w:eastAsia="仿宋" w:hAnsi="仿宋" w:cs="仿宋" w:hint="eastAsia"/>
          <w:sz w:val="28"/>
          <w:lang w:eastAsia="zh-CN"/>
        </w:rPr>
      </w:pPr>
      <w:bookmarkStart w:id="8" w:name="_Toc30253"/>
      <w:r>
        <w:rPr>
          <w:rFonts w:ascii="仿宋" w:eastAsia="仿宋" w:hAnsi="仿宋" w:cs="仿宋" w:hint="eastAsia"/>
          <w:sz w:val="28"/>
          <w:lang w:eastAsia="zh-CN"/>
        </w:rPr>
        <w:t>二、转基因植物疫苗项目危机管理</w:t>
      </w:r>
      <w:bookmarkEnd w:id="8"/>
    </w:p>
    <w:p>
      <w:pPr>
        <w:pStyle w:val="Heading2"/>
        <w:rPr>
          <w:rFonts w:ascii="仿宋" w:eastAsia="仿宋" w:hAnsi="仿宋" w:cs="仿宋" w:hint="eastAsia"/>
          <w:lang w:eastAsia="zh-CN"/>
        </w:rPr>
      </w:pPr>
      <w:bookmarkStart w:id="9" w:name="_Toc1776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植物疫苗项目危机管理中，危机预警与识别是确保转基因植物疫苗项目稳健运行的核心步骤。通过建立全面的监测机制，转基因植物疫苗项目团队旨在及时发现和理解潜在的风险和危机因素，以便采取及时的预防和应对措施，确保转基因植物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转基因植物疫苗项目团队全面分析了整个转基因植物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转基因植物疫苗项目团队着重于明确定义转基因植物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转基因植物疫苗项目进展的持续监控，团队能够及时发现潜在问题并作出迅速反应。转基因植物疫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在这一阶段，团队的专业素养和反应速度将发挥至关重要的作用，以确保潜在危机能够在初期得到有效的处理，最大程度地减轻负面影响。通过危机预警与识别，转基因植物疫苗项目得以更有序、可控地推进。</w:t>
      </w:r>
    </w:p>
    <w:p>
      <w:pPr>
        <w:pStyle w:val="Heading2"/>
        <w:ind w:firstLine="560" w:firstLineChars="200"/>
        <w:rPr>
          <w:rFonts w:ascii="仿宋" w:eastAsia="仿宋" w:hAnsi="仿宋" w:cs="仿宋" w:hint="eastAsia"/>
          <w:sz w:val="28"/>
          <w:lang w:eastAsia="zh-CN"/>
        </w:rPr>
      </w:pPr>
      <w:bookmarkStart w:id="10" w:name="_Toc1636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在危机发生时，转基因植物疫苗项目团队立即行动，成立了应急小组。该小组的任务是迅速制定并实施紧急应对措施，以最小化潜在损失。以下是采取的主要措施：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暂停转基因植物疫苗项目进度：为遏制危机蔓延，转基因植物疫苗项目暂时停止进行，以便全面评估当前状况。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资源重新分配：重新评估转基因植物疫苗项目资源的分配，确保最大限度地减小损失。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实时沟通：与关键利益相关者建立实时沟通机制，向他们传递转基因植物疫苗项目危机的实际状况，保障转基因植物疫苗项目核心利益。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在紧急应对的同时，转基因植物疫苗项目团队强调了团队协作和有效沟通的重要性。以下是团队协作的关键举措：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信息共享机制：建立了信息共享平台，确保团队成员能够及时获取转基因植物疫苗项目危机的实时信息。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领导者沟通：转基因植物疫苗项目领导者通过定期会议和即时沟通工具，指导团队应对危机，保持团队稳定运行。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随着危机得到初步控制，转基因植物疫苗项目团队转向制定恢复计划，以确保转基因植物疫苗项目能够从中迅速恢复。主要恢复计划包括：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修复受损的进度计划：重新评估转基因植物疫苗项目进度，制定修复计划，确保转基因植物疫苗项目尽快回归正常进程。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重新调整资源分配：优化资源分配，确保转基因植物疫苗项目在有限资源下高效运转。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风险管理机制加强：对转基因植物疫苗项目风险进行全面评估，制定更强化的风险管理策略，以预防未来可能的危机。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327"/>
      <w:r>
        <w:rPr>
          <w:rFonts w:ascii="仿宋" w:eastAsia="仿宋" w:hAnsi="仿宋" w:cs="仿宋" w:hint="eastAsia"/>
          <w:sz w:val="28"/>
          <w:lang w:eastAsia="zh-CN"/>
        </w:rPr>
        <w:t>三、转基因植物疫苗项目文档管理</w:t>
      </w:r>
      <w:bookmarkEnd w:id="11"/>
    </w:p>
    <w:p>
      <w:pPr>
        <w:pStyle w:val="Heading2"/>
        <w:rPr>
          <w:rFonts w:ascii="仿宋" w:eastAsia="仿宋" w:hAnsi="仿宋" w:cs="仿宋" w:hint="eastAsia"/>
          <w:lang w:eastAsia="zh-CN"/>
        </w:rPr>
      </w:pPr>
      <w:bookmarkStart w:id="12" w:name="_Toc1637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转基因植物疫苗项目高度重视文档的质量和准确性，以支持转基因植物疫苗项目的各项活动和决策。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植物疫苗项目文档的编制始于转基因植物疫苗项目计划的初期，我们制定了详细的文档编制计划，明确了每个文档的内容、格式和编写责任人。在转基因植物疫苗项目启动阶段，我们首先编制了转基因植物疫苗项目章程，明确定义了转基因植物疫苗项目的目标、范围、风险等关键要素。随后，转基因植物疫苗项目团队根据计划陆续编制了需求文档、设计文档、测试文档等各类文档，确保转基因植物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基因植物疫苗项目管理中的重要环节，旨在确保转基因植物疫苗项目文档符合质量标准和转基因植物疫苗项目需求。在转基因植物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基因植物疫苗项目相关利益方和专业领域的专家对文档进行独立审查。这有助于获取更全面、客观的反馈，确保转基因植物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转基因植物疫苗项目在文档编制与审查方面建立了严格的管理机制，通过规范的流程和多维度的审查，确保转基因植物疫苗项目文档的质量、准确性和可靠性，为转基因植物疫苗项目的顺利推进提供了有力支持。</w:t>
      </w:r>
    </w:p>
    <w:p>
      <w:pPr>
        <w:pStyle w:val="Heading2"/>
        <w:ind w:firstLine="560" w:firstLineChars="200"/>
        <w:rPr>
          <w:rFonts w:ascii="仿宋" w:eastAsia="仿宋" w:hAnsi="仿宋" w:cs="仿宋" w:hint="eastAsia"/>
          <w:sz w:val="28"/>
          <w:lang w:eastAsia="zh-CN"/>
        </w:rPr>
      </w:pPr>
      <w:bookmarkStart w:id="13" w:name="_Toc2533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在转基因植物疫苗项目中，我们致力于优化文档发布与分发过程，以确保信息的高效传递和团队间协作的顺畅进行。以下是我们采取的关键优化策略：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我们通过多渠道发布文档，包括电子邮件、转基因植物疫苗项目管理平台、内部网站等，以满足不同团队成员的偏好和需求。多渠道发布确保了信息的全面覆盖。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我们采用了精细的权限控制，确保只有授权人员可以访问敏感信息。这种安全措施保护了转基因植物疫苗项目文档的机密性，防止了未经授权的信息泄露。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22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基因植物疫苗项目生命周期中一个至关重要的环节，直接关系到转基因植物疫苗项目信息的长期保存和历史记录的完整性。在转基因植物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410"/>
      <w:r>
        <w:rPr>
          <w:rFonts w:ascii="仿宋" w:eastAsia="仿宋" w:hAnsi="仿宋" w:cs="仿宋" w:hint="eastAsia"/>
          <w:sz w:val="28"/>
          <w:lang w:eastAsia="zh-CN"/>
        </w:rPr>
        <w:t>四、转基因植物疫苗项目绩效评估</w:t>
      </w:r>
      <w:bookmarkEnd w:id="15"/>
    </w:p>
    <w:p>
      <w:pPr>
        <w:pStyle w:val="Heading2"/>
        <w:rPr>
          <w:rFonts w:ascii="仿宋" w:eastAsia="仿宋" w:hAnsi="仿宋" w:cs="仿宋" w:hint="eastAsia"/>
          <w:lang w:eastAsia="zh-CN"/>
        </w:rPr>
      </w:pPr>
      <w:bookmarkStart w:id="16" w:name="_Toc2562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植物疫苗项目中，我们设计了一套全面的绩效评估指标，以确保转基因植物疫苗项目的可控和成功交付。这些指标跨足转基因植物疫苗项目目标、成本、进度和质量等多个维度，为我们提供了全面洞察转基因植物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植物疫苗项目目标达成率是我们关注的首要指标。我们设定了明确的目标，并通过定期监测和评估，迅速发现并应对潜在的目标偏差。这为转基因植物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成本绩效是另一个核心关注点。通过实际成本与预算成本的对比分析，我们深入了解成本差异的原因，及时调整资源分配，保持转基因植物疫苗项目在经济效益方面的合理水平。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植物疫苗项目进度作为关键的绩效指标之一，得到了精心的关注。我们制定了详细的转基因植物疫苗项目进度计划，并设立了进度符合度指标，确保实际进度与计划进度保持一致。这使我们能够快速发现和解决潜在的进度问题，保持转基因植物疫苗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转基因植物疫苗项目绩效的不可或缺的一环。我们引入了一系列的质量标准和客户满意度指标，以确保转基因植物疫苗项目交付的成果在质量上达到或超越预期水平。通过持续监测这些指标，我们努力提升转基因植物疫苗项目整体质量水平，为转基因植物疫苗项目的成功交付提供有力保障。通过这些科学且全面的绩效评估，我们能够更好地引导转基因植物疫苗项目的持续改进，确保转基因植物疫苗项目目标的顺利达成。</w:t>
      </w:r>
    </w:p>
    <w:p>
      <w:pPr>
        <w:pStyle w:val="Heading2"/>
        <w:ind w:firstLine="560" w:firstLineChars="200"/>
        <w:rPr>
          <w:rFonts w:ascii="仿宋" w:eastAsia="仿宋" w:hAnsi="仿宋" w:cs="仿宋" w:hint="eastAsia"/>
          <w:sz w:val="28"/>
          <w:lang w:eastAsia="zh-CN"/>
        </w:rPr>
      </w:pPr>
      <w:bookmarkStart w:id="17" w:name="_Toc162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绩效评估是转基因植物疫苗项目中的关键环节，为确保转基因植物疫苗项目达到预期目标，我们采用了多层次、多维度的绩效评估方法。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转基因植物疫苗项目的战略目标对齐，确保每个决策和行动都与转基因植物疫苗项目整体目标保持一致。团队会定期召开战略对齐会议，审视当前工作与转基因植物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转基因植物疫苗项目进度、质量、成本和风险等方面。这些指标通过数据收集和分析，为转基因植物疫苗项目管理团队提供了客观的评估依据。例如，我们通过转基因植物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转基因植物疫苗项目内部，还考虑了转基因植物疫苗项目对外部环境的影响。我们定期进行干系人满意度调查，以了解各利益相关方对转基因植物疫苗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https://d.book118.com/726101211214010032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转基因植物疫苗项目规划设计蓝图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C2205"/>
    <w:rsid w:val="488C22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012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2024-01-09T03:13:00Z</dcterms:created>
  <dcterms:modified xsi:type="dcterms:W3CDTF">2024-01-09T03:13:25Z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00812C2B97DE4A0BBA23985CB2DBCEAD_11</vt:lpwstr>
  </property>
  <property fmtid="{D5CDD505-2E9C-101B-9397-08002B2CF9AE}" pid="3" name="KSOProductBuildVer">
    <vt:lpwstr>2052-12.1.0.16120</vt:lpwstr>
  </property>
</Properties>
</file>