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87" w:history="1">
        <w:r>
          <w:rPr>
            <w:rFonts w:ascii="仿宋" w:eastAsia="仿宋" w:hAnsi="仿宋" w:cs="仿宋" w:hint="eastAsia"/>
            <w:lang w:eastAsia="zh-CN"/>
          </w:rPr>
          <w:t>序言</w:t>
        </w:r>
        <w:r>
          <w:tab/>
        </w:r>
        <w:r>
          <w:fldChar w:fldCharType="begin"/>
        </w:r>
        <w:r>
          <w:instrText xml:space="preserve"> PAGEREF _Toc9287 \h </w:instrText>
        </w:r>
        <w:r>
          <w:fldChar w:fldCharType="separate"/>
        </w:r>
        <w:r>
          <w:t>3</w:t>
        </w:r>
        <w:r>
          <w:fldChar w:fldCharType="end"/>
        </w:r>
      </w:hyperlink>
    </w:p>
    <w:p>
      <w:pPr>
        <w:pStyle w:val="TOC1"/>
        <w:tabs>
          <w:tab w:val="right" w:leader="dot" w:pos="8306"/>
        </w:tabs>
      </w:pPr>
      <w:hyperlink w:anchor="_Toc3623" w:history="1">
        <w:r>
          <w:rPr>
            <w:rFonts w:ascii="仿宋" w:eastAsia="仿宋" w:hAnsi="仿宋" w:cs="仿宋" w:hint="eastAsia"/>
            <w:lang w:eastAsia="zh-CN"/>
          </w:rPr>
          <w:t>一、钠项目选址可行性分析</w:t>
        </w:r>
        <w:r>
          <w:tab/>
        </w:r>
        <w:r>
          <w:fldChar w:fldCharType="begin"/>
        </w:r>
        <w:r>
          <w:instrText xml:space="preserve"> PAGEREF _Toc3623 \h </w:instrText>
        </w:r>
        <w:r>
          <w:fldChar w:fldCharType="separate"/>
        </w:r>
        <w:r>
          <w:t>3</w:t>
        </w:r>
        <w:r>
          <w:fldChar w:fldCharType="end"/>
        </w:r>
      </w:hyperlink>
    </w:p>
    <w:p>
      <w:pPr>
        <w:pStyle w:val="TOC2"/>
        <w:tabs>
          <w:tab w:val="right" w:leader="dot" w:pos="8306"/>
        </w:tabs>
      </w:pPr>
      <w:hyperlink w:anchor="_Toc7424" w:history="1">
        <w:r>
          <w:rPr>
            <w:rFonts w:ascii="仿宋" w:eastAsia="仿宋" w:hAnsi="仿宋" w:cs="仿宋" w:hint="eastAsia"/>
            <w:lang w:eastAsia="zh-CN"/>
          </w:rPr>
          <w:t>(一)、钠项目选址</w:t>
        </w:r>
        <w:r>
          <w:tab/>
        </w:r>
        <w:r>
          <w:fldChar w:fldCharType="begin"/>
        </w:r>
        <w:r>
          <w:instrText xml:space="preserve"> PAGEREF _Toc7424 \h </w:instrText>
        </w:r>
        <w:r>
          <w:fldChar w:fldCharType="separate"/>
        </w:r>
        <w:r>
          <w:t>3</w:t>
        </w:r>
        <w:r>
          <w:fldChar w:fldCharType="end"/>
        </w:r>
      </w:hyperlink>
    </w:p>
    <w:p>
      <w:pPr>
        <w:pStyle w:val="TOC2"/>
        <w:tabs>
          <w:tab w:val="right" w:leader="dot" w:pos="8306"/>
        </w:tabs>
      </w:pPr>
      <w:hyperlink w:anchor="_Toc4024" w:history="1">
        <w:r>
          <w:rPr>
            <w:rFonts w:ascii="仿宋" w:eastAsia="仿宋" w:hAnsi="仿宋" w:cs="仿宋" w:hint="eastAsia"/>
            <w:lang w:eastAsia="zh-CN"/>
          </w:rPr>
          <w:t>(二)、用地控制指标</w:t>
        </w:r>
        <w:r>
          <w:tab/>
        </w:r>
        <w:r>
          <w:fldChar w:fldCharType="begin"/>
        </w:r>
        <w:r>
          <w:instrText xml:space="preserve"> PAGEREF _Toc4024 \h </w:instrText>
        </w:r>
        <w:r>
          <w:fldChar w:fldCharType="separate"/>
        </w:r>
        <w:r>
          <w:t>3</w:t>
        </w:r>
        <w:r>
          <w:fldChar w:fldCharType="end"/>
        </w:r>
      </w:hyperlink>
    </w:p>
    <w:p>
      <w:pPr>
        <w:pStyle w:val="TOC2"/>
        <w:tabs>
          <w:tab w:val="right" w:leader="dot" w:pos="8306"/>
        </w:tabs>
      </w:pPr>
      <w:hyperlink w:anchor="_Toc2996" w:history="1">
        <w:r>
          <w:rPr>
            <w:rFonts w:ascii="仿宋" w:eastAsia="仿宋" w:hAnsi="仿宋" w:cs="仿宋" w:hint="eastAsia"/>
            <w:lang w:eastAsia="zh-CN"/>
          </w:rPr>
          <w:t>(三)、节约用地措施</w:t>
        </w:r>
        <w:r>
          <w:tab/>
        </w:r>
        <w:r>
          <w:fldChar w:fldCharType="begin"/>
        </w:r>
        <w:r>
          <w:instrText xml:space="preserve"> PAGEREF _Toc2996 \h </w:instrText>
        </w:r>
        <w:r>
          <w:fldChar w:fldCharType="separate"/>
        </w:r>
        <w:r>
          <w:t>5</w:t>
        </w:r>
        <w:r>
          <w:fldChar w:fldCharType="end"/>
        </w:r>
      </w:hyperlink>
    </w:p>
    <w:p>
      <w:pPr>
        <w:pStyle w:val="TOC2"/>
        <w:tabs>
          <w:tab w:val="right" w:leader="dot" w:pos="8306"/>
        </w:tabs>
      </w:pPr>
      <w:hyperlink w:anchor="_Toc17794" w:history="1">
        <w:r>
          <w:rPr>
            <w:rFonts w:ascii="仿宋" w:eastAsia="仿宋" w:hAnsi="仿宋" w:cs="仿宋" w:hint="eastAsia"/>
            <w:lang w:eastAsia="zh-CN"/>
          </w:rPr>
          <w:t>(四)、总图布置方案</w:t>
        </w:r>
        <w:r>
          <w:tab/>
        </w:r>
        <w:r>
          <w:fldChar w:fldCharType="begin"/>
        </w:r>
        <w:r>
          <w:instrText xml:space="preserve"> PAGEREF _Toc17794 \h </w:instrText>
        </w:r>
        <w:r>
          <w:fldChar w:fldCharType="separate"/>
        </w:r>
        <w:r>
          <w:t>6</w:t>
        </w:r>
        <w:r>
          <w:fldChar w:fldCharType="end"/>
        </w:r>
      </w:hyperlink>
    </w:p>
    <w:p>
      <w:pPr>
        <w:pStyle w:val="TOC2"/>
        <w:tabs>
          <w:tab w:val="right" w:leader="dot" w:pos="8306"/>
        </w:tabs>
      </w:pPr>
      <w:hyperlink w:anchor="_Toc20548" w:history="1">
        <w:r>
          <w:rPr>
            <w:rFonts w:ascii="仿宋" w:eastAsia="仿宋" w:hAnsi="仿宋" w:cs="仿宋" w:hint="eastAsia"/>
            <w:lang w:eastAsia="zh-CN"/>
          </w:rPr>
          <w:t>(五)、选址综合评价</w:t>
        </w:r>
        <w:r>
          <w:tab/>
        </w:r>
        <w:r>
          <w:fldChar w:fldCharType="begin"/>
        </w:r>
        <w:r>
          <w:instrText xml:space="preserve"> PAGEREF _Toc20548 \h </w:instrText>
        </w:r>
        <w:r>
          <w:fldChar w:fldCharType="separate"/>
        </w:r>
        <w:r>
          <w:t>7</w:t>
        </w:r>
        <w:r>
          <w:fldChar w:fldCharType="end"/>
        </w:r>
      </w:hyperlink>
    </w:p>
    <w:p>
      <w:pPr>
        <w:pStyle w:val="TOC1"/>
        <w:tabs>
          <w:tab w:val="right" w:leader="dot" w:pos="8306"/>
        </w:tabs>
      </w:pPr>
      <w:hyperlink w:anchor="_Toc813" w:history="1">
        <w:r>
          <w:rPr>
            <w:rFonts w:ascii="仿宋" w:eastAsia="仿宋" w:hAnsi="仿宋" w:cs="仿宋" w:hint="eastAsia"/>
            <w:lang w:eastAsia="zh-CN"/>
          </w:rPr>
          <w:t>二、钠项目可持续发展</w:t>
        </w:r>
        <w:r>
          <w:tab/>
        </w:r>
        <w:r>
          <w:fldChar w:fldCharType="begin"/>
        </w:r>
        <w:r>
          <w:instrText xml:space="preserve"> PAGEREF _Toc813 \h </w:instrText>
        </w:r>
        <w:r>
          <w:fldChar w:fldCharType="separate"/>
        </w:r>
        <w:r>
          <w:t>8</w:t>
        </w:r>
        <w:r>
          <w:fldChar w:fldCharType="end"/>
        </w:r>
      </w:hyperlink>
    </w:p>
    <w:p>
      <w:pPr>
        <w:pStyle w:val="TOC2"/>
        <w:tabs>
          <w:tab w:val="right" w:leader="dot" w:pos="8306"/>
        </w:tabs>
      </w:pPr>
      <w:hyperlink w:anchor="_Toc15829" w:history="1">
        <w:r>
          <w:rPr>
            <w:rFonts w:ascii="仿宋" w:eastAsia="仿宋" w:hAnsi="仿宋" w:cs="仿宋" w:hint="eastAsia"/>
            <w:lang w:eastAsia="zh-CN"/>
          </w:rPr>
          <w:t>(一)、可持续战略与实践</w:t>
        </w:r>
        <w:r>
          <w:tab/>
        </w:r>
        <w:r>
          <w:fldChar w:fldCharType="begin"/>
        </w:r>
        <w:r>
          <w:instrText xml:space="preserve"> PAGEREF _Toc15829 \h </w:instrText>
        </w:r>
        <w:r>
          <w:fldChar w:fldCharType="separate"/>
        </w:r>
        <w:r>
          <w:t>8</w:t>
        </w:r>
        <w:r>
          <w:fldChar w:fldCharType="end"/>
        </w:r>
      </w:hyperlink>
    </w:p>
    <w:p>
      <w:pPr>
        <w:pStyle w:val="TOC2"/>
        <w:tabs>
          <w:tab w:val="right" w:leader="dot" w:pos="8306"/>
        </w:tabs>
      </w:pPr>
      <w:hyperlink w:anchor="_Toc27872" w:history="1">
        <w:r>
          <w:rPr>
            <w:rFonts w:ascii="仿宋" w:eastAsia="仿宋" w:hAnsi="仿宋" w:cs="仿宋" w:hint="eastAsia"/>
            <w:lang w:eastAsia="zh-CN"/>
          </w:rPr>
          <w:t>(二)、环保与社会责任</w:t>
        </w:r>
        <w:r>
          <w:tab/>
        </w:r>
        <w:r>
          <w:fldChar w:fldCharType="begin"/>
        </w:r>
        <w:r>
          <w:instrText xml:space="preserve"> PAGEREF _Toc27872 \h </w:instrText>
        </w:r>
        <w:r>
          <w:fldChar w:fldCharType="separate"/>
        </w:r>
        <w:r>
          <w:t>9</w:t>
        </w:r>
        <w:r>
          <w:fldChar w:fldCharType="end"/>
        </w:r>
      </w:hyperlink>
    </w:p>
    <w:p>
      <w:pPr>
        <w:pStyle w:val="TOC1"/>
        <w:tabs>
          <w:tab w:val="right" w:leader="dot" w:pos="8306"/>
        </w:tabs>
      </w:pPr>
      <w:hyperlink w:anchor="_Toc30504" w:history="1">
        <w:r>
          <w:rPr>
            <w:rFonts w:ascii="仿宋" w:eastAsia="仿宋" w:hAnsi="仿宋" w:cs="仿宋" w:hint="eastAsia"/>
            <w:lang w:eastAsia="zh-CN"/>
          </w:rPr>
          <w:t>三、钠项目建设单位说明</w:t>
        </w:r>
        <w:r>
          <w:tab/>
        </w:r>
        <w:r>
          <w:fldChar w:fldCharType="begin"/>
        </w:r>
        <w:r>
          <w:instrText xml:space="preserve"> PAGEREF _Toc30504 \h </w:instrText>
        </w:r>
        <w:r>
          <w:fldChar w:fldCharType="separate"/>
        </w:r>
        <w:r>
          <w:t>10</w:t>
        </w:r>
        <w:r>
          <w:fldChar w:fldCharType="end"/>
        </w:r>
      </w:hyperlink>
    </w:p>
    <w:p>
      <w:pPr>
        <w:pStyle w:val="TOC2"/>
        <w:tabs>
          <w:tab w:val="right" w:leader="dot" w:pos="8306"/>
        </w:tabs>
      </w:pPr>
      <w:hyperlink w:anchor="_Toc13510" w:history="1">
        <w:r>
          <w:rPr>
            <w:rFonts w:ascii="仿宋" w:eastAsia="仿宋" w:hAnsi="仿宋" w:cs="仿宋" w:hint="eastAsia"/>
            <w:lang w:eastAsia="zh-CN"/>
          </w:rPr>
          <w:t>(一)、钠项目承办单位基本情况</w:t>
        </w:r>
        <w:r>
          <w:tab/>
        </w:r>
        <w:r>
          <w:fldChar w:fldCharType="begin"/>
        </w:r>
        <w:r>
          <w:instrText xml:space="preserve"> PAGEREF _Toc13510 \h </w:instrText>
        </w:r>
        <w:r>
          <w:fldChar w:fldCharType="separate"/>
        </w:r>
        <w:r>
          <w:t>10</w:t>
        </w:r>
        <w:r>
          <w:fldChar w:fldCharType="end"/>
        </w:r>
      </w:hyperlink>
    </w:p>
    <w:p>
      <w:pPr>
        <w:pStyle w:val="TOC2"/>
        <w:tabs>
          <w:tab w:val="right" w:leader="dot" w:pos="8306"/>
        </w:tabs>
      </w:pPr>
      <w:hyperlink w:anchor="_Toc15996" w:history="1">
        <w:r>
          <w:rPr>
            <w:rFonts w:ascii="仿宋" w:eastAsia="仿宋" w:hAnsi="仿宋" w:cs="仿宋" w:hint="eastAsia"/>
            <w:lang w:eastAsia="zh-CN"/>
          </w:rPr>
          <w:t>(二)、公司经济效益分析</w:t>
        </w:r>
        <w:r>
          <w:tab/>
        </w:r>
        <w:r>
          <w:fldChar w:fldCharType="begin"/>
        </w:r>
        <w:r>
          <w:instrText xml:space="preserve"> PAGEREF _Toc15996 \h </w:instrText>
        </w:r>
        <w:r>
          <w:fldChar w:fldCharType="separate"/>
        </w:r>
        <w:r>
          <w:t>10</w:t>
        </w:r>
        <w:r>
          <w:fldChar w:fldCharType="end"/>
        </w:r>
      </w:hyperlink>
    </w:p>
    <w:p>
      <w:pPr>
        <w:pStyle w:val="TOC1"/>
        <w:tabs>
          <w:tab w:val="right" w:leader="dot" w:pos="8306"/>
        </w:tabs>
      </w:pPr>
      <w:hyperlink w:anchor="_Toc4568" w:history="1">
        <w:r>
          <w:rPr>
            <w:rFonts w:ascii="仿宋" w:eastAsia="仿宋" w:hAnsi="仿宋" w:cs="仿宋" w:hint="eastAsia"/>
            <w:lang w:eastAsia="zh-CN"/>
          </w:rPr>
          <w:t>四、钠项目建设背景及必要性分析</w:t>
        </w:r>
        <w:r>
          <w:tab/>
        </w:r>
        <w:r>
          <w:fldChar w:fldCharType="begin"/>
        </w:r>
        <w:r>
          <w:instrText xml:space="preserve"> PAGEREF _Toc4568 \h </w:instrText>
        </w:r>
        <w:r>
          <w:fldChar w:fldCharType="separate"/>
        </w:r>
        <w:r>
          <w:t>11</w:t>
        </w:r>
        <w:r>
          <w:fldChar w:fldCharType="end"/>
        </w:r>
      </w:hyperlink>
    </w:p>
    <w:p>
      <w:pPr>
        <w:pStyle w:val="TOC2"/>
        <w:tabs>
          <w:tab w:val="right" w:leader="dot" w:pos="8306"/>
        </w:tabs>
      </w:pPr>
      <w:hyperlink w:anchor="_Toc23992" w:history="1">
        <w:r>
          <w:rPr>
            <w:rFonts w:ascii="仿宋" w:eastAsia="仿宋" w:hAnsi="仿宋" w:cs="仿宋" w:hint="eastAsia"/>
            <w:lang w:eastAsia="zh-CN"/>
          </w:rPr>
          <w:t>(一)、钠项目背景分析</w:t>
        </w:r>
        <w:r>
          <w:tab/>
        </w:r>
        <w:r>
          <w:fldChar w:fldCharType="begin"/>
        </w:r>
        <w:r>
          <w:instrText xml:space="preserve"> PAGEREF _Toc23992 \h </w:instrText>
        </w:r>
        <w:r>
          <w:fldChar w:fldCharType="separate"/>
        </w:r>
        <w:r>
          <w:t>11</w:t>
        </w:r>
        <w:r>
          <w:fldChar w:fldCharType="end"/>
        </w:r>
      </w:hyperlink>
    </w:p>
    <w:p>
      <w:pPr>
        <w:pStyle w:val="TOC2"/>
        <w:tabs>
          <w:tab w:val="right" w:leader="dot" w:pos="8306"/>
        </w:tabs>
      </w:pPr>
      <w:hyperlink w:anchor="_Toc8689" w:history="1">
        <w:r>
          <w:rPr>
            <w:rFonts w:ascii="仿宋" w:eastAsia="仿宋" w:hAnsi="仿宋" w:cs="仿宋" w:hint="eastAsia"/>
            <w:lang w:eastAsia="zh-CN"/>
          </w:rPr>
          <w:t>(二)、钠项目建设必要性分析</w:t>
        </w:r>
        <w:r>
          <w:tab/>
        </w:r>
        <w:r>
          <w:fldChar w:fldCharType="begin"/>
        </w:r>
        <w:r>
          <w:instrText xml:space="preserve"> PAGEREF _Toc8689 \h </w:instrText>
        </w:r>
        <w:r>
          <w:fldChar w:fldCharType="separate"/>
        </w:r>
        <w:r>
          <w:t>13</w:t>
        </w:r>
        <w:r>
          <w:fldChar w:fldCharType="end"/>
        </w:r>
      </w:hyperlink>
    </w:p>
    <w:p>
      <w:pPr>
        <w:pStyle w:val="TOC1"/>
        <w:tabs>
          <w:tab w:val="right" w:leader="dot" w:pos="8306"/>
        </w:tabs>
      </w:pPr>
      <w:hyperlink w:anchor="_Toc12462" w:history="1">
        <w:r>
          <w:rPr>
            <w:rFonts w:ascii="仿宋" w:eastAsia="仿宋" w:hAnsi="仿宋" w:cs="仿宋" w:hint="eastAsia"/>
            <w:lang w:eastAsia="zh-CN"/>
          </w:rPr>
          <w:t>五、钠项目文档管理</w:t>
        </w:r>
        <w:r>
          <w:tab/>
        </w:r>
        <w:r>
          <w:fldChar w:fldCharType="begin"/>
        </w:r>
        <w:r>
          <w:instrText xml:space="preserve"> PAGEREF _Toc12462 \h </w:instrText>
        </w:r>
        <w:r>
          <w:fldChar w:fldCharType="separate"/>
        </w:r>
        <w:r>
          <w:t>14</w:t>
        </w:r>
        <w:r>
          <w:fldChar w:fldCharType="end"/>
        </w:r>
      </w:hyperlink>
    </w:p>
    <w:p>
      <w:pPr>
        <w:pStyle w:val="TOC2"/>
        <w:tabs>
          <w:tab w:val="right" w:leader="dot" w:pos="8306"/>
        </w:tabs>
      </w:pPr>
      <w:hyperlink w:anchor="_Toc14701" w:history="1">
        <w:r>
          <w:rPr>
            <w:rFonts w:ascii="仿宋" w:eastAsia="仿宋" w:hAnsi="仿宋" w:cs="仿宋" w:hint="eastAsia"/>
            <w:lang w:eastAsia="zh-CN"/>
          </w:rPr>
          <w:t>(一)、文档编制与审查</w:t>
        </w:r>
        <w:r>
          <w:tab/>
        </w:r>
        <w:r>
          <w:fldChar w:fldCharType="begin"/>
        </w:r>
        <w:r>
          <w:instrText xml:space="preserve"> PAGEREF _Toc14701 \h </w:instrText>
        </w:r>
        <w:r>
          <w:fldChar w:fldCharType="separate"/>
        </w:r>
        <w:r>
          <w:t>14</w:t>
        </w:r>
        <w:r>
          <w:fldChar w:fldCharType="end"/>
        </w:r>
      </w:hyperlink>
    </w:p>
    <w:p>
      <w:pPr>
        <w:pStyle w:val="TOC2"/>
        <w:tabs>
          <w:tab w:val="right" w:leader="dot" w:pos="8306"/>
        </w:tabs>
      </w:pPr>
      <w:hyperlink w:anchor="_Toc27322" w:history="1">
        <w:r>
          <w:rPr>
            <w:rFonts w:ascii="仿宋" w:eastAsia="仿宋" w:hAnsi="仿宋" w:cs="仿宋" w:hint="eastAsia"/>
            <w:lang w:eastAsia="zh-CN"/>
          </w:rPr>
          <w:t>(二)、文档发布与分发</w:t>
        </w:r>
        <w:r>
          <w:tab/>
        </w:r>
        <w:r>
          <w:fldChar w:fldCharType="begin"/>
        </w:r>
        <w:r>
          <w:instrText xml:space="preserve"> PAGEREF _Toc27322 \h </w:instrText>
        </w:r>
        <w:r>
          <w:fldChar w:fldCharType="separate"/>
        </w:r>
        <w:r>
          <w:t>15</w:t>
        </w:r>
        <w:r>
          <w:fldChar w:fldCharType="end"/>
        </w:r>
      </w:hyperlink>
    </w:p>
    <w:p>
      <w:pPr>
        <w:pStyle w:val="TOC2"/>
        <w:tabs>
          <w:tab w:val="right" w:leader="dot" w:pos="8306"/>
        </w:tabs>
      </w:pPr>
      <w:hyperlink w:anchor="_Toc29930" w:history="1">
        <w:r>
          <w:rPr>
            <w:rFonts w:ascii="仿宋" w:eastAsia="仿宋" w:hAnsi="仿宋" w:cs="仿宋" w:hint="eastAsia"/>
            <w:lang w:eastAsia="zh-CN"/>
          </w:rPr>
          <w:t>(三)、文档存档与归档</w:t>
        </w:r>
        <w:r>
          <w:tab/>
        </w:r>
        <w:r>
          <w:fldChar w:fldCharType="begin"/>
        </w:r>
        <w:r>
          <w:instrText xml:space="preserve"> PAGEREF _Toc29930 \h </w:instrText>
        </w:r>
        <w:r>
          <w:fldChar w:fldCharType="separate"/>
        </w:r>
        <w:r>
          <w:t>16</w:t>
        </w:r>
        <w:r>
          <w:fldChar w:fldCharType="end"/>
        </w:r>
      </w:hyperlink>
    </w:p>
    <w:p>
      <w:pPr>
        <w:pStyle w:val="TOC1"/>
        <w:tabs>
          <w:tab w:val="right" w:leader="dot" w:pos="8306"/>
        </w:tabs>
      </w:pPr>
      <w:hyperlink w:anchor="_Toc14852" w:history="1">
        <w:r>
          <w:rPr>
            <w:rFonts w:ascii="仿宋" w:eastAsia="仿宋" w:hAnsi="仿宋" w:cs="仿宋" w:hint="eastAsia"/>
            <w:lang w:eastAsia="zh-CN"/>
          </w:rPr>
          <w:t>六、市场分析、调研</w:t>
        </w:r>
        <w:r>
          <w:tab/>
        </w:r>
        <w:r>
          <w:fldChar w:fldCharType="begin"/>
        </w:r>
        <w:r>
          <w:instrText xml:space="preserve"> PAGEREF _Toc14852 \h </w:instrText>
        </w:r>
        <w:r>
          <w:fldChar w:fldCharType="separate"/>
        </w:r>
        <w:r>
          <w:t>17</w:t>
        </w:r>
        <w:r>
          <w:fldChar w:fldCharType="end"/>
        </w:r>
      </w:hyperlink>
    </w:p>
    <w:p>
      <w:pPr>
        <w:pStyle w:val="TOC2"/>
        <w:tabs>
          <w:tab w:val="right" w:leader="dot" w:pos="8306"/>
        </w:tabs>
      </w:pPr>
      <w:hyperlink w:anchor="_Toc17890" w:history="1">
        <w:r>
          <w:rPr>
            <w:rFonts w:ascii="仿宋" w:eastAsia="仿宋" w:hAnsi="仿宋" w:cs="仿宋" w:hint="eastAsia"/>
            <w:lang w:eastAsia="zh-CN"/>
          </w:rPr>
          <w:t>(一)、钠行业分析</w:t>
        </w:r>
        <w:r>
          <w:tab/>
        </w:r>
        <w:r>
          <w:fldChar w:fldCharType="begin"/>
        </w:r>
        <w:r>
          <w:instrText xml:space="preserve"> PAGEREF _Toc17890 \h </w:instrText>
        </w:r>
        <w:r>
          <w:fldChar w:fldCharType="separate"/>
        </w:r>
        <w:r>
          <w:t>17</w:t>
        </w:r>
        <w:r>
          <w:fldChar w:fldCharType="end"/>
        </w:r>
      </w:hyperlink>
    </w:p>
    <w:p>
      <w:pPr>
        <w:pStyle w:val="TOC2"/>
        <w:tabs>
          <w:tab w:val="right" w:leader="dot" w:pos="8306"/>
        </w:tabs>
      </w:pPr>
      <w:hyperlink w:anchor="_Toc15923" w:history="1">
        <w:r>
          <w:rPr>
            <w:rFonts w:ascii="仿宋" w:eastAsia="仿宋" w:hAnsi="仿宋" w:cs="仿宋" w:hint="eastAsia"/>
            <w:lang w:eastAsia="zh-CN"/>
          </w:rPr>
          <w:t>(二)、钠市场分析预测</w:t>
        </w:r>
        <w:r>
          <w:tab/>
        </w:r>
        <w:r>
          <w:fldChar w:fldCharType="begin"/>
        </w:r>
        <w:r>
          <w:instrText xml:space="preserve"> PAGEREF _Toc15923 \h </w:instrText>
        </w:r>
        <w:r>
          <w:fldChar w:fldCharType="separate"/>
        </w:r>
        <w:r>
          <w:t>18</w:t>
        </w:r>
        <w:r>
          <w:fldChar w:fldCharType="end"/>
        </w:r>
      </w:hyperlink>
    </w:p>
    <w:p>
      <w:pPr>
        <w:pStyle w:val="TOC1"/>
        <w:tabs>
          <w:tab w:val="right" w:leader="dot" w:pos="8306"/>
        </w:tabs>
      </w:pPr>
      <w:hyperlink w:anchor="_Toc14642" w:history="1">
        <w:r>
          <w:rPr>
            <w:rFonts w:ascii="仿宋" w:eastAsia="仿宋" w:hAnsi="仿宋" w:cs="仿宋" w:hint="eastAsia"/>
            <w:lang w:eastAsia="zh-CN"/>
          </w:rPr>
          <w:t>七、生产安全保护</w:t>
        </w:r>
        <w:r>
          <w:tab/>
        </w:r>
        <w:r>
          <w:fldChar w:fldCharType="begin"/>
        </w:r>
        <w:r>
          <w:instrText xml:space="preserve"> PAGEREF _Toc14642 \h </w:instrText>
        </w:r>
        <w:r>
          <w:fldChar w:fldCharType="separate"/>
        </w:r>
        <w:r>
          <w:t>19</w:t>
        </w:r>
        <w:r>
          <w:fldChar w:fldCharType="end"/>
        </w:r>
      </w:hyperlink>
    </w:p>
    <w:p>
      <w:pPr>
        <w:pStyle w:val="TOC2"/>
        <w:tabs>
          <w:tab w:val="right" w:leader="dot" w:pos="8306"/>
        </w:tabs>
      </w:pPr>
      <w:hyperlink w:anchor="_Toc13649" w:history="1">
        <w:r>
          <w:rPr>
            <w:rFonts w:ascii="仿宋" w:eastAsia="仿宋" w:hAnsi="仿宋" w:cs="仿宋" w:hint="eastAsia"/>
            <w:lang w:eastAsia="zh-CN"/>
          </w:rPr>
          <w:t>(一)、消防安全</w:t>
        </w:r>
        <w:r>
          <w:tab/>
        </w:r>
        <w:r>
          <w:fldChar w:fldCharType="begin"/>
        </w:r>
        <w:r>
          <w:instrText xml:space="preserve"> PAGEREF _Toc13649 \h </w:instrText>
        </w:r>
        <w:r>
          <w:fldChar w:fldCharType="separate"/>
        </w:r>
        <w:r>
          <w:t>19</w:t>
        </w:r>
        <w:r>
          <w:fldChar w:fldCharType="end"/>
        </w:r>
      </w:hyperlink>
    </w:p>
    <w:p>
      <w:pPr>
        <w:pStyle w:val="TOC2"/>
        <w:tabs>
          <w:tab w:val="right" w:leader="dot" w:pos="8306"/>
        </w:tabs>
      </w:pPr>
      <w:hyperlink w:anchor="_Toc28368" w:history="1">
        <w:r>
          <w:rPr>
            <w:rFonts w:ascii="仿宋" w:eastAsia="仿宋" w:hAnsi="仿宋" w:cs="仿宋" w:hint="eastAsia"/>
            <w:lang w:eastAsia="zh-CN"/>
          </w:rPr>
          <w:t>(二)、防火防爆总图布置措施</w:t>
        </w:r>
        <w:r>
          <w:tab/>
        </w:r>
        <w:r>
          <w:fldChar w:fldCharType="begin"/>
        </w:r>
        <w:r>
          <w:instrText xml:space="preserve"> PAGEREF _Toc28368 \h </w:instrText>
        </w:r>
        <w:r>
          <w:fldChar w:fldCharType="separate"/>
        </w:r>
        <w:r>
          <w:t>20</w:t>
        </w:r>
        <w:r>
          <w:fldChar w:fldCharType="end"/>
        </w:r>
      </w:hyperlink>
    </w:p>
    <w:p>
      <w:pPr>
        <w:pStyle w:val="TOC2"/>
        <w:tabs>
          <w:tab w:val="right" w:leader="dot" w:pos="8306"/>
        </w:tabs>
      </w:pPr>
      <w:hyperlink w:anchor="_Toc6445" w:history="1">
        <w:r>
          <w:rPr>
            <w:rFonts w:ascii="仿宋" w:eastAsia="仿宋" w:hAnsi="仿宋" w:cs="仿宋" w:hint="eastAsia"/>
            <w:lang w:eastAsia="zh-CN"/>
          </w:rPr>
          <w:t>(三)、自然灾害防范措施</w:t>
        </w:r>
        <w:r>
          <w:tab/>
        </w:r>
        <w:r>
          <w:fldChar w:fldCharType="begin"/>
        </w:r>
        <w:r>
          <w:instrText xml:space="preserve"> PAGEREF _Toc6445 \h </w:instrText>
        </w:r>
        <w:r>
          <w:fldChar w:fldCharType="separate"/>
        </w:r>
        <w:r>
          <w:t>21</w:t>
        </w:r>
        <w:r>
          <w:fldChar w:fldCharType="end"/>
        </w:r>
      </w:hyperlink>
    </w:p>
    <w:p>
      <w:pPr>
        <w:pStyle w:val="TOC2"/>
        <w:tabs>
          <w:tab w:val="right" w:leader="dot" w:pos="8306"/>
        </w:tabs>
      </w:pPr>
      <w:hyperlink w:anchor="_Toc13373" w:history="1">
        <w:r>
          <w:rPr>
            <w:rFonts w:ascii="仿宋" w:eastAsia="仿宋" w:hAnsi="仿宋" w:cs="仿宋" w:hint="eastAsia"/>
            <w:lang w:eastAsia="zh-CN"/>
          </w:rPr>
          <w:t>(四)、安全色及安全标志使用要求</w:t>
        </w:r>
        <w:r>
          <w:tab/>
        </w:r>
        <w:r>
          <w:fldChar w:fldCharType="begin"/>
        </w:r>
        <w:r>
          <w:instrText xml:space="preserve"> PAGEREF _Toc13373 \h </w:instrText>
        </w:r>
        <w:r>
          <w:fldChar w:fldCharType="separate"/>
        </w:r>
        <w:r>
          <w:t>22</w:t>
        </w:r>
        <w:r>
          <w:fldChar w:fldCharType="end"/>
        </w:r>
      </w:hyperlink>
    </w:p>
    <w:p>
      <w:pPr>
        <w:pStyle w:val="TOC2"/>
        <w:tabs>
          <w:tab w:val="right" w:leader="dot" w:pos="8306"/>
        </w:tabs>
      </w:pPr>
      <w:hyperlink w:anchor="_Toc30853" w:history="1">
        <w:r>
          <w:rPr>
            <w:rFonts w:ascii="仿宋" w:eastAsia="仿宋" w:hAnsi="仿宋" w:cs="仿宋" w:hint="eastAsia"/>
            <w:lang w:eastAsia="zh-CN"/>
          </w:rPr>
          <w:t>(五)、防尘防毒措施</w:t>
        </w:r>
        <w:r>
          <w:tab/>
        </w:r>
        <w:r>
          <w:fldChar w:fldCharType="begin"/>
        </w:r>
        <w:r>
          <w:instrText xml:space="preserve"> PAGEREF _Toc30853 \h </w:instrText>
        </w:r>
        <w:r>
          <w:fldChar w:fldCharType="separate"/>
        </w:r>
        <w:r>
          <w:t>23</w:t>
        </w:r>
        <w:r>
          <w:fldChar w:fldCharType="end"/>
        </w:r>
      </w:hyperlink>
    </w:p>
    <w:p>
      <w:pPr>
        <w:pStyle w:val="TOC2"/>
        <w:tabs>
          <w:tab w:val="right" w:leader="dot" w:pos="8306"/>
        </w:tabs>
      </w:pPr>
      <w:hyperlink w:anchor="_Toc32629" w:history="1">
        <w:r>
          <w:rPr>
            <w:rFonts w:ascii="仿宋" w:eastAsia="仿宋" w:hAnsi="仿宋" w:cs="仿宋" w:hint="eastAsia"/>
            <w:lang w:eastAsia="zh-CN"/>
          </w:rPr>
          <w:t>(六)、防静电、触电防护及防雷措施</w:t>
        </w:r>
        <w:r>
          <w:tab/>
        </w:r>
        <w:r>
          <w:fldChar w:fldCharType="begin"/>
        </w:r>
        <w:r>
          <w:instrText xml:space="preserve"> PAGEREF _Toc32629 \h </w:instrText>
        </w:r>
        <w:r>
          <w:fldChar w:fldCharType="separate"/>
        </w:r>
        <w:r>
          <w:t>24</w:t>
        </w:r>
        <w:r>
          <w:fldChar w:fldCharType="end"/>
        </w:r>
      </w:hyperlink>
    </w:p>
    <w:p>
      <w:pPr>
        <w:pStyle w:val="TOC2"/>
        <w:tabs>
          <w:tab w:val="right" w:leader="dot" w:pos="8306"/>
        </w:tabs>
      </w:pPr>
      <w:hyperlink w:anchor="_Toc29368" w:history="1">
        <w:r>
          <w:rPr>
            <w:rFonts w:ascii="仿宋" w:eastAsia="仿宋" w:hAnsi="仿宋" w:cs="仿宋" w:hint="eastAsia"/>
            <w:lang w:eastAsia="zh-CN"/>
          </w:rPr>
          <w:t>(七)、机械设备安全保障措施</w:t>
        </w:r>
        <w:r>
          <w:tab/>
        </w:r>
        <w:r>
          <w:fldChar w:fldCharType="begin"/>
        </w:r>
        <w:r>
          <w:instrText xml:space="preserve"> PAGEREF _Toc29368 \h </w:instrText>
        </w:r>
        <w:r>
          <w:fldChar w:fldCharType="separate"/>
        </w:r>
        <w:r>
          <w:t>25</w:t>
        </w:r>
        <w:r>
          <w:fldChar w:fldCharType="end"/>
        </w:r>
      </w:hyperlink>
    </w:p>
    <w:p>
      <w:pPr>
        <w:pStyle w:val="TOC1"/>
        <w:tabs>
          <w:tab w:val="right" w:leader="dot" w:pos="8306"/>
        </w:tabs>
      </w:pPr>
      <w:hyperlink w:anchor="_Toc13930" w:history="1">
        <w:r>
          <w:rPr>
            <w:rFonts w:ascii="仿宋" w:eastAsia="仿宋" w:hAnsi="仿宋" w:cs="仿宋" w:hint="eastAsia"/>
            <w:lang w:eastAsia="zh-CN"/>
          </w:rPr>
          <w:t>八、钠项目经营效益</w:t>
        </w:r>
        <w:r>
          <w:tab/>
        </w:r>
        <w:r>
          <w:fldChar w:fldCharType="begin"/>
        </w:r>
        <w:r>
          <w:instrText xml:space="preserve"> PAGEREF _Toc13930 \h </w:instrText>
        </w:r>
        <w:r>
          <w:fldChar w:fldCharType="separate"/>
        </w:r>
        <w:r>
          <w:t>27</w:t>
        </w:r>
        <w:r>
          <w:fldChar w:fldCharType="end"/>
        </w:r>
      </w:hyperlink>
    </w:p>
    <w:p>
      <w:pPr>
        <w:pStyle w:val="TOC2"/>
        <w:tabs>
          <w:tab w:val="right" w:leader="dot" w:pos="8306"/>
        </w:tabs>
      </w:pPr>
      <w:hyperlink w:anchor="_Toc12754" w:history="1">
        <w:r>
          <w:rPr>
            <w:rFonts w:ascii="仿宋" w:eastAsia="仿宋" w:hAnsi="仿宋" w:cs="仿宋" w:hint="eastAsia"/>
            <w:lang w:eastAsia="zh-CN"/>
          </w:rPr>
          <w:t>(一)、经济评价财务测算</w:t>
        </w:r>
        <w:r>
          <w:tab/>
        </w:r>
        <w:r>
          <w:fldChar w:fldCharType="begin"/>
        </w:r>
        <w:r>
          <w:instrText xml:space="preserve"> PAGEREF _Toc12754 \h </w:instrText>
        </w:r>
        <w:r>
          <w:fldChar w:fldCharType="separate"/>
        </w:r>
        <w:r>
          <w:t>27</w:t>
        </w:r>
        <w:r>
          <w:fldChar w:fldCharType="end"/>
        </w:r>
      </w:hyperlink>
    </w:p>
    <w:p>
      <w:pPr>
        <w:pStyle w:val="TOC2"/>
        <w:tabs>
          <w:tab w:val="right" w:leader="dot" w:pos="8306"/>
        </w:tabs>
      </w:pPr>
      <w:hyperlink w:anchor="_Toc20303" w:history="1">
        <w:r>
          <w:rPr>
            <w:rFonts w:ascii="仿宋" w:eastAsia="仿宋" w:hAnsi="仿宋" w:cs="仿宋" w:hint="eastAsia"/>
            <w:lang w:eastAsia="zh-CN"/>
          </w:rPr>
          <w:t>(二)、钠项目盈利能力分析</w:t>
        </w:r>
        <w:r>
          <w:tab/>
        </w:r>
        <w:r>
          <w:fldChar w:fldCharType="begin"/>
        </w:r>
        <w:r>
          <w:instrText xml:space="preserve"> PAGEREF _Toc20303 \h </w:instrText>
        </w:r>
        <w:r>
          <w:fldChar w:fldCharType="separate"/>
        </w:r>
        <w:r>
          <w:t>28</w:t>
        </w:r>
        <w:r>
          <w:fldChar w:fldCharType="end"/>
        </w:r>
      </w:hyperlink>
    </w:p>
    <w:p>
      <w:pPr>
        <w:pStyle w:val="TOC1"/>
        <w:tabs>
          <w:tab w:val="right" w:leader="dot" w:pos="8306"/>
        </w:tabs>
      </w:pPr>
      <w:hyperlink w:anchor="_Toc24111" w:history="1">
        <w:r>
          <w:rPr>
            <w:rFonts w:ascii="仿宋" w:eastAsia="仿宋" w:hAnsi="仿宋" w:cs="仿宋" w:hint="eastAsia"/>
            <w:lang w:eastAsia="zh-CN"/>
          </w:rPr>
          <w:t>九、钠项目社会影响</w:t>
        </w:r>
        <w:r>
          <w:tab/>
        </w:r>
        <w:r>
          <w:fldChar w:fldCharType="begin"/>
        </w:r>
        <w:r>
          <w:instrText xml:space="preserve"> PAGEREF _Toc24111 \h </w:instrText>
        </w:r>
        <w:r>
          <w:fldChar w:fldCharType="separate"/>
        </w:r>
        <w:r>
          <w:t>29</w:t>
        </w:r>
        <w:r>
          <w:fldChar w:fldCharType="end"/>
        </w:r>
      </w:hyperlink>
    </w:p>
    <w:p>
      <w:pPr>
        <w:pStyle w:val="TOC2"/>
        <w:tabs>
          <w:tab w:val="right" w:leader="dot" w:pos="8306"/>
        </w:tabs>
      </w:pPr>
      <w:hyperlink w:anchor="_Toc30777" w:history="1">
        <w:r>
          <w:rPr>
            <w:rFonts w:ascii="仿宋" w:eastAsia="仿宋" w:hAnsi="仿宋" w:cs="仿宋" w:hint="eastAsia"/>
            <w:lang w:eastAsia="zh-CN"/>
          </w:rPr>
          <w:t>(一)、社会责任与义务</w:t>
        </w:r>
        <w:r>
          <w:tab/>
        </w:r>
        <w:r>
          <w:fldChar w:fldCharType="begin"/>
        </w:r>
        <w:r>
          <w:instrText xml:space="preserve"> PAGEREF _Toc30777 \h </w:instrText>
        </w:r>
        <w:r>
          <w:fldChar w:fldCharType="separate"/>
        </w:r>
        <w:r>
          <w:t>29</w:t>
        </w:r>
        <w:r>
          <w:fldChar w:fldCharType="end"/>
        </w:r>
      </w:hyperlink>
    </w:p>
    <w:p>
      <w:pPr>
        <w:pStyle w:val="TOC2"/>
        <w:tabs>
          <w:tab w:val="right" w:leader="dot" w:pos="8306"/>
        </w:tabs>
      </w:pPr>
      <w:hyperlink w:anchor="_Toc8205" w:history="1">
        <w:r>
          <w:rPr>
            <w:rFonts w:ascii="仿宋" w:eastAsia="仿宋" w:hAnsi="仿宋" w:cs="仿宋" w:hint="eastAsia"/>
            <w:lang w:eastAsia="zh-CN"/>
          </w:rPr>
          <w:t>(二)、社会参与与沟通</w:t>
        </w:r>
        <w:r>
          <w:tab/>
        </w:r>
        <w:r>
          <w:fldChar w:fldCharType="begin"/>
        </w:r>
        <w:r>
          <w:instrText xml:space="preserve"> PAGEREF _Toc8205 \h </w:instrText>
        </w:r>
        <w:r>
          <w:fldChar w:fldCharType="separate"/>
        </w:r>
        <w:r>
          <w:t>29</w:t>
        </w:r>
        <w:r>
          <w:fldChar w:fldCharType="end"/>
        </w:r>
      </w:hyperlink>
    </w:p>
    <w:p>
      <w:pPr>
        <w:pStyle w:val="TOC1"/>
        <w:tabs>
          <w:tab w:val="right" w:leader="dot" w:pos="8306"/>
        </w:tabs>
      </w:pPr>
      <w:hyperlink w:anchor="_Toc10473" w:history="1">
        <w:r>
          <w:rPr>
            <w:rFonts w:ascii="仿宋" w:eastAsia="仿宋" w:hAnsi="仿宋" w:cs="仿宋" w:hint="eastAsia"/>
            <w:lang w:eastAsia="zh-CN"/>
          </w:rPr>
          <w:t>十、钠项目环境影响分析</w:t>
        </w:r>
        <w:r>
          <w:tab/>
        </w:r>
        <w:r>
          <w:fldChar w:fldCharType="begin"/>
        </w:r>
        <w:r>
          <w:instrText xml:space="preserve"> PAGEREF _Toc10473 \h </w:instrText>
        </w:r>
        <w:r>
          <w:fldChar w:fldCharType="separate"/>
        </w:r>
        <w:r>
          <w:t>30</w:t>
        </w:r>
        <w:r>
          <w:fldChar w:fldCharType="end"/>
        </w:r>
      </w:hyperlink>
    </w:p>
    <w:p>
      <w:pPr>
        <w:pStyle w:val="TOC2"/>
        <w:tabs>
          <w:tab w:val="right" w:leader="dot" w:pos="8306"/>
        </w:tabs>
      </w:pPr>
      <w:hyperlink w:anchor="_Toc9916" w:history="1">
        <w:r>
          <w:rPr>
            <w:rFonts w:ascii="仿宋" w:eastAsia="仿宋" w:hAnsi="仿宋" w:cs="仿宋" w:hint="eastAsia"/>
            <w:lang w:eastAsia="zh-CN"/>
          </w:rPr>
          <w:t>(一)、建设区域环境质量现状</w:t>
        </w:r>
        <w:r>
          <w:tab/>
        </w:r>
        <w:r>
          <w:fldChar w:fldCharType="begin"/>
        </w:r>
        <w:r>
          <w:instrText xml:space="preserve"> PAGEREF _Toc9916 \h </w:instrText>
        </w:r>
        <w:r>
          <w:fldChar w:fldCharType="separate"/>
        </w:r>
        <w:r>
          <w:t>30</w:t>
        </w:r>
        <w:r>
          <w:fldChar w:fldCharType="end"/>
        </w:r>
      </w:hyperlink>
    </w:p>
    <w:p>
      <w:pPr>
        <w:pStyle w:val="TOC2"/>
        <w:tabs>
          <w:tab w:val="right" w:leader="dot" w:pos="8306"/>
        </w:tabs>
      </w:pPr>
      <w:hyperlink w:anchor="_Toc22457" w:history="1">
        <w:r>
          <w:rPr>
            <w:rFonts w:ascii="仿宋" w:eastAsia="仿宋" w:hAnsi="仿宋" w:cs="仿宋" w:hint="eastAsia"/>
            <w:lang w:eastAsia="zh-CN"/>
          </w:rPr>
          <w:t>(二)、建设期环境保护</w:t>
        </w:r>
        <w:r>
          <w:tab/>
        </w:r>
        <w:r>
          <w:fldChar w:fldCharType="begin"/>
        </w:r>
        <w:r>
          <w:instrText xml:space="preserve"> PAGEREF _Toc22457 \h </w:instrText>
        </w:r>
        <w:r>
          <w:fldChar w:fldCharType="separate"/>
        </w:r>
        <w:r>
          <w:t>32</w:t>
        </w:r>
        <w:r>
          <w:fldChar w:fldCharType="end"/>
        </w:r>
      </w:hyperlink>
    </w:p>
    <w:p>
      <w:pPr>
        <w:pStyle w:val="TOC2"/>
        <w:tabs>
          <w:tab w:val="right" w:leader="dot" w:pos="8306"/>
        </w:tabs>
      </w:pPr>
      <w:hyperlink w:anchor="_Toc10838" w:history="1">
        <w:r>
          <w:rPr>
            <w:rFonts w:ascii="仿宋" w:eastAsia="仿宋" w:hAnsi="仿宋" w:cs="仿宋" w:hint="eastAsia"/>
            <w:lang w:eastAsia="zh-CN"/>
          </w:rPr>
          <w:t>(三)、运营期环境保护</w:t>
        </w:r>
        <w:r>
          <w:tab/>
        </w:r>
        <w:r>
          <w:fldChar w:fldCharType="begin"/>
        </w:r>
        <w:r>
          <w:instrText xml:space="preserve"> PAGEREF _Toc10838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54" w:history="1">
        <w:r>
          <w:rPr>
            <w:rFonts w:ascii="仿宋" w:eastAsia="仿宋" w:hAnsi="仿宋" w:cs="仿宋" w:hint="eastAsia"/>
            <w:lang w:eastAsia="zh-CN"/>
          </w:rPr>
          <w:t>(四)、钠项目建设对区域经济的影响</w:t>
        </w:r>
        <w:r>
          <w:tab/>
        </w:r>
        <w:r>
          <w:fldChar w:fldCharType="begin"/>
        </w:r>
        <w:r>
          <w:instrText xml:space="preserve"> PAGEREF _Toc4854 \h </w:instrText>
        </w:r>
        <w:r>
          <w:fldChar w:fldCharType="separate"/>
        </w:r>
        <w:r>
          <w:t>34</w:t>
        </w:r>
        <w:r>
          <w:fldChar w:fldCharType="end"/>
        </w:r>
      </w:hyperlink>
    </w:p>
    <w:p>
      <w:pPr>
        <w:pStyle w:val="TOC2"/>
        <w:tabs>
          <w:tab w:val="right" w:leader="dot" w:pos="8306"/>
        </w:tabs>
      </w:pPr>
      <w:hyperlink w:anchor="_Toc17438" w:history="1">
        <w:r>
          <w:rPr>
            <w:rFonts w:ascii="仿宋" w:eastAsia="仿宋" w:hAnsi="仿宋" w:cs="仿宋" w:hint="eastAsia"/>
            <w:lang w:eastAsia="zh-CN"/>
          </w:rPr>
          <w:t>(五)、废弃物处理</w:t>
        </w:r>
        <w:r>
          <w:tab/>
        </w:r>
        <w:r>
          <w:fldChar w:fldCharType="begin"/>
        </w:r>
        <w:r>
          <w:instrText xml:space="preserve"> PAGEREF _Toc17438 \h </w:instrText>
        </w:r>
        <w:r>
          <w:fldChar w:fldCharType="separate"/>
        </w:r>
        <w:r>
          <w:t>36</w:t>
        </w:r>
        <w:r>
          <w:fldChar w:fldCharType="end"/>
        </w:r>
      </w:hyperlink>
    </w:p>
    <w:p>
      <w:pPr>
        <w:pStyle w:val="TOC2"/>
        <w:tabs>
          <w:tab w:val="right" w:leader="dot" w:pos="8306"/>
        </w:tabs>
      </w:pPr>
      <w:hyperlink w:anchor="_Toc2623" w:history="1">
        <w:r>
          <w:rPr>
            <w:rFonts w:ascii="仿宋" w:eastAsia="仿宋" w:hAnsi="仿宋" w:cs="仿宋" w:hint="eastAsia"/>
            <w:lang w:eastAsia="zh-CN"/>
          </w:rPr>
          <w:t>(六)、特殊环境影响分析</w:t>
        </w:r>
        <w:r>
          <w:tab/>
        </w:r>
        <w:r>
          <w:fldChar w:fldCharType="begin"/>
        </w:r>
        <w:r>
          <w:instrText xml:space="preserve"> PAGEREF _Toc2623 \h </w:instrText>
        </w:r>
        <w:r>
          <w:fldChar w:fldCharType="separate"/>
        </w:r>
        <w:r>
          <w:t>37</w:t>
        </w:r>
        <w:r>
          <w:fldChar w:fldCharType="end"/>
        </w:r>
      </w:hyperlink>
    </w:p>
    <w:p>
      <w:pPr>
        <w:pStyle w:val="TOC2"/>
        <w:tabs>
          <w:tab w:val="right" w:leader="dot" w:pos="8306"/>
        </w:tabs>
      </w:pPr>
      <w:hyperlink w:anchor="_Toc6907" w:history="1">
        <w:r>
          <w:rPr>
            <w:rFonts w:ascii="仿宋" w:eastAsia="仿宋" w:hAnsi="仿宋" w:cs="仿宋" w:hint="eastAsia"/>
            <w:lang w:eastAsia="zh-CN"/>
          </w:rPr>
          <w:t>(七)、清洁生产</w:t>
        </w:r>
        <w:r>
          <w:tab/>
        </w:r>
        <w:r>
          <w:fldChar w:fldCharType="begin"/>
        </w:r>
        <w:r>
          <w:instrText xml:space="preserve"> PAGEREF _Toc6907 \h </w:instrText>
        </w:r>
        <w:r>
          <w:fldChar w:fldCharType="separate"/>
        </w:r>
        <w:r>
          <w:t>38</w:t>
        </w:r>
        <w:r>
          <w:fldChar w:fldCharType="end"/>
        </w:r>
      </w:hyperlink>
    </w:p>
    <w:p>
      <w:pPr>
        <w:pStyle w:val="TOC2"/>
        <w:tabs>
          <w:tab w:val="right" w:leader="dot" w:pos="8306"/>
        </w:tabs>
      </w:pPr>
      <w:hyperlink w:anchor="_Toc12188" w:history="1">
        <w:r>
          <w:rPr>
            <w:rFonts w:ascii="仿宋" w:eastAsia="仿宋" w:hAnsi="仿宋" w:cs="仿宋" w:hint="eastAsia"/>
            <w:lang w:eastAsia="zh-CN"/>
          </w:rPr>
          <w:t>(八)、环境保护综合评价</w:t>
        </w:r>
        <w:r>
          <w:tab/>
        </w:r>
        <w:r>
          <w:fldChar w:fldCharType="begin"/>
        </w:r>
        <w:r>
          <w:instrText xml:space="preserve"> PAGEREF _Toc12188 \h </w:instrText>
        </w:r>
        <w:r>
          <w:fldChar w:fldCharType="separate"/>
        </w:r>
        <w:r>
          <w:t>39</w:t>
        </w:r>
        <w:r>
          <w:fldChar w:fldCharType="end"/>
        </w:r>
      </w:hyperlink>
    </w:p>
    <w:p>
      <w:pPr>
        <w:pStyle w:val="TOC1"/>
        <w:tabs>
          <w:tab w:val="right" w:leader="dot" w:pos="8306"/>
        </w:tabs>
      </w:pPr>
      <w:hyperlink w:anchor="_Toc3242" w:history="1">
        <w:r>
          <w:rPr>
            <w:rFonts w:ascii="仿宋" w:eastAsia="仿宋" w:hAnsi="仿宋" w:cs="仿宋" w:hint="eastAsia"/>
            <w:lang w:eastAsia="zh-CN"/>
          </w:rPr>
          <w:t>十一、钠项目风险管理</w:t>
        </w:r>
        <w:r>
          <w:tab/>
        </w:r>
        <w:r>
          <w:fldChar w:fldCharType="begin"/>
        </w:r>
        <w:r>
          <w:instrText xml:space="preserve"> PAGEREF _Toc3242 \h </w:instrText>
        </w:r>
        <w:r>
          <w:fldChar w:fldCharType="separate"/>
        </w:r>
        <w:r>
          <w:t>41</w:t>
        </w:r>
        <w:r>
          <w:fldChar w:fldCharType="end"/>
        </w:r>
      </w:hyperlink>
    </w:p>
    <w:p>
      <w:pPr>
        <w:pStyle w:val="TOC2"/>
        <w:tabs>
          <w:tab w:val="right" w:leader="dot" w:pos="8306"/>
        </w:tabs>
      </w:pPr>
      <w:hyperlink w:anchor="_Toc5725" w:history="1">
        <w:r>
          <w:rPr>
            <w:rFonts w:ascii="仿宋" w:eastAsia="仿宋" w:hAnsi="仿宋" w:cs="仿宋" w:hint="eastAsia"/>
            <w:lang w:eastAsia="zh-CN"/>
          </w:rPr>
          <w:t>(一)、风险识别与评估</w:t>
        </w:r>
        <w:r>
          <w:tab/>
        </w:r>
        <w:r>
          <w:fldChar w:fldCharType="begin"/>
        </w:r>
        <w:r>
          <w:instrText xml:space="preserve"> PAGEREF _Toc5725 \h </w:instrText>
        </w:r>
        <w:r>
          <w:fldChar w:fldCharType="separate"/>
        </w:r>
        <w:r>
          <w:t>41</w:t>
        </w:r>
        <w:r>
          <w:fldChar w:fldCharType="end"/>
        </w:r>
      </w:hyperlink>
    </w:p>
    <w:p>
      <w:pPr>
        <w:pStyle w:val="TOC2"/>
        <w:tabs>
          <w:tab w:val="right" w:leader="dot" w:pos="8306"/>
        </w:tabs>
      </w:pPr>
      <w:hyperlink w:anchor="_Toc410" w:history="1">
        <w:r>
          <w:rPr>
            <w:rFonts w:ascii="仿宋" w:eastAsia="仿宋" w:hAnsi="仿宋" w:cs="仿宋" w:hint="eastAsia"/>
            <w:lang w:eastAsia="zh-CN"/>
          </w:rPr>
          <w:t>(二)、风险应对策略</w:t>
        </w:r>
        <w:r>
          <w:tab/>
        </w:r>
        <w:r>
          <w:fldChar w:fldCharType="begin"/>
        </w:r>
        <w:r>
          <w:instrText xml:space="preserve"> PAGEREF _Toc410 \h </w:instrText>
        </w:r>
        <w:r>
          <w:fldChar w:fldCharType="separate"/>
        </w:r>
        <w:r>
          <w:t>42</w:t>
        </w:r>
        <w:r>
          <w:fldChar w:fldCharType="end"/>
        </w:r>
      </w:hyperlink>
    </w:p>
    <w:p>
      <w:pPr>
        <w:pStyle w:val="TOC2"/>
        <w:tabs>
          <w:tab w:val="right" w:leader="dot" w:pos="8306"/>
        </w:tabs>
      </w:pPr>
      <w:hyperlink w:anchor="_Toc9746" w:history="1">
        <w:r>
          <w:rPr>
            <w:rFonts w:ascii="仿宋" w:eastAsia="仿宋" w:hAnsi="仿宋" w:cs="仿宋" w:hint="eastAsia"/>
            <w:lang w:eastAsia="zh-CN"/>
          </w:rPr>
          <w:t>(三)、风险监控与控制</w:t>
        </w:r>
        <w:r>
          <w:tab/>
        </w:r>
        <w:r>
          <w:fldChar w:fldCharType="begin"/>
        </w:r>
        <w:r>
          <w:instrText xml:space="preserve"> PAGEREF _Toc9746 \h </w:instrText>
        </w:r>
        <w:r>
          <w:fldChar w:fldCharType="separate"/>
        </w:r>
        <w:r>
          <w:t>43</w:t>
        </w:r>
        <w:r>
          <w:fldChar w:fldCharType="end"/>
        </w:r>
      </w:hyperlink>
    </w:p>
    <w:p>
      <w:pPr>
        <w:pStyle w:val="TOC1"/>
        <w:tabs>
          <w:tab w:val="right" w:leader="dot" w:pos="8306"/>
        </w:tabs>
      </w:pPr>
      <w:hyperlink w:anchor="_Toc18576" w:history="1">
        <w:r>
          <w:rPr>
            <w:rFonts w:ascii="仿宋" w:eastAsia="仿宋" w:hAnsi="仿宋" w:cs="仿宋" w:hint="eastAsia"/>
            <w:lang w:eastAsia="zh-CN"/>
          </w:rPr>
          <w:t>十二、钠项目技术管理</w:t>
        </w:r>
        <w:r>
          <w:tab/>
        </w:r>
        <w:r>
          <w:fldChar w:fldCharType="begin"/>
        </w:r>
        <w:r>
          <w:instrText xml:space="preserve"> PAGEREF _Toc18576 \h </w:instrText>
        </w:r>
        <w:r>
          <w:fldChar w:fldCharType="separate"/>
        </w:r>
        <w:r>
          <w:t>44</w:t>
        </w:r>
        <w:r>
          <w:fldChar w:fldCharType="end"/>
        </w:r>
      </w:hyperlink>
    </w:p>
    <w:p>
      <w:pPr>
        <w:pStyle w:val="TOC2"/>
        <w:tabs>
          <w:tab w:val="right" w:leader="dot" w:pos="8306"/>
        </w:tabs>
      </w:pPr>
      <w:hyperlink w:anchor="_Toc10770" w:history="1">
        <w:r>
          <w:rPr>
            <w:rFonts w:ascii="仿宋" w:eastAsia="仿宋" w:hAnsi="仿宋" w:cs="仿宋" w:hint="eastAsia"/>
            <w:lang w:eastAsia="zh-CN"/>
          </w:rPr>
          <w:t>(一)、技术方案选用方向</w:t>
        </w:r>
        <w:r>
          <w:tab/>
        </w:r>
        <w:r>
          <w:fldChar w:fldCharType="begin"/>
        </w:r>
        <w:r>
          <w:instrText xml:space="preserve"> PAGEREF _Toc10770 \h </w:instrText>
        </w:r>
        <w:r>
          <w:fldChar w:fldCharType="separate"/>
        </w:r>
        <w:r>
          <w:t>44</w:t>
        </w:r>
        <w:r>
          <w:fldChar w:fldCharType="end"/>
        </w:r>
      </w:hyperlink>
    </w:p>
    <w:p>
      <w:pPr>
        <w:pStyle w:val="TOC2"/>
        <w:tabs>
          <w:tab w:val="right" w:leader="dot" w:pos="8306"/>
        </w:tabs>
      </w:pPr>
      <w:hyperlink w:anchor="_Toc134" w:history="1">
        <w:r>
          <w:rPr>
            <w:rFonts w:ascii="仿宋" w:eastAsia="仿宋" w:hAnsi="仿宋" w:cs="仿宋" w:hint="eastAsia"/>
            <w:lang w:eastAsia="zh-CN"/>
          </w:rPr>
          <w:t>(二)、工艺技术方案选用原则</w:t>
        </w:r>
        <w:r>
          <w:tab/>
        </w:r>
        <w:r>
          <w:fldChar w:fldCharType="begin"/>
        </w:r>
        <w:r>
          <w:instrText xml:space="preserve"> PAGEREF _Toc134 \h </w:instrText>
        </w:r>
        <w:r>
          <w:fldChar w:fldCharType="separate"/>
        </w:r>
        <w:r>
          <w:t>46</w:t>
        </w:r>
        <w:r>
          <w:fldChar w:fldCharType="end"/>
        </w:r>
      </w:hyperlink>
    </w:p>
    <w:p>
      <w:pPr>
        <w:pStyle w:val="TOC2"/>
        <w:tabs>
          <w:tab w:val="right" w:leader="dot" w:pos="8306"/>
        </w:tabs>
      </w:pPr>
      <w:hyperlink w:anchor="_Toc19053" w:history="1">
        <w:r>
          <w:rPr>
            <w:rFonts w:ascii="仿宋" w:eastAsia="仿宋" w:hAnsi="仿宋" w:cs="仿宋" w:hint="eastAsia"/>
            <w:lang w:eastAsia="zh-CN"/>
          </w:rPr>
          <w:t>(三)、工艺技术方案要求</w:t>
        </w:r>
        <w:r>
          <w:tab/>
        </w:r>
        <w:r>
          <w:fldChar w:fldCharType="begin"/>
        </w:r>
        <w:r>
          <w:instrText xml:space="preserve"> PAGEREF _Toc19053 \h </w:instrText>
        </w:r>
        <w:r>
          <w:fldChar w:fldCharType="separate"/>
        </w:r>
        <w:r>
          <w:t>48</w:t>
        </w:r>
        <w:r>
          <w:fldChar w:fldCharType="end"/>
        </w:r>
      </w:hyperlink>
    </w:p>
    <w:p>
      <w:pPr>
        <w:pStyle w:val="TOC1"/>
        <w:tabs>
          <w:tab w:val="right" w:leader="dot" w:pos="8306"/>
        </w:tabs>
      </w:pPr>
      <w:hyperlink w:anchor="_Toc2656" w:history="1">
        <w:r>
          <w:rPr>
            <w:rFonts w:ascii="仿宋" w:eastAsia="仿宋" w:hAnsi="仿宋" w:cs="仿宋" w:hint="eastAsia"/>
            <w:lang w:eastAsia="zh-CN"/>
          </w:rPr>
          <w:t>十三、风险识别与分类</w:t>
        </w:r>
        <w:r>
          <w:tab/>
        </w:r>
        <w:r>
          <w:fldChar w:fldCharType="begin"/>
        </w:r>
        <w:r>
          <w:instrText xml:space="preserve"> PAGEREF _Toc2656 \h </w:instrText>
        </w:r>
        <w:r>
          <w:fldChar w:fldCharType="separate"/>
        </w:r>
        <w:r>
          <w:t>50</w:t>
        </w:r>
        <w:r>
          <w:fldChar w:fldCharType="end"/>
        </w:r>
      </w:hyperlink>
    </w:p>
    <w:p>
      <w:pPr>
        <w:pStyle w:val="TOC2"/>
        <w:tabs>
          <w:tab w:val="right" w:leader="dot" w:pos="8306"/>
        </w:tabs>
      </w:pPr>
      <w:hyperlink w:anchor="_Toc8511" w:history="1">
        <w:r>
          <w:rPr>
            <w:rFonts w:ascii="仿宋" w:eastAsia="仿宋" w:hAnsi="仿宋" w:cs="仿宋" w:hint="eastAsia"/>
            <w:lang w:eastAsia="zh-CN"/>
          </w:rPr>
          <w:t>(一)、风险识别</w:t>
        </w:r>
        <w:r>
          <w:tab/>
        </w:r>
        <w:r>
          <w:fldChar w:fldCharType="begin"/>
        </w:r>
        <w:r>
          <w:instrText xml:space="preserve"> PAGEREF _Toc8511 \h </w:instrText>
        </w:r>
        <w:r>
          <w:fldChar w:fldCharType="separate"/>
        </w:r>
        <w:r>
          <w:t>50</w:t>
        </w:r>
        <w:r>
          <w:fldChar w:fldCharType="end"/>
        </w:r>
      </w:hyperlink>
    </w:p>
    <w:p>
      <w:pPr>
        <w:pStyle w:val="TOC2"/>
        <w:tabs>
          <w:tab w:val="right" w:leader="dot" w:pos="8306"/>
        </w:tabs>
      </w:pPr>
      <w:hyperlink w:anchor="_Toc2412" w:history="1">
        <w:r>
          <w:rPr>
            <w:rFonts w:ascii="仿宋" w:eastAsia="仿宋" w:hAnsi="仿宋" w:cs="仿宋" w:hint="eastAsia"/>
            <w:lang w:eastAsia="zh-CN"/>
          </w:rPr>
          <w:t>(二)、风险分类</w:t>
        </w:r>
        <w:r>
          <w:tab/>
        </w:r>
        <w:r>
          <w:fldChar w:fldCharType="begin"/>
        </w:r>
        <w:r>
          <w:instrText xml:space="preserve"> PAGEREF _Toc2412 \h </w:instrText>
        </w:r>
        <w:r>
          <w:fldChar w:fldCharType="separate"/>
        </w:r>
        <w:r>
          <w:t>51</w:t>
        </w:r>
        <w:r>
          <w:fldChar w:fldCharType="end"/>
        </w:r>
      </w:hyperlink>
    </w:p>
    <w:p>
      <w:pPr>
        <w:pStyle w:val="TOC1"/>
        <w:tabs>
          <w:tab w:val="right" w:leader="dot" w:pos="8306"/>
        </w:tabs>
      </w:pPr>
      <w:hyperlink w:anchor="_Toc30647" w:history="1">
        <w:r>
          <w:rPr>
            <w:rFonts w:ascii="仿宋" w:eastAsia="仿宋" w:hAnsi="仿宋" w:cs="仿宋" w:hint="eastAsia"/>
            <w:lang w:eastAsia="zh-CN"/>
          </w:rPr>
          <w:t>十四、钠项目实施保障措施</w:t>
        </w:r>
        <w:r>
          <w:tab/>
        </w:r>
        <w:r>
          <w:fldChar w:fldCharType="begin"/>
        </w:r>
        <w:r>
          <w:instrText xml:space="preserve"> PAGEREF _Toc30647 \h </w:instrText>
        </w:r>
        <w:r>
          <w:fldChar w:fldCharType="separate"/>
        </w:r>
        <w:r>
          <w:t>53</w:t>
        </w:r>
        <w:r>
          <w:fldChar w:fldCharType="end"/>
        </w:r>
      </w:hyperlink>
    </w:p>
    <w:p>
      <w:pPr>
        <w:pStyle w:val="TOC2"/>
        <w:tabs>
          <w:tab w:val="right" w:leader="dot" w:pos="8306"/>
        </w:tabs>
      </w:pPr>
      <w:hyperlink w:anchor="_Toc28877" w:history="1">
        <w:r>
          <w:rPr>
            <w:rFonts w:ascii="仿宋" w:eastAsia="仿宋" w:hAnsi="仿宋" w:cs="仿宋" w:hint="eastAsia"/>
            <w:lang w:eastAsia="zh-CN"/>
          </w:rPr>
          <w:t>(一)、钠项目实施保障机制</w:t>
        </w:r>
        <w:r>
          <w:tab/>
        </w:r>
        <w:r>
          <w:fldChar w:fldCharType="begin"/>
        </w:r>
        <w:r>
          <w:instrText xml:space="preserve"> PAGEREF _Toc28877 \h </w:instrText>
        </w:r>
        <w:r>
          <w:fldChar w:fldCharType="separate"/>
        </w:r>
        <w:r>
          <w:t>53</w:t>
        </w:r>
        <w:r>
          <w:fldChar w:fldCharType="end"/>
        </w:r>
      </w:hyperlink>
    </w:p>
    <w:p>
      <w:pPr>
        <w:pStyle w:val="TOC2"/>
        <w:tabs>
          <w:tab w:val="right" w:leader="dot" w:pos="8306"/>
        </w:tabs>
      </w:pPr>
      <w:hyperlink w:anchor="_Toc20570" w:history="1">
        <w:r>
          <w:rPr>
            <w:rFonts w:ascii="仿宋" w:eastAsia="仿宋" w:hAnsi="仿宋" w:cs="仿宋" w:hint="eastAsia"/>
            <w:lang w:eastAsia="zh-CN"/>
          </w:rPr>
          <w:t>(二)、钠项目法律合规要求</w:t>
        </w:r>
        <w:r>
          <w:tab/>
        </w:r>
        <w:r>
          <w:fldChar w:fldCharType="begin"/>
        </w:r>
        <w:r>
          <w:instrText xml:space="preserve"> PAGEREF _Toc20570 \h </w:instrText>
        </w:r>
        <w:r>
          <w:fldChar w:fldCharType="separate"/>
        </w:r>
        <w:r>
          <w:t>56</w:t>
        </w:r>
        <w:r>
          <w:fldChar w:fldCharType="end"/>
        </w:r>
      </w:hyperlink>
    </w:p>
    <w:p>
      <w:pPr>
        <w:pStyle w:val="TOC2"/>
        <w:tabs>
          <w:tab w:val="right" w:leader="dot" w:pos="8306"/>
        </w:tabs>
      </w:pPr>
      <w:hyperlink w:anchor="_Toc19767" w:history="1">
        <w:r>
          <w:rPr>
            <w:rFonts w:ascii="仿宋" w:eastAsia="仿宋" w:hAnsi="仿宋" w:cs="仿宋" w:hint="eastAsia"/>
            <w:lang w:eastAsia="zh-CN"/>
          </w:rPr>
          <w:t>(三)、钠项目合同管理与法律事务</w:t>
        </w:r>
        <w:r>
          <w:tab/>
        </w:r>
        <w:r>
          <w:fldChar w:fldCharType="begin"/>
        </w:r>
        <w:r>
          <w:instrText xml:space="preserve"> PAGEREF _Toc19767 \h </w:instrText>
        </w:r>
        <w:r>
          <w:fldChar w:fldCharType="separate"/>
        </w:r>
        <w:r>
          <w:t>60</w:t>
        </w:r>
        <w:r>
          <w:fldChar w:fldCharType="end"/>
        </w:r>
      </w:hyperlink>
    </w:p>
    <w:p>
      <w:pPr>
        <w:pStyle w:val="TOC2"/>
        <w:tabs>
          <w:tab w:val="right" w:leader="dot" w:pos="8306"/>
        </w:tabs>
      </w:pPr>
      <w:hyperlink w:anchor="_Toc20546" w:history="1">
        <w:r>
          <w:rPr>
            <w:rFonts w:ascii="仿宋" w:eastAsia="仿宋" w:hAnsi="仿宋" w:cs="仿宋" w:hint="eastAsia"/>
            <w:lang w:eastAsia="zh-CN"/>
          </w:rPr>
          <w:t>(四)、钠项目知识产权保护策略</w:t>
        </w:r>
        <w:r>
          <w:tab/>
        </w:r>
        <w:r>
          <w:fldChar w:fldCharType="begin"/>
        </w:r>
        <w:r>
          <w:instrText xml:space="preserve"> PAGEREF _Toc20546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623"/>
      <w:r>
        <w:rPr>
          <w:rFonts w:ascii="仿宋" w:eastAsia="仿宋" w:hAnsi="仿宋" w:cs="仿宋" w:hint="eastAsia"/>
          <w:sz w:val="28"/>
          <w:lang w:eastAsia="zh-CN"/>
        </w:rPr>
        <w:t>一、钠项目选址可行性分析</w:t>
      </w:r>
      <w:bookmarkEnd w:id="2"/>
    </w:p>
    <w:p>
      <w:pPr>
        <w:pStyle w:val="Heading2"/>
        <w:rPr>
          <w:rFonts w:ascii="仿宋" w:eastAsia="仿宋" w:hAnsi="仿宋" w:cs="仿宋" w:hint="eastAsia"/>
          <w:lang w:eastAsia="zh-CN"/>
        </w:rPr>
      </w:pPr>
      <w:bookmarkStart w:id="3" w:name="_Toc7424"/>
      <w:r>
        <w:rPr>
          <w:rFonts w:ascii="仿宋" w:eastAsia="仿宋" w:hAnsi="仿宋" w:cs="仿宋" w:hint="eastAsia"/>
          <w:lang w:eastAsia="zh-CN"/>
        </w:rPr>
        <w:t>(一)、钠项目选址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该钠项目选址位于XX省XX市XX区XXX街道</w:t>
      </w:r>
    </w:p>
    <w:p>
      <w:pPr>
        <w:pStyle w:val="Heading2"/>
        <w:ind w:firstLine="560" w:firstLineChars="200"/>
        <w:rPr>
          <w:rFonts w:ascii="仿宋" w:eastAsia="仿宋" w:hAnsi="仿宋" w:cs="仿宋" w:hint="eastAsia"/>
          <w:sz w:val="28"/>
          <w:lang w:eastAsia="zh-CN"/>
        </w:rPr>
      </w:pPr>
      <w:bookmarkStart w:id="4" w:name="_Toc402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钠项目的征地面积将根据钠项目的实际规模和需求进行精确规划。具体面积XXX平方米，旨在确保钠项目不仅能够满足当前的发展需求，还能够预留空间以适应未来的扩展。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钠项目计划建设的建筑总规模具体面积XXX平方米。这一规模的确定综合考虑了钠项目的性质、规模，以及城市规划的相关要求，确保建筑布局与周边环境协调一致。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绿地率是钠项目用地中被规划为绿地的比例。具体面积XXX平方米，旨在通过合理规划绿地，改善钠项目周边环境，提升居民生活质量，并符合城市整体绿化规划。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确保钠项目选址与当地城市规划相一致，具体面积XXX平方米。通过与城市规划部门深入沟通，确保钠项目不仅符合城市的整体发展方向，还能够融入城市的发展布局，为城市的长远发展贡献力量。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充分了解并确保钠项目选址符合当地产业政策，具体面积XXX平方米。这包括钠项目对当地经济的促进作用，以及对相关产业的带动效应，确保钠项目与地方政府的产业政策保持一致，促进共赢合作。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确保钠项目选址具备必要的公共设施配套，具体面积XXX平方米。这包括交通便利性、教育、医疗等基础设施，以提高居民生活品质，使得钠项目选址更具吸引力。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钠项目选址不仅符合法规和规划，还在实际操作中具有可行性。这一全面规划将为钠项目的成功实施提供坚实的基础，确保钠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9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钠项目的设备规划和空间设计中，我们将采取灵活设备布局的措施。设备布局将根据实际需求进行灵活设计，避免不必要的浪费。通过合理规划设备摆放位置，我们将提高设备的利用率，减少设备间距，以确保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钠项目内部引入共享设施的概念，例如共享会议室、办公区等。通过这种方式，我们可以减少对资源的重复建设，提高资源共享效率，从而减小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79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钠项目的总图布置中，我们将不同功能区域进行明确的规划，以最大程度满足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54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钠项目对环境的影响是综合评价的重要因素之一。我们将详细考虑选址周边的自然环境、生态保护区、水源地等情况，确保钠项目的建设和运营对环境影响最小化，并符合当地的环保法规标准。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对选址的评价还需充分考虑当地政府的产业政策和法规。我们将详细了解钠项目所在地的相关政策，确保钠项目的规划和运营与当地法规相符，降低不必要的法律风险。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最后，我们将综合考虑用地成本，包括土地购置费用、土地开发成本等。通过对用地成本的详细评估，我们能够做出更为精确的经济效益分析，为钠项目的投资决策提供有力支持。</w:t>
      </w:r>
    </w:p>
    <w:p>
      <w:pPr>
        <w:pStyle w:val="Heading1"/>
        <w:ind w:firstLine="560" w:firstLineChars="200"/>
        <w:rPr>
          <w:rFonts w:ascii="仿宋" w:eastAsia="仿宋" w:hAnsi="仿宋" w:cs="仿宋" w:hint="eastAsia"/>
          <w:sz w:val="28"/>
          <w:lang w:eastAsia="zh-CN"/>
        </w:rPr>
      </w:pPr>
      <w:bookmarkStart w:id="8" w:name="_Toc813"/>
      <w:r>
        <w:rPr>
          <w:rFonts w:ascii="仿宋" w:eastAsia="仿宋" w:hAnsi="仿宋" w:cs="仿宋" w:hint="eastAsia"/>
          <w:sz w:val="28"/>
          <w:lang w:eastAsia="zh-CN"/>
        </w:rPr>
        <w:t>二、钠项目可持续发展</w:t>
      </w:r>
      <w:bookmarkEnd w:id="8"/>
    </w:p>
    <w:p>
      <w:pPr>
        <w:pStyle w:val="Heading2"/>
        <w:rPr>
          <w:rFonts w:ascii="仿宋" w:eastAsia="仿宋" w:hAnsi="仿宋" w:cs="仿宋" w:hint="eastAsia"/>
          <w:lang w:eastAsia="zh-CN"/>
        </w:rPr>
      </w:pPr>
      <w:bookmarkStart w:id="9" w:name="_Toc1582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钠项目中，钠项目团队着眼于未来，明确了可持续发展的战略方向。制定的具体可持续发展目标包括降低资源使用、采用环保技术、最大化社会效益等。这一步骤不仅有助于钠项目在环保和社会责任方面达到最高标准，也为未来提供了明确的指引，确保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可持续实践的融入钠项目管理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钠项目管理周期。从钠项目规划开始，钠项目团队就考虑了环境和社会的因素。在执行阶段，钠项目团队积极推动绿色技术的应用，优化资源利用。此外，关注员工的社会责任，通过培训和沟通活动提高员工对可持续发展的认知，使他们能够在日常工作中践行可持续实践。这些举措不仅为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787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扎根于钠项目的可持续发展理念，我们深信环保与社会责任是钠项目成功的关键支柱。在钠项目的每一步，我们都致力于通过创新和实践，履行对环境和社会的坚定责任。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钠项目团队通过引入先进的环保技术、建立高效的废物处理系统以及推动能源节约措施，积极履行环保责任。定期的环保监测和评估确保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钠项目不仅致力于自身可持续发展，还注重对社会的回馈。通过支持社区钠项目、参与慈善事业、提供培训机会等方式，钠项目积极履行社会责任。与当地社区建立积极互动，关注员工的工作与生活平衡，以及员工的身心健康，是钠项目在社会责任层面的关键举措。这样的实践不仅增强了钠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30504"/>
      <w:r>
        <w:rPr>
          <w:rFonts w:ascii="仿宋" w:eastAsia="仿宋" w:hAnsi="仿宋" w:cs="仿宋" w:hint="eastAsia"/>
          <w:sz w:val="28"/>
          <w:lang w:eastAsia="zh-CN"/>
        </w:rPr>
        <w:t>三、钠项目建设单位说明</w:t>
      </w:r>
      <w:bookmarkEnd w:id="11"/>
    </w:p>
    <w:p>
      <w:pPr>
        <w:pStyle w:val="Heading2"/>
        <w:rPr>
          <w:rFonts w:ascii="仿宋" w:eastAsia="仿宋" w:hAnsi="仿宋" w:cs="仿宋" w:hint="eastAsia"/>
          <w:lang w:eastAsia="zh-CN"/>
        </w:rPr>
      </w:pPr>
      <w:bookmarkStart w:id="12" w:name="_Toc13510"/>
      <w:r>
        <w:rPr>
          <w:rFonts w:ascii="仿宋" w:eastAsia="仿宋" w:hAnsi="仿宋" w:cs="仿宋" w:hint="eastAsia"/>
          <w:lang w:eastAsia="zh-CN"/>
        </w:rPr>
        <w:t>(一)、钠项目承办单位基本情况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599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钠项目承办单位的XXXX，我们着眼于实现可持续的经济效益。通过技术创新和解决方案的提供，公司预计在钠项目执行期间将获得可观的收入增长。这一收入来源主要包括钠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同时，我们注重成本控制和效率提升，以确保钠项目的可持续盈利。透过精细的管理和资源优化，公司期望实现钠项目利润最大化。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钠项目实施进行全面的投资评估，包括钠项目启动阶段的资金投入和后续运营成本。通过对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为确保公司在钠项目实施过程中具备足够的资金流动性，公司将进行详尽的现金流分析。这包括资金需求的合理预测、钠项目周期内的资金峰谷分析以及灵活的财务管理策略，以应对各种潜在的经济变动。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4568"/>
      <w:r>
        <w:rPr>
          <w:rFonts w:ascii="仿宋" w:eastAsia="仿宋" w:hAnsi="仿宋" w:cs="仿宋" w:hint="eastAsia"/>
          <w:sz w:val="28"/>
          <w:lang w:eastAsia="zh-CN"/>
        </w:rPr>
        <w:t>四、钠项目建设背景及必要性分析</w:t>
      </w:r>
      <w:bookmarkEnd w:id="14"/>
    </w:p>
    <w:p>
      <w:pPr>
        <w:pStyle w:val="Heading2"/>
        <w:rPr>
          <w:rFonts w:ascii="仿宋" w:eastAsia="仿宋" w:hAnsi="仿宋" w:cs="仿宋" w:hint="eastAsia"/>
          <w:lang w:eastAsia="zh-CN"/>
        </w:rPr>
      </w:pPr>
      <w:bookmarkStart w:id="15" w:name="_Toc23992"/>
      <w:r>
        <w:rPr>
          <w:rFonts w:ascii="仿宋" w:eastAsia="仿宋" w:hAnsi="仿宋" w:cs="仿宋" w:hint="eastAsia"/>
          <w:lang w:eastAsia="zh-CN"/>
        </w:rPr>
        <w:t>(一)、钠项目背景分析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钠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我们的背景分析将深入挖掘当前行业的发展趋势，通过对竞争态势的全面审视，找到钠项目在这个潮流中的定位。同时，我们将关注行业内涌现的新兴机遇，以便钠项目更好地融入行业发展的潮流中。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钠项目提供了强大的发展动力。我们将聚焦于行业内最新的技术发展趋势，包括但不限于人工智能、大数据分析、物联网等领域。通过深度的技术研究，我们将确保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钠项目发展的源泉。我们将投入更多的精力对市场需求进行深入剖析，超越表面的需求，深入挖掘潜在的市场痛点和机遇。通过对市场需求的细致了解，钠项目将更有针对性地设计解决方案，满足市场的多样化需求，从而更好地促进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钠项目战略至关重要。我们将对竞争态势进行更为深入的分析，包括但不限于市场份额、产品特点、客户满意度等多个维度。通过深度的竞争分析，钠项目将能够更准确地把握市场脉搏，制定具有竞争力的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钠项目的发展具有直接的影响。我们将进行更为全面的法规和政策分析，了解行业发展中的潜在法律风险和合规挑战。通过充分了解和遵守相关法规，钠项目将确保在法律框架内合法合规运营，为钠项目的稳健发展提供有力支持。</w:t>
      </w:r>
    </w:p>
    <w:p>
      <w:pPr>
        <w:pStyle w:val="Heading2"/>
        <w:ind w:firstLine="560" w:firstLineChars="200"/>
        <w:rPr>
          <w:rFonts w:ascii="仿宋" w:eastAsia="仿宋" w:hAnsi="仿宋" w:cs="仿宋" w:hint="eastAsia"/>
          <w:sz w:val="28"/>
          <w:lang w:eastAsia="zh-CN"/>
        </w:rPr>
      </w:pPr>
      <w:bookmarkStart w:id="16" w:name="_Toc8689"/>
      <w:r>
        <w:rPr>
          <w:rFonts w:ascii="仿宋" w:eastAsia="仿宋" w:hAnsi="仿宋" w:cs="仿宋" w:hint="eastAsia"/>
          <w:sz w:val="28"/>
          <w:lang w:eastAsia="zh-CN"/>
        </w:rPr>
        <w:t>(二)、钠项目建设必要性分析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钠项目建设的迫切性源于对行业发展趋势的深刻洞察。我们正处于一个行业变革的时代，科技创新、数字化转型成为企业发展的关键动力。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钠项目建设不仅仅是为了跟上潮流，更是为了通过技术创新推动企业的持续发展。通过引入先进的技术和解决方案，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钠项目的建设成为必然选择，通过提高产品质量、拓展服务领域，从而在竞争中获得更多的机会。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钠项目建设的必要性体现在对客户需求更精准的满足。通过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钠项目建设的背后是对企业持续创新的追求。只有通过不断创新，企业才能在竞争中立于不败之地。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2462"/>
      <w:r>
        <w:rPr>
          <w:rFonts w:ascii="仿宋" w:eastAsia="仿宋" w:hAnsi="仿宋" w:cs="仿宋" w:hint="eastAsia"/>
          <w:sz w:val="28"/>
          <w:lang w:eastAsia="zh-CN"/>
        </w:rPr>
        <w:t>五、钠项目文档管理</w:t>
      </w:r>
      <w:bookmarkEnd w:id="17"/>
    </w:p>
    <w:p>
      <w:pPr>
        <w:pStyle w:val="Heading2"/>
        <w:rPr>
          <w:rFonts w:ascii="仿宋" w:eastAsia="仿宋" w:hAnsi="仿宋" w:cs="仿宋" w:hint="eastAsia"/>
          <w:lang w:eastAsia="zh-CN"/>
        </w:rPr>
      </w:pPr>
      <w:bookmarkStart w:id="18" w:name="_Toc1470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钠项目高度重视文档的质量和准确性，以支持钠项目的各项活动和决策。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钠项目文档的编制始于钠项目计划的初期，我们制定了详细的文档编制计划，明确了每个文档的内容、格式和编写责任人。在钠项目启动阶段，我们首先编制了钠项目章程，明确定义了钠项目的目标、范围、风险等关键要素。随后，钠项目团队根据计划陆续编制了需求文档、设计文档、测试文档等各类文档，确保钠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钠项目管理中的重要环节，旨在确保钠项目文档符合质量标准和钠项目需求。在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除了内部审查，我们还进行了外部审查，邀请钠项目相关利益方和专业领域的专家对文档进行独立审查。这有助于获取更全面、客观的反馈，确保钠项目文档不仅符合内部标准，也满足外部需求。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钠项目在文档编制与审查方面建立了严格的管理机制，通过规范的流程和多维度的审查，确保钠项目文档的质量、准确性和可靠性，为钠项目的顺利推进提供了有力支持。</w:t>
      </w:r>
    </w:p>
    <w:p>
      <w:pPr>
        <w:pStyle w:val="Heading2"/>
        <w:ind w:firstLine="560" w:firstLineChars="200"/>
        <w:rPr>
          <w:rFonts w:ascii="仿宋" w:eastAsia="仿宋" w:hAnsi="仿宋" w:cs="仿宋" w:hint="eastAsia"/>
          <w:sz w:val="28"/>
          <w:lang w:eastAsia="zh-CN"/>
        </w:rPr>
      </w:pPr>
      <w:bookmarkStart w:id="19" w:name="_Toc27322"/>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9930"/>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文档存档与归档是钠项目生命周期中一个至关重要的环节，直接关系到钠项目信息的长期保存和历史记录的完整性。在钠项目中，我们实施了一系列有效的文档存档与归档管理策略：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https://d.book118.com/726203044125010031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B32F42"/>
    <w:rsid w:val="03B32F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203044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2024-01-01T19:45:00Z</dcterms:created>
  <dcterms:modified xsi:type="dcterms:W3CDTF">2024-01-01T19:45:36Z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949B0E5077B24F30847A6AC48DEB18CE_11</vt:lpwstr>
  </property>
  <property fmtid="{D5CDD505-2E9C-101B-9397-08002B2CF9AE}" pid="3" name="KSOProductBuildVer">
    <vt:lpwstr>2052-12.1.0.16120</vt:lpwstr>
  </property>
</Properties>
</file>