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7AB" w:rsidRPr="009E465D" w:rsidP="009E465D">
      <w:pPr>
        <w:autoSpaceDE w:val="0"/>
        <w:autoSpaceDN w:val="0"/>
        <w:adjustRightInd w:val="0"/>
        <w:spacing w:line="460" w:lineRule="auto"/>
        <w:jc w:val="center"/>
        <w:rPr>
          <w:rFonts w:ascii="宋体" w:hAnsi="宋体" w:cs="宋体" w:hint="eastAsia"/>
          <w:b/>
          <w:shadow/>
          <w:sz w:val="76"/>
          <w:szCs w:val="28"/>
          <w:u w:val="double"/>
        </w:rPr>
      </w:pPr>
      <w:r w:rsidRPr="009E465D">
        <w:rPr>
          <w:rFonts w:ascii="宋体" w:hAnsi="宋体" w:cs="宋体" w:hint="eastAsia"/>
          <w:b/>
          <w:shadow/>
          <w:sz w:val="76"/>
          <w:szCs w:val="28"/>
          <w:u w:val="double"/>
        </w:rPr>
        <w:t>丰县新城区三星农贸市场</w:t>
      </w:r>
    </w:p>
    <w:p w:rsidR="00DD2C54" w:rsidRPr="009E465D" w:rsidP="009E465D">
      <w:pPr>
        <w:autoSpaceDE w:val="0"/>
        <w:autoSpaceDN w:val="0"/>
        <w:adjustRightInd w:val="0"/>
        <w:spacing w:line="460" w:lineRule="auto"/>
        <w:jc w:val="center"/>
        <w:rPr>
          <w:rFonts w:ascii="宋体" w:hAnsi="宋体" w:hint="eastAsia"/>
          <w:b/>
          <w:bCs/>
          <w:shadow/>
          <w:kern w:val="0"/>
          <w:sz w:val="78"/>
          <w:szCs w:val="52"/>
        </w:rPr>
      </w:pPr>
      <w:r w:rsidRPr="009E465D" w:rsidR="005F5E6F">
        <w:rPr>
          <w:rFonts w:ascii="宋体" w:hAnsi="宋体" w:hint="eastAsia"/>
          <w:b/>
          <w:shadow/>
          <w:noProof/>
          <w:sz w:val="78"/>
          <w:szCs w:val="52"/>
          <w:u w:val="double"/>
        </w:rPr>
        <w:t>基础土方工程</w:t>
      </w:r>
    </w:p>
    <w:p w:rsidR="00DD2C54" w:rsidP="00DD2C54">
      <w:pPr>
        <w:autoSpaceDE w:val="0"/>
        <w:autoSpaceDN w:val="0"/>
        <w:adjustRightInd w:val="0"/>
        <w:rPr>
          <w:rFonts w:ascii="宋体" w:hAnsi="宋体" w:hint="eastAsia"/>
          <w:b/>
          <w:bCs/>
          <w:kern w:val="0"/>
          <w:sz w:val="72"/>
          <w:szCs w:val="72"/>
        </w:rPr>
      </w:pPr>
    </w:p>
    <w:p w:rsidR="00902E0D" w:rsidRPr="00902E0D" w:rsidP="00902E0D">
      <w:pPr>
        <w:autoSpaceDE w:val="0"/>
        <w:autoSpaceDN w:val="0"/>
        <w:adjustRightInd w:val="0"/>
        <w:spacing w:line="460" w:lineRule="auto"/>
        <w:jc w:val="center"/>
        <w:rPr>
          <w:rFonts w:ascii="华文行楷" w:eastAsia="华文行楷" w:hAnsi="宋体" w:hint="eastAsia"/>
          <w:b/>
          <w:bCs/>
          <w:kern w:val="0"/>
          <w:sz w:val="56"/>
          <w:szCs w:val="72"/>
        </w:rPr>
      </w:pPr>
      <w:r w:rsidRPr="00902E0D">
        <w:rPr>
          <w:rFonts w:ascii="华文行楷" w:eastAsia="华文行楷" w:hAnsi="宋体" w:hint="eastAsia"/>
          <w:b/>
          <w:bCs/>
          <w:kern w:val="0"/>
          <w:sz w:val="56"/>
          <w:szCs w:val="72"/>
        </w:rPr>
        <w:t>专</w:t>
      </w:r>
    </w:p>
    <w:p w:rsidR="00902E0D" w:rsidRPr="00902E0D" w:rsidP="00902E0D">
      <w:pPr>
        <w:autoSpaceDE w:val="0"/>
        <w:autoSpaceDN w:val="0"/>
        <w:adjustRightInd w:val="0"/>
        <w:spacing w:line="460" w:lineRule="auto"/>
        <w:jc w:val="center"/>
        <w:rPr>
          <w:rFonts w:ascii="华文行楷" w:eastAsia="华文行楷" w:hAnsi="宋体" w:hint="eastAsia"/>
          <w:b/>
          <w:bCs/>
          <w:kern w:val="0"/>
          <w:sz w:val="56"/>
          <w:szCs w:val="72"/>
        </w:rPr>
      </w:pPr>
      <w:r w:rsidRPr="00902E0D">
        <w:rPr>
          <w:rFonts w:ascii="华文行楷" w:eastAsia="华文行楷" w:hAnsi="宋体" w:hint="eastAsia"/>
          <w:b/>
          <w:bCs/>
          <w:kern w:val="0"/>
          <w:sz w:val="56"/>
          <w:szCs w:val="72"/>
        </w:rPr>
        <w:t>项</w:t>
      </w:r>
    </w:p>
    <w:p w:rsidR="00DD2C54" w:rsidRPr="00902E0D" w:rsidP="00902E0D">
      <w:pPr>
        <w:autoSpaceDE w:val="0"/>
        <w:autoSpaceDN w:val="0"/>
        <w:adjustRightInd w:val="0"/>
        <w:spacing w:line="460" w:lineRule="auto"/>
        <w:jc w:val="center"/>
        <w:rPr>
          <w:rFonts w:ascii="华文行楷" w:eastAsia="华文行楷" w:hAnsi="宋体" w:hint="eastAsia"/>
          <w:b/>
          <w:bCs/>
          <w:kern w:val="0"/>
          <w:sz w:val="56"/>
          <w:szCs w:val="72"/>
        </w:rPr>
      </w:pPr>
      <w:r w:rsidRPr="00902E0D">
        <w:rPr>
          <w:rFonts w:ascii="华文行楷" w:eastAsia="华文行楷" w:hAnsi="宋体" w:hint="eastAsia"/>
          <w:b/>
          <w:bCs/>
          <w:kern w:val="0"/>
          <w:sz w:val="56"/>
          <w:szCs w:val="72"/>
        </w:rPr>
        <w:t>施</w:t>
      </w:r>
    </w:p>
    <w:p w:rsidR="00DD2C54" w:rsidRPr="00902E0D" w:rsidP="00902E0D">
      <w:pPr>
        <w:autoSpaceDE w:val="0"/>
        <w:autoSpaceDN w:val="0"/>
        <w:adjustRightInd w:val="0"/>
        <w:spacing w:line="460" w:lineRule="auto"/>
        <w:jc w:val="center"/>
        <w:rPr>
          <w:rFonts w:ascii="华文行楷" w:eastAsia="华文行楷" w:hAnsi="宋体" w:hint="eastAsia"/>
          <w:b/>
          <w:bCs/>
          <w:kern w:val="0"/>
          <w:sz w:val="56"/>
          <w:szCs w:val="72"/>
        </w:rPr>
      </w:pPr>
      <w:r w:rsidRPr="00902E0D">
        <w:rPr>
          <w:rFonts w:ascii="华文行楷" w:eastAsia="华文行楷" w:hAnsi="宋体" w:hint="eastAsia"/>
          <w:b/>
          <w:bCs/>
          <w:kern w:val="0"/>
          <w:sz w:val="56"/>
          <w:szCs w:val="72"/>
        </w:rPr>
        <w:t>工</w:t>
      </w:r>
    </w:p>
    <w:p w:rsidR="00DD2C54" w:rsidRPr="00902E0D" w:rsidP="00902E0D">
      <w:pPr>
        <w:autoSpaceDE w:val="0"/>
        <w:autoSpaceDN w:val="0"/>
        <w:adjustRightInd w:val="0"/>
        <w:spacing w:line="460" w:lineRule="auto"/>
        <w:jc w:val="center"/>
        <w:rPr>
          <w:rFonts w:ascii="华文行楷" w:eastAsia="华文行楷" w:hAnsi="宋体" w:hint="eastAsia"/>
          <w:b/>
          <w:bCs/>
          <w:kern w:val="0"/>
          <w:sz w:val="56"/>
          <w:szCs w:val="72"/>
        </w:rPr>
      </w:pPr>
      <w:r w:rsidRPr="00902E0D">
        <w:rPr>
          <w:rFonts w:ascii="华文行楷" w:eastAsia="华文行楷" w:hAnsi="宋体" w:hint="eastAsia"/>
          <w:b/>
          <w:bCs/>
          <w:kern w:val="0"/>
          <w:sz w:val="56"/>
          <w:szCs w:val="72"/>
        </w:rPr>
        <w:t>方</w:t>
      </w:r>
    </w:p>
    <w:p w:rsidR="00DD2C54" w:rsidRPr="005F5E6F" w:rsidP="00902E0D">
      <w:pPr>
        <w:autoSpaceDE w:val="0"/>
        <w:autoSpaceDN w:val="0"/>
        <w:adjustRightInd w:val="0"/>
        <w:spacing w:line="460" w:lineRule="auto"/>
        <w:jc w:val="center"/>
        <w:rPr>
          <w:rFonts w:ascii="华文行楷" w:eastAsia="华文行楷" w:hAnsi="宋体" w:hint="eastAsia"/>
          <w:bCs/>
          <w:kern w:val="0"/>
          <w:sz w:val="72"/>
          <w:szCs w:val="72"/>
        </w:rPr>
      </w:pPr>
      <w:r w:rsidRPr="00902E0D">
        <w:rPr>
          <w:rFonts w:ascii="华文行楷" w:eastAsia="华文行楷" w:hAnsi="宋体" w:hint="eastAsia"/>
          <w:b/>
          <w:bCs/>
          <w:kern w:val="0"/>
          <w:sz w:val="56"/>
          <w:szCs w:val="72"/>
        </w:rPr>
        <w:t>案</w:t>
      </w:r>
    </w:p>
    <w:p w:rsidR="00DD2C54" w:rsidP="00DD2C54">
      <w:pPr>
        <w:autoSpaceDE w:val="0"/>
        <w:autoSpaceDN w:val="0"/>
        <w:adjustRightInd w:val="0"/>
        <w:jc w:val="center"/>
        <w:rPr>
          <w:rFonts w:ascii="宋体" w:hAnsi="宋体" w:hint="eastAsia"/>
          <w:b/>
          <w:bCs/>
          <w:kern w:val="0"/>
          <w:sz w:val="18"/>
          <w:szCs w:val="18"/>
        </w:rPr>
      </w:pPr>
    </w:p>
    <w:p w:rsidR="00DD2C54" w:rsidP="00DD2C54">
      <w:pPr>
        <w:rPr>
          <w:rFonts w:hint="eastAsia"/>
          <w:szCs w:val="28"/>
        </w:rPr>
      </w:pPr>
    </w:p>
    <w:p w:rsidR="00DD2C54" w:rsidP="00DD2C54">
      <w:pPr>
        <w:rPr>
          <w:rFonts w:hint="eastAsia"/>
          <w:szCs w:val="28"/>
        </w:rPr>
        <w:sectPr w:rsidSect="005D6A5A">
          <w:pgSz w:w="11907" w:h="16840" w:code="9"/>
          <w:pgMar w:top="1134" w:right="1701" w:bottom="1797" w:left="1701" w:header="680" w:footer="567" w:gutter="0"/>
          <w:pgNumType w:start="1"/>
          <w:cols w:space="720"/>
          <w:noEndnote/>
          <w:titlePg/>
        </w:sectPr>
      </w:pPr>
    </w:p>
    <w:p w:rsidR="005F5E6F" w:rsidP="00DD2C54">
      <w:pPr>
        <w:rPr>
          <w:rFonts w:hint="eastAsia"/>
          <w:szCs w:val="28"/>
        </w:rPr>
      </w:pPr>
    </w:p>
    <w:p w:rsidR="005F5E6F" w:rsidP="00DD2C54">
      <w:pPr>
        <w:rPr>
          <w:rFonts w:hint="eastAsia"/>
          <w:szCs w:val="28"/>
        </w:rPr>
      </w:pPr>
    </w:p>
    <w:p w:rsidR="005F5E6F" w:rsidP="00DD2C54">
      <w:pPr>
        <w:rPr>
          <w:rFonts w:hint="eastAsia"/>
          <w:szCs w:val="28"/>
        </w:rPr>
      </w:pPr>
    </w:p>
    <w:p w:rsidR="00DD2C54" w:rsidRPr="00745EF5" w:rsidP="005F5E6F">
      <w:pPr>
        <w:spacing w:line="460" w:lineRule="auto"/>
        <w:jc w:val="left"/>
        <w:rPr>
          <w:rFonts w:ascii="楷体_GB2312" w:eastAsia="楷体_GB2312" w:hAnsi="宋体" w:hint="eastAsia"/>
          <w:b/>
          <w:bCs/>
          <w:kern w:val="0"/>
          <w:sz w:val="42"/>
          <w:szCs w:val="36"/>
          <w:u w:val="single"/>
        </w:rPr>
      </w:pPr>
      <w:r w:rsidRPr="00745EF5">
        <w:rPr>
          <w:rFonts w:ascii="楷体_GB2312" w:eastAsia="楷体_GB2312" w:hint="eastAsia"/>
          <w:b/>
          <w:sz w:val="42"/>
          <w:szCs w:val="36"/>
        </w:rPr>
        <w:t>施工单位：</w:t>
      </w:r>
      <w:r w:rsidRPr="00745EF5">
        <w:rPr>
          <w:rFonts w:ascii="楷体_GB2312" w:eastAsia="楷体_GB2312" w:hAnsi="宋体" w:hint="eastAsia"/>
          <w:b/>
          <w:bCs/>
          <w:kern w:val="0"/>
          <w:sz w:val="42"/>
          <w:szCs w:val="36"/>
          <w:u w:val="single"/>
        </w:rPr>
        <w:t>徐州传圻土石方工程有限公司</w:t>
      </w:r>
    </w:p>
    <w:p w:rsidR="00FB2A7B" w:rsidRPr="00AD280F" w:rsidP="00AD280F">
      <w:pPr>
        <w:spacing w:line="460" w:lineRule="auto"/>
        <w:jc w:val="left"/>
        <w:rPr>
          <w:rFonts w:ascii="楷体_GB2312" w:eastAsia="楷体_GB2312" w:hint="eastAsia"/>
          <w:b/>
          <w:sz w:val="42"/>
          <w:szCs w:val="36"/>
        </w:rPr>
      </w:pPr>
      <w:r w:rsidRPr="00745EF5" w:rsidR="00DD2C54">
        <w:rPr>
          <w:rFonts w:ascii="楷体_GB2312" w:eastAsia="楷体_GB2312" w:hint="eastAsia"/>
          <w:b/>
          <w:sz w:val="42"/>
          <w:szCs w:val="36"/>
        </w:rPr>
        <w:t>编制时间：</w:t>
      </w:r>
    </w:p>
    <w:p w:rsidR="0081235C" w:rsidRPr="00902E0D" w:rsidP="0081235C">
      <w:pPr>
        <w:autoSpaceDE w:val="0"/>
        <w:autoSpaceDN w:val="0"/>
        <w:adjustRightInd w:val="0"/>
        <w:spacing w:line="460" w:lineRule="auto"/>
        <w:jc w:val="center"/>
        <w:rPr>
          <w:rFonts w:ascii="宋体" w:hAnsi="宋体" w:hint="eastAsia"/>
          <w:b/>
          <w:bCs/>
          <w:kern w:val="0"/>
          <w:sz w:val="40"/>
          <w:szCs w:val="48"/>
          <w:u w:val="single"/>
        </w:rPr>
      </w:pPr>
      <w:r w:rsidRPr="00902E0D" w:rsidR="007717AB">
        <w:rPr>
          <w:rFonts w:ascii="宋体" w:hAnsi="宋体" w:cs="宋体" w:hint="eastAsia"/>
          <w:b/>
          <w:sz w:val="40"/>
          <w:szCs w:val="48"/>
          <w:u w:val="single"/>
        </w:rPr>
        <w:t>丰县新城区三星农贸市场</w:t>
      </w:r>
      <w:r w:rsidRPr="00902E0D">
        <w:rPr>
          <w:rFonts w:ascii="宋体" w:hAnsi="宋体" w:hint="eastAsia"/>
          <w:b/>
          <w:noProof/>
          <w:sz w:val="40"/>
          <w:szCs w:val="48"/>
          <w:u w:val="single"/>
        </w:rPr>
        <w:t>基础土方工程施工方案</w:t>
      </w:r>
    </w:p>
    <w:p w:rsidR="00FB74E4" w:rsidRPr="00F66B43" w:rsidP="007717AB">
      <w:pPr>
        <w:autoSpaceDE w:val="0"/>
        <w:autoSpaceDN w:val="0"/>
        <w:adjustRightInd w:val="0"/>
        <w:spacing w:line="360" w:lineRule="auto"/>
        <w:rPr>
          <w:rFonts w:ascii="宋体" w:hAnsi="宋体" w:hint="eastAsia"/>
          <w:b/>
          <w:bCs/>
          <w:kern w:val="0"/>
          <w:sz w:val="28"/>
          <w:szCs w:val="28"/>
        </w:rPr>
      </w:pPr>
    </w:p>
    <w:p w:rsidR="002C377B" w:rsidP="00DA06E0">
      <w:pPr>
        <w:autoSpaceDE w:val="0"/>
        <w:autoSpaceDN w:val="0"/>
        <w:adjustRightInd w:val="0"/>
        <w:spacing w:line="460" w:lineRule="auto"/>
        <w:rPr>
          <w:rFonts w:ascii="宋体" w:hAnsi="宋体" w:cs="宋体" w:hint="eastAsia"/>
          <w:b/>
          <w:sz w:val="32"/>
          <w:szCs w:val="28"/>
          <w:u w:val="single"/>
        </w:rPr>
      </w:pPr>
      <w:r w:rsidRPr="002C377B" w:rsidR="00FB74E4">
        <w:rPr>
          <w:rFonts w:ascii="宋体" w:hAnsi="宋体" w:hint="eastAsia"/>
          <w:b/>
          <w:bCs/>
          <w:kern w:val="0"/>
          <w:sz w:val="32"/>
          <w:szCs w:val="28"/>
        </w:rPr>
        <w:t>工程名称：</w:t>
      </w:r>
      <w:r w:rsidRPr="002C377B" w:rsidR="007717AB">
        <w:rPr>
          <w:rFonts w:ascii="宋体" w:hAnsi="宋体" w:cs="宋体" w:hint="eastAsia"/>
          <w:b/>
          <w:sz w:val="32"/>
          <w:szCs w:val="28"/>
          <w:u w:val="single"/>
        </w:rPr>
        <w:t>丰县新城区三星农贸市场项目</w:t>
      </w:r>
    </w:p>
    <w:p w:rsidR="00C33AF5" w:rsidRPr="00D82745" w:rsidP="00D82745">
      <w:pPr>
        <w:autoSpaceDE w:val="0"/>
        <w:autoSpaceDN w:val="0"/>
        <w:adjustRightInd w:val="0"/>
        <w:spacing w:line="460" w:lineRule="auto"/>
        <w:rPr>
          <w:rFonts w:hint="eastAsia"/>
          <w:b/>
          <w:bCs/>
          <w:kern w:val="0"/>
          <w:sz w:val="32"/>
          <w:szCs w:val="28"/>
        </w:rPr>
      </w:pPr>
      <w:r w:rsidRPr="002C377B" w:rsidR="00FB74E4">
        <w:rPr>
          <w:rFonts w:ascii="宋体" w:hAnsi="宋体" w:hint="eastAsia"/>
          <w:b/>
          <w:bCs/>
          <w:kern w:val="0"/>
          <w:sz w:val="32"/>
          <w:szCs w:val="28"/>
        </w:rPr>
        <w:t>施工单位：</w:t>
      </w:r>
      <w:r w:rsidRPr="002C377B" w:rsidR="0081235C">
        <w:rPr>
          <w:rFonts w:ascii="宋体" w:hAnsi="宋体" w:hint="eastAsia"/>
          <w:b/>
          <w:bCs/>
          <w:kern w:val="0"/>
          <w:sz w:val="32"/>
          <w:szCs w:val="28"/>
          <w:u w:val="single"/>
        </w:rPr>
        <w:t>徐州传圻土石方工程有限公司</w:t>
      </w:r>
    </w:p>
    <w:p w:rsidR="00C33AF5" w:rsidRPr="00D82745" w:rsidP="00D82745">
      <w:pPr>
        <w:pStyle w:val="Title"/>
        <w:spacing w:line="460" w:lineRule="auto"/>
        <w:jc w:val="both"/>
        <w:rPr>
          <w:rFonts w:ascii="宋体" w:hAnsi="宋体" w:hint="eastAsia"/>
          <w:sz w:val="28"/>
          <w:szCs w:val="28"/>
        </w:rPr>
      </w:pPr>
      <w:r w:rsidR="00D82745">
        <w:rPr>
          <w:rFonts w:eastAsia="宋体" w:hint="eastAsia"/>
          <w:lang w:eastAsia="zh-CN"/>
        </w:rPr>
        <w:t>●</w:t>
      </w:r>
      <w:r w:rsidRPr="005C5841">
        <w:rPr>
          <w:rFonts w:hint="eastAsia"/>
        </w:rPr>
        <w:t>编制说明</w:t>
      </w:r>
    </w:p>
    <w:p w:rsidR="00C33AF5" w:rsidRPr="005C5841" w:rsidP="00D82745">
      <w:pPr>
        <w:spacing w:line="460" w:lineRule="auto"/>
        <w:rPr>
          <w:rFonts w:ascii="宋体" w:hAnsi="宋体" w:cs="宋体" w:hint="eastAsia"/>
          <w:kern w:val="0"/>
          <w:sz w:val="28"/>
          <w:szCs w:val="28"/>
        </w:rPr>
      </w:pPr>
      <w:r w:rsidR="00D82745">
        <w:rPr>
          <w:rFonts w:ascii="宋体" w:hAnsi="宋体" w:cs="宋体" w:hint="eastAsia"/>
          <w:kern w:val="0"/>
          <w:sz w:val="28"/>
          <w:szCs w:val="28"/>
        </w:rPr>
        <w:t>1</w:t>
      </w:r>
      <w:r w:rsidRPr="005C5841">
        <w:rPr>
          <w:rFonts w:ascii="宋体" w:hAnsi="宋体" w:cs="宋体" w:hint="eastAsia"/>
          <w:kern w:val="0"/>
          <w:sz w:val="28"/>
          <w:szCs w:val="28"/>
        </w:rPr>
        <w:t>、合用范围</w:t>
      </w:r>
    </w:p>
    <w:p w:rsidR="00C33AF5" w:rsidRPr="005C5841" w:rsidP="00D82745">
      <w:pPr>
        <w:spacing w:line="460" w:lineRule="auto"/>
        <w:ind w:firstLine="420" w:firstLineChars="150"/>
        <w:rPr>
          <w:rFonts w:ascii="宋体" w:hAnsi="宋体" w:cs="宋体" w:hint="eastAsia"/>
          <w:kern w:val="0"/>
          <w:sz w:val="28"/>
          <w:szCs w:val="28"/>
        </w:rPr>
      </w:pPr>
      <w:r w:rsidRPr="005C5841">
        <w:rPr>
          <w:rFonts w:ascii="宋体" w:hAnsi="宋体" w:cs="宋体" w:hint="eastAsia"/>
          <w:kern w:val="0"/>
          <w:sz w:val="28"/>
          <w:szCs w:val="28"/>
        </w:rPr>
        <w:t>本施工组织设计合用于</w:t>
      </w:r>
      <w:r w:rsidR="00D82745">
        <w:rPr>
          <w:rFonts w:ascii="宋体" w:hAnsi="宋体" w:cs="宋体" w:hint="eastAsia"/>
          <w:kern w:val="0"/>
          <w:sz w:val="28"/>
          <w:szCs w:val="28"/>
        </w:rPr>
        <w:t>丰县新城区三星农贸市场</w:t>
      </w:r>
      <w:r w:rsidRPr="005C5841">
        <w:rPr>
          <w:rFonts w:ascii="宋体" w:hAnsi="宋体" w:cs="宋体" w:hint="eastAsia"/>
          <w:kern w:val="0"/>
          <w:sz w:val="28"/>
          <w:szCs w:val="28"/>
        </w:rPr>
        <w:t>项目基础土方工程。</w:t>
      </w:r>
    </w:p>
    <w:p w:rsidR="00C33AF5" w:rsidRPr="005C5841" w:rsidP="00C33AF5">
      <w:pPr>
        <w:spacing w:line="460" w:lineRule="auto"/>
        <w:rPr>
          <w:rFonts w:ascii="宋体" w:hAnsi="宋体" w:cs="宋体" w:hint="eastAsia"/>
          <w:kern w:val="0"/>
          <w:sz w:val="28"/>
          <w:szCs w:val="28"/>
        </w:rPr>
      </w:pPr>
      <w:r w:rsidR="00D82745">
        <w:rPr>
          <w:rFonts w:ascii="宋体" w:hAnsi="宋体" w:cs="宋体" w:hint="eastAsia"/>
          <w:kern w:val="0"/>
          <w:sz w:val="28"/>
          <w:szCs w:val="28"/>
        </w:rPr>
        <w:t>2</w:t>
      </w:r>
      <w:r w:rsidRPr="005C5841">
        <w:rPr>
          <w:rFonts w:ascii="宋体" w:hAnsi="宋体" w:cs="宋体" w:hint="eastAsia"/>
          <w:kern w:val="0"/>
          <w:sz w:val="28"/>
          <w:szCs w:val="28"/>
        </w:rPr>
        <w:t>、编制目的</w:t>
      </w:r>
    </w:p>
    <w:p w:rsidR="00C33AF5" w:rsidRPr="005C5841" w:rsidP="00C33AF5">
      <w:pPr>
        <w:spacing w:line="460" w:lineRule="auto"/>
        <w:ind w:firstLine="560"/>
        <w:rPr>
          <w:rFonts w:ascii="宋体" w:hAnsi="宋体" w:cs="宋体" w:hint="eastAsia"/>
          <w:kern w:val="0"/>
          <w:sz w:val="28"/>
          <w:szCs w:val="28"/>
        </w:rPr>
      </w:pPr>
      <w:r w:rsidRPr="005C5841">
        <w:rPr>
          <w:rFonts w:ascii="宋体" w:hAnsi="宋体" w:cs="宋体" w:hint="eastAsia"/>
          <w:kern w:val="0"/>
          <w:sz w:val="28"/>
          <w:szCs w:val="28"/>
        </w:rPr>
        <w:t>根据业主的工期规定，制定</w:t>
      </w:r>
      <w:r w:rsidR="00D82745">
        <w:rPr>
          <w:rFonts w:ascii="宋体" w:hAnsi="宋体" w:cs="宋体" w:hint="eastAsia"/>
          <w:kern w:val="0"/>
          <w:sz w:val="28"/>
          <w:szCs w:val="28"/>
        </w:rPr>
        <w:t>了</w:t>
      </w:r>
      <w:r w:rsidRPr="005C5841">
        <w:rPr>
          <w:rFonts w:ascii="宋体" w:hAnsi="宋体" w:cs="宋体" w:hint="eastAsia"/>
          <w:kern w:val="0"/>
          <w:sz w:val="28"/>
          <w:szCs w:val="28"/>
        </w:rPr>
        <w:t>合理的施工进度计划。</w:t>
      </w:r>
    </w:p>
    <w:p w:rsidR="00C33AF5" w:rsidRPr="005C5841" w:rsidP="00C33AF5">
      <w:pPr>
        <w:spacing w:line="460" w:lineRule="auto"/>
        <w:ind w:firstLine="560"/>
        <w:rPr>
          <w:rFonts w:ascii="宋体" w:hAnsi="宋体" w:cs="宋体" w:hint="eastAsia"/>
          <w:kern w:val="0"/>
          <w:sz w:val="28"/>
          <w:szCs w:val="28"/>
        </w:rPr>
      </w:pPr>
      <w:r w:rsidRPr="005C5841">
        <w:rPr>
          <w:rFonts w:ascii="宋体" w:hAnsi="宋体" w:cs="宋体" w:hint="eastAsia"/>
          <w:kern w:val="0"/>
          <w:sz w:val="28"/>
          <w:szCs w:val="28"/>
        </w:rPr>
        <w:t>根据本工程的特点、现场实际情况、施工条件等，按施工技术规定制定</w:t>
      </w:r>
      <w:r w:rsidR="00D82745">
        <w:rPr>
          <w:rFonts w:ascii="宋体" w:hAnsi="宋体" w:cs="宋体" w:hint="eastAsia"/>
          <w:kern w:val="0"/>
          <w:sz w:val="28"/>
          <w:szCs w:val="28"/>
        </w:rPr>
        <w:t>对的</w:t>
      </w:r>
      <w:r w:rsidRPr="005C5841">
        <w:rPr>
          <w:rFonts w:ascii="宋体" w:hAnsi="宋体" w:cs="宋体" w:hint="eastAsia"/>
          <w:kern w:val="0"/>
          <w:sz w:val="28"/>
          <w:szCs w:val="28"/>
        </w:rPr>
        <w:t>的施工方法和工程质量目的、安全目的、环境保护目的。</w:t>
      </w:r>
    </w:p>
    <w:p w:rsidR="00C33AF5" w:rsidRPr="005C5841" w:rsidP="00C33AF5">
      <w:pPr>
        <w:spacing w:line="460" w:lineRule="auto"/>
        <w:ind w:firstLine="560"/>
        <w:rPr>
          <w:rFonts w:ascii="宋体" w:hAnsi="宋体" w:cs="宋体" w:hint="eastAsia"/>
          <w:kern w:val="0"/>
          <w:sz w:val="28"/>
          <w:szCs w:val="28"/>
        </w:rPr>
      </w:pPr>
      <w:r w:rsidRPr="005C5841">
        <w:rPr>
          <w:rFonts w:ascii="宋体" w:hAnsi="宋体" w:cs="宋体" w:hint="eastAsia"/>
          <w:kern w:val="0"/>
          <w:sz w:val="28"/>
          <w:szCs w:val="28"/>
        </w:rPr>
        <w:t>并保证质量管理体系的有效运营，以求实现优质、安全、环保、高效、低耗，全面地完毕施工任务。</w:t>
      </w:r>
    </w:p>
    <w:p w:rsidR="00D82745" w:rsidRPr="00C271B9" w:rsidP="00D82745">
      <w:pPr>
        <w:widowControl/>
        <w:spacing w:line="460" w:lineRule="auto"/>
        <w:rPr>
          <w:rFonts w:ascii="宋体" w:hAnsi="宋体" w:cs="宋体" w:hint="eastAsia"/>
          <w:kern w:val="0"/>
          <w:sz w:val="28"/>
          <w:szCs w:val="28"/>
        </w:rPr>
        <w:sectPr w:rsidSect="005D6A5A">
          <w:type w:val="nextPage"/>
          <w:pgSz w:w="11907" w:h="16840" w:code="9"/>
          <w:pgMar w:top="1134" w:right="1701" w:bottom="1797" w:left="1701" w:header="680" w:footer="567" w:gutter="0"/>
          <w:pgNumType w:start="2"/>
          <w:cols w:space="720"/>
          <w:noEndnote/>
          <w:titlePg w:val="0"/>
        </w:sectPr>
      </w:pPr>
      <w:r w:rsidRPr="00C271B9">
        <w:rPr>
          <w:rFonts w:ascii="宋体" w:hAnsi="宋体" w:cs="宋体" w:hint="eastAsia"/>
          <w:kern w:val="0"/>
          <w:sz w:val="28"/>
          <w:szCs w:val="28"/>
        </w:rPr>
        <w:t>3、编制依据：</w:t>
      </w:r>
    </w:p>
    <w:p w:rsidR="00D82745" w:rsidP="00D82745">
      <w:pPr>
        <w:widowControl/>
        <w:spacing w:line="460" w:lineRule="auto"/>
        <w:rPr>
          <w:rFonts w:ascii="宋体" w:hAnsi="宋体" w:cs="宋体" w:hint="eastAsia"/>
          <w:kern w:val="0"/>
          <w:sz w:val="28"/>
          <w:szCs w:val="28"/>
        </w:rPr>
      </w:pPr>
      <w:r>
        <w:rPr>
          <w:rFonts w:ascii="宋体" w:hAnsi="宋体" w:cs="宋体" w:hint="eastAsia"/>
          <w:kern w:val="0"/>
          <w:sz w:val="28"/>
          <w:szCs w:val="28"/>
        </w:rPr>
        <w:t>（1）《</w:t>
      </w:r>
      <w:r w:rsidR="00FF328E">
        <w:rPr>
          <w:rFonts w:ascii="宋体" w:hAnsi="宋体" w:cs="宋体" w:hint="eastAsia"/>
          <w:kern w:val="0"/>
          <w:sz w:val="28"/>
          <w:szCs w:val="28"/>
        </w:rPr>
        <w:t>建筑地基基础设计规范</w:t>
      </w:r>
      <w:r>
        <w:rPr>
          <w:rFonts w:ascii="宋体" w:hAnsi="宋体" w:cs="宋体" w:hint="eastAsia"/>
          <w:kern w:val="0"/>
          <w:sz w:val="28"/>
          <w:szCs w:val="28"/>
        </w:rPr>
        <w:t>》（GB500</w:t>
      </w:r>
      <w:r w:rsidR="00FF328E">
        <w:rPr>
          <w:rFonts w:ascii="宋体" w:hAnsi="宋体" w:cs="宋体" w:hint="eastAsia"/>
          <w:kern w:val="0"/>
          <w:sz w:val="28"/>
          <w:szCs w:val="28"/>
        </w:rPr>
        <w:t>07-2023</w:t>
      </w:r>
      <w:r>
        <w:rPr>
          <w:rFonts w:ascii="宋体" w:hAnsi="宋体" w:cs="宋体"/>
          <w:kern w:val="0"/>
          <w:sz w:val="28"/>
          <w:szCs w:val="28"/>
        </w:rPr>
        <w:t>）</w:t>
      </w:r>
      <w:r>
        <w:rPr>
          <w:rFonts w:ascii="宋体" w:hAnsi="宋体" w:cs="宋体" w:hint="eastAsia"/>
          <w:kern w:val="0"/>
          <w:sz w:val="28"/>
          <w:szCs w:val="28"/>
        </w:rPr>
        <w:t>；</w:t>
      </w:r>
    </w:p>
    <w:p w:rsidR="00D82745" w:rsidP="00D82745">
      <w:pPr>
        <w:widowControl/>
        <w:spacing w:line="460" w:lineRule="auto"/>
        <w:rPr>
          <w:rFonts w:ascii="宋体" w:hAnsi="宋体" w:cs="宋体" w:hint="eastAsia"/>
          <w:kern w:val="0"/>
          <w:sz w:val="28"/>
          <w:szCs w:val="28"/>
        </w:rPr>
      </w:pPr>
      <w:r>
        <w:rPr>
          <w:rFonts w:ascii="宋体" w:hAnsi="宋体" w:cs="宋体" w:hint="eastAsia"/>
          <w:kern w:val="0"/>
          <w:sz w:val="28"/>
          <w:szCs w:val="28"/>
        </w:rPr>
        <w:t xml:space="preserve"> (2) 《建筑</w:t>
      </w:r>
      <w:r w:rsidR="00FF328E">
        <w:rPr>
          <w:rFonts w:ascii="宋体" w:hAnsi="宋体" w:cs="宋体" w:hint="eastAsia"/>
          <w:kern w:val="0"/>
          <w:sz w:val="28"/>
          <w:szCs w:val="28"/>
        </w:rPr>
        <w:t>基坑支护技术</w:t>
      </w:r>
      <w:r>
        <w:rPr>
          <w:rFonts w:ascii="宋体" w:hAnsi="宋体" w:cs="宋体" w:hint="eastAsia"/>
          <w:kern w:val="0"/>
          <w:sz w:val="28"/>
          <w:szCs w:val="28"/>
        </w:rPr>
        <w:t>规范》（</w:t>
      </w:r>
      <w:r w:rsidR="00FF328E">
        <w:rPr>
          <w:rFonts w:ascii="宋体" w:hAnsi="宋体" w:cs="宋体" w:hint="eastAsia"/>
          <w:kern w:val="0"/>
          <w:sz w:val="28"/>
          <w:szCs w:val="28"/>
        </w:rPr>
        <w:t>JGJ120-99</w:t>
      </w:r>
      <w:r>
        <w:rPr>
          <w:rFonts w:ascii="宋体" w:hAnsi="宋体" w:cs="宋体" w:hint="eastAsia"/>
          <w:kern w:val="0"/>
          <w:sz w:val="28"/>
          <w:szCs w:val="28"/>
        </w:rPr>
        <w:t xml:space="preserve">）； </w:t>
      </w:r>
    </w:p>
    <w:p w:rsidR="00D82745" w:rsidP="00D82745">
      <w:pPr>
        <w:widowControl/>
        <w:spacing w:line="460" w:lineRule="auto"/>
        <w:ind w:firstLine="140" w:firstLineChars="50"/>
        <w:rPr>
          <w:rFonts w:ascii="宋体" w:hAnsi="宋体" w:cs="宋体" w:hint="eastAsia"/>
          <w:kern w:val="0"/>
          <w:sz w:val="28"/>
          <w:szCs w:val="28"/>
        </w:rPr>
      </w:pPr>
      <w:r>
        <w:rPr>
          <w:rFonts w:ascii="宋体" w:hAnsi="宋体" w:cs="宋体" w:hint="eastAsia"/>
          <w:kern w:val="0"/>
          <w:sz w:val="28"/>
          <w:szCs w:val="28"/>
        </w:rPr>
        <w:t>(3) 《</w:t>
      </w:r>
      <w:r w:rsidR="00FF328E">
        <w:rPr>
          <w:rFonts w:ascii="宋体" w:hAnsi="宋体" w:cs="宋体" w:hint="eastAsia"/>
          <w:kern w:val="0"/>
          <w:sz w:val="28"/>
          <w:szCs w:val="28"/>
        </w:rPr>
        <w:t>建筑基坑工程监测技术规程</w:t>
      </w:r>
      <w:r>
        <w:rPr>
          <w:rFonts w:ascii="宋体" w:hAnsi="宋体" w:cs="宋体" w:hint="eastAsia"/>
          <w:kern w:val="0"/>
          <w:sz w:val="28"/>
          <w:szCs w:val="28"/>
        </w:rPr>
        <w:t>》(GB</w:t>
      </w:r>
      <w:r w:rsidR="00FF328E">
        <w:rPr>
          <w:rFonts w:ascii="宋体" w:hAnsi="宋体" w:cs="宋体" w:hint="eastAsia"/>
          <w:kern w:val="0"/>
          <w:sz w:val="28"/>
          <w:szCs w:val="28"/>
        </w:rPr>
        <w:t>50497</w:t>
      </w:r>
      <w:r>
        <w:rPr>
          <w:rFonts w:ascii="宋体" w:hAnsi="宋体" w:cs="宋体" w:hint="eastAsia"/>
          <w:kern w:val="0"/>
          <w:sz w:val="28"/>
          <w:szCs w:val="28"/>
        </w:rPr>
        <w:t>-</w:t>
      </w:r>
      <w:r w:rsidR="00FF328E">
        <w:rPr>
          <w:rFonts w:ascii="宋体" w:hAnsi="宋体" w:cs="宋体" w:hint="eastAsia"/>
          <w:kern w:val="0"/>
          <w:sz w:val="28"/>
          <w:szCs w:val="28"/>
        </w:rPr>
        <w:t>2023</w:t>
      </w:r>
      <w:r>
        <w:rPr>
          <w:rFonts w:ascii="宋体" w:hAnsi="宋体" w:cs="宋体" w:hint="eastAsia"/>
          <w:kern w:val="0"/>
          <w:sz w:val="28"/>
          <w:szCs w:val="28"/>
        </w:rPr>
        <w:t>)；</w:t>
      </w:r>
    </w:p>
    <w:p w:rsidR="00D82745" w:rsidP="00D82745">
      <w:pPr>
        <w:widowControl/>
        <w:spacing w:line="460" w:lineRule="auto"/>
        <w:rPr>
          <w:rFonts w:ascii="宋体" w:hAnsi="宋体" w:cs="宋体" w:hint="eastAsia"/>
          <w:kern w:val="0"/>
          <w:sz w:val="28"/>
          <w:szCs w:val="28"/>
        </w:rPr>
      </w:pPr>
      <w:r>
        <w:rPr>
          <w:rFonts w:ascii="宋体" w:hAnsi="宋体" w:cs="宋体" w:hint="eastAsia"/>
          <w:kern w:val="0"/>
          <w:sz w:val="28"/>
          <w:szCs w:val="28"/>
        </w:rPr>
        <w:t>（4）《</w:t>
      </w:r>
      <w:r w:rsidR="00FF328E">
        <w:rPr>
          <w:rFonts w:ascii="宋体" w:hAnsi="宋体" w:cs="宋体" w:hint="eastAsia"/>
          <w:kern w:val="0"/>
          <w:sz w:val="28"/>
          <w:szCs w:val="28"/>
        </w:rPr>
        <w:t>建筑桩基技术</w:t>
      </w:r>
      <w:r>
        <w:rPr>
          <w:rFonts w:ascii="宋体" w:hAnsi="宋体" w:cs="宋体" w:hint="eastAsia"/>
          <w:kern w:val="0"/>
          <w:sz w:val="28"/>
          <w:szCs w:val="28"/>
        </w:rPr>
        <w:t>规范》（</w:t>
      </w:r>
      <w:r w:rsidR="00FF328E">
        <w:rPr>
          <w:rFonts w:ascii="宋体" w:hAnsi="宋体" w:cs="宋体" w:hint="eastAsia"/>
          <w:kern w:val="0"/>
          <w:sz w:val="28"/>
          <w:szCs w:val="28"/>
        </w:rPr>
        <w:t>JGJ94-2023</w:t>
      </w:r>
      <w:r>
        <w:rPr>
          <w:rFonts w:ascii="宋体" w:hAnsi="宋体" w:cs="宋体" w:hint="eastAsia"/>
          <w:kern w:val="0"/>
          <w:sz w:val="28"/>
          <w:szCs w:val="28"/>
        </w:rPr>
        <w:t>）；</w:t>
      </w:r>
    </w:p>
    <w:p w:rsidR="00D82745" w:rsidRPr="00224D4C" w:rsidP="00D82745">
      <w:pPr>
        <w:widowControl/>
        <w:spacing w:line="460" w:lineRule="auto"/>
        <w:rPr>
          <w:rFonts w:ascii="宋体" w:hAnsi="宋体" w:cs="宋体" w:hint="eastAsia"/>
          <w:kern w:val="0"/>
          <w:sz w:val="28"/>
          <w:szCs w:val="28"/>
        </w:rPr>
      </w:pPr>
      <w:r>
        <w:rPr>
          <w:rFonts w:ascii="宋体" w:hAnsi="宋体" w:cs="宋体" w:hint="eastAsia"/>
          <w:kern w:val="0"/>
          <w:sz w:val="28"/>
          <w:szCs w:val="28"/>
        </w:rPr>
        <w:t xml:space="preserve"> (5) </w:t>
      </w:r>
      <w:r w:rsidR="00FF328E">
        <w:rPr>
          <w:rFonts w:ascii="宋体" w:hAnsi="宋体" w:cs="宋体" w:hint="eastAsia"/>
          <w:kern w:val="0"/>
          <w:sz w:val="28"/>
          <w:szCs w:val="28"/>
        </w:rPr>
        <w:tab/>
        <w:t>《岩土锚杆（索）技术规程》（CEC22：2023）</w:t>
      </w:r>
    </w:p>
    <w:p w:rsidR="007717AB" w:rsidRPr="00F66B43" w:rsidP="00C33AF5">
      <w:pPr>
        <w:numPr>
          <w:ilvl w:val="0"/>
          <w:numId w:val="46"/>
        </w:numPr>
        <w:autoSpaceDE w:val="0"/>
        <w:autoSpaceDN w:val="0"/>
        <w:adjustRightInd w:val="0"/>
        <w:spacing w:line="460" w:lineRule="auto"/>
        <w:rPr>
          <w:rFonts w:ascii="宋体" w:hAnsi="宋体" w:hint="eastAsia"/>
          <w:b/>
          <w:bCs/>
          <w:kern w:val="0"/>
          <w:sz w:val="28"/>
          <w:szCs w:val="28"/>
        </w:rPr>
      </w:pPr>
      <w:r w:rsidRPr="00F66B43">
        <w:rPr>
          <w:rFonts w:ascii="宋体" w:hAnsi="宋体" w:hint="eastAsia"/>
          <w:b/>
          <w:bCs/>
          <w:kern w:val="0"/>
          <w:sz w:val="28"/>
          <w:szCs w:val="28"/>
        </w:rPr>
        <w:t>工程概况</w:t>
      </w:r>
    </w:p>
    <w:p w:rsidR="007717AB" w:rsidRPr="007717AB" w:rsidP="007717AB">
      <w:pPr>
        <w:adjustRightInd w:val="0"/>
        <w:snapToGrid w:val="0"/>
        <w:spacing w:line="460" w:lineRule="auto"/>
        <w:ind w:firstLine="700" w:firstLineChars="250"/>
        <w:rPr>
          <w:rFonts w:ascii="宋体" w:hAnsi="宋体" w:cs="宋体" w:hint="eastAsia"/>
          <w:sz w:val="28"/>
          <w:szCs w:val="28"/>
        </w:rPr>
      </w:pPr>
      <w:r>
        <w:rPr>
          <w:rFonts w:ascii="宋体" w:hAnsi="宋体" w:cs="宋体" w:hint="eastAsia"/>
          <w:sz w:val="28"/>
          <w:szCs w:val="28"/>
        </w:rPr>
        <w:t>工程概况：</w:t>
      </w:r>
      <w:r w:rsidRPr="007717AB">
        <w:rPr>
          <w:rFonts w:ascii="宋体" w:hAnsi="宋体" w:cs="宋体" w:hint="eastAsia"/>
          <w:sz w:val="28"/>
          <w:szCs w:val="28"/>
        </w:rPr>
        <w:t>丰县新城区三星农贸市场项目位于江苏省丰县开发区的东环路西侧、南临南苑路，北临通惠路。由江苏新贵都置业有限公司投资建设，深圳市华纳国际建筑设计有限公司设计，化工部徐州地质工程勘察院勘察，苏州市监理公司监理，广东电白建设集团有限公司总承包施工。本工程地上三层，总建筑面积13500㎡。地下一层，总建筑面积为8000㎡。本工程基础采用筏板基础。基坑开挖周长约400m，开挖面积约10000m</w:t>
      </w:r>
      <w:r w:rsidRPr="007717AB">
        <w:rPr>
          <w:rFonts w:ascii="宋体" w:hAnsi="宋体" w:cs="宋体" w:hint="eastAsia"/>
          <w:sz w:val="28"/>
          <w:szCs w:val="28"/>
        </w:rPr>
        <w:t>²</w:t>
      </w:r>
      <w:r w:rsidRPr="007717AB">
        <w:rPr>
          <w:rFonts w:ascii="宋体" w:hAnsi="宋体" w:cs="宋体" w:hint="eastAsia"/>
          <w:sz w:val="28"/>
          <w:szCs w:val="28"/>
        </w:rPr>
        <w:t>。</w:t>
      </w:r>
    </w:p>
    <w:p w:rsidR="007717AB" w:rsidRPr="007717AB" w:rsidP="007717AB">
      <w:pPr>
        <w:adjustRightInd w:val="0"/>
        <w:snapToGrid w:val="0"/>
        <w:spacing w:line="460" w:lineRule="auto"/>
        <w:ind w:firstLine="420"/>
        <w:rPr>
          <w:rFonts w:ascii="宋体" w:hAnsi="宋体" w:cs="宋体" w:hint="eastAsia"/>
          <w:sz w:val="28"/>
          <w:szCs w:val="28"/>
        </w:rPr>
      </w:pPr>
      <w:r w:rsidRPr="007717AB">
        <w:rPr>
          <w:rFonts w:ascii="宋体" w:hAnsi="宋体" w:cs="宋体" w:hint="eastAsia"/>
          <w:sz w:val="28"/>
          <w:szCs w:val="28"/>
        </w:rPr>
        <w:t xml:space="preserve"> 本工程</w:t>
      </w:r>
      <w:r w:rsidRPr="007717AB">
        <w:rPr>
          <w:rFonts w:ascii="宋体" w:hAnsi="宋体" w:cs="宋体" w:hint="eastAsia"/>
          <w:sz w:val="28"/>
          <w:szCs w:val="28"/>
        </w:rPr>
        <w:t>±</w:t>
      </w:r>
      <w:r w:rsidRPr="007717AB">
        <w:rPr>
          <w:rFonts w:ascii="宋体" w:hAnsi="宋体" w:cs="宋体" w:hint="eastAsia"/>
          <w:sz w:val="28"/>
          <w:szCs w:val="28"/>
        </w:rPr>
        <w:t>0.000相对于黄海标高41.2m；场地黄海标高北为黄海标高40.9m、东侧南侧为黄海标高41m，西侧为黄海标高40.75m，相对标高分别为-0.3m，-0.2m，-0.45m，本次采用相对标高。</w:t>
      </w:r>
    </w:p>
    <w:p w:rsidR="007717AB" w:rsidP="007717AB">
      <w:pPr>
        <w:adjustRightInd w:val="0"/>
        <w:snapToGrid w:val="0"/>
        <w:spacing w:line="460" w:lineRule="auto"/>
        <w:ind w:firstLine="420"/>
        <w:rPr>
          <w:rFonts w:ascii="宋体" w:hAnsi="宋体" w:cs="宋体" w:hint="eastAsia"/>
          <w:sz w:val="28"/>
          <w:szCs w:val="28"/>
        </w:rPr>
      </w:pPr>
      <w:r w:rsidRPr="007717AB">
        <w:rPr>
          <w:rFonts w:ascii="宋体" w:hAnsi="宋体" w:cs="宋体" w:hint="eastAsia"/>
          <w:sz w:val="28"/>
          <w:szCs w:val="28"/>
        </w:rPr>
        <w:t>地下室底板标高有-5m、局部-6m、-5.4m，板厚300mm，承台高400mm，外墙承台高500mm，垫层100mm；基坑开挖深度按外墙承台垫层底考虑，基坑开挖深度最深为6m，电梯井位于大承台内部。</w:t>
      </w:r>
    </w:p>
    <w:p w:rsidR="007717AB" w:rsidRPr="00336C61" w:rsidP="00336C61">
      <w:pPr>
        <w:tabs>
          <w:tab w:val="left" w:pos="391"/>
        </w:tabs>
        <w:adjustRightInd w:val="0"/>
        <w:snapToGrid w:val="0"/>
        <w:spacing w:line="460" w:lineRule="auto"/>
        <w:ind w:firstLine="420"/>
        <w:rPr>
          <w:rFonts w:ascii="宋体" w:hAnsi="宋体" w:cs="宋体" w:hint="eastAsia"/>
          <w:sz w:val="24"/>
        </w:rPr>
        <w:sectPr w:rsidSect="005D6A5A">
          <w:type w:val="nextPage"/>
          <w:pgSz w:w="11907" w:h="16840" w:code="9"/>
          <w:pgMar w:top="1134" w:right="1701" w:bottom="1797" w:left="1701" w:header="680" w:footer="567" w:gutter="0"/>
          <w:pgNumType w:start="3"/>
          <w:cols w:space="720"/>
          <w:noEndnote/>
          <w:titlePg w:val="0"/>
        </w:sectPr>
      </w:pPr>
    </w:p>
    <w:p w:rsidR="007717AB" w:rsidRPr="00336C61" w:rsidP="00336C61">
      <w:pPr>
        <w:tabs>
          <w:tab w:val="left" w:pos="391"/>
        </w:tabs>
        <w:adjustRightInd w:val="0"/>
        <w:snapToGrid w:val="0"/>
        <w:spacing w:line="460" w:lineRule="auto"/>
        <w:ind w:firstLine="420"/>
        <w:rPr>
          <w:rFonts w:ascii="宋体" w:hAnsi="宋体" w:cs="宋体" w:hint="eastAsia"/>
          <w:sz w:val="24"/>
        </w:rPr>
      </w:pPr>
      <w:r w:rsidRPr="008842CC">
        <w:rPr>
          <w:rFonts w:ascii="宋体" w:hAnsi="宋体" w:cs="宋体" w:hint="eastAsia"/>
          <w:sz w:val="28"/>
          <w:szCs w:val="28"/>
        </w:rPr>
        <w:t>项目周边100m以内无任何建筑物，周边无高层建筑，基坑东侧为东环路，地下室边线距离道路26m左右。基坑南侧为南苑路，地下室边线距离用地红线20m左右。基坑西侧和北侧为待建设项目，现况为已场地平整的自然地面，场地空旷</w:t>
      </w:r>
      <w:r>
        <w:rPr>
          <w:rFonts w:ascii="宋体" w:hAnsi="宋体" w:cs="宋体" w:hint="eastAsia"/>
          <w:sz w:val="24"/>
        </w:rPr>
        <w:t>。</w:t>
      </w:r>
    </w:p>
    <w:p w:rsidR="007717AB" w:rsidRPr="00F66B43" w:rsidP="007717AB">
      <w:pPr>
        <w:widowControl/>
        <w:spacing w:before="150" w:after="150" w:line="460" w:lineRule="auto"/>
        <w:rPr>
          <w:rFonts w:ascii="宋体" w:hAnsi="宋体" w:hint="eastAsia"/>
          <w:b/>
          <w:kern w:val="0"/>
          <w:sz w:val="28"/>
          <w:szCs w:val="28"/>
        </w:rPr>
      </w:pPr>
      <w:r>
        <w:rPr>
          <w:rFonts w:ascii="宋体" w:hAnsi="宋体" w:hint="eastAsia"/>
          <w:b/>
          <w:kern w:val="0"/>
          <w:sz w:val="28"/>
          <w:szCs w:val="28"/>
        </w:rPr>
        <w:t>二、</w:t>
      </w:r>
      <w:r w:rsidRPr="00F66B43" w:rsidR="000A05C2">
        <w:rPr>
          <w:rFonts w:ascii="宋体" w:hAnsi="宋体" w:hint="eastAsia"/>
          <w:b/>
          <w:kern w:val="0"/>
          <w:sz w:val="28"/>
          <w:szCs w:val="28"/>
        </w:rPr>
        <w:t>准备工作</w:t>
      </w:r>
    </w:p>
    <w:p w:rsidR="00461D2B" w:rsidRPr="00F66B43" w:rsidP="00DA06E0">
      <w:pPr>
        <w:widowControl/>
        <w:spacing w:before="150" w:after="150" w:line="460" w:lineRule="auto"/>
        <w:rPr>
          <w:rFonts w:ascii="宋体" w:hAnsi="宋体" w:cs="宋体"/>
          <w:color w:val="000000"/>
          <w:kern w:val="0"/>
          <w:sz w:val="28"/>
          <w:szCs w:val="28"/>
        </w:rPr>
      </w:pPr>
      <w:r w:rsidRPr="00F66B43">
        <w:rPr>
          <w:rFonts w:ascii="宋体" w:hAnsi="宋体" w:cs="宋体"/>
          <w:color w:val="000000"/>
          <w:kern w:val="0"/>
          <w:sz w:val="28"/>
          <w:szCs w:val="28"/>
        </w:rPr>
        <w:t>　</w:t>
      </w:r>
      <w:r w:rsidRPr="00F66B43">
        <w:rPr>
          <w:rFonts w:ascii="宋体" w:hAnsi="宋体" w:cs="宋体" w:hint="eastAsia"/>
          <w:color w:val="000000"/>
          <w:kern w:val="0"/>
          <w:sz w:val="28"/>
          <w:szCs w:val="28"/>
        </w:rPr>
        <w:t>1、</w:t>
      </w:r>
      <w:r w:rsidRPr="00F66B43">
        <w:rPr>
          <w:rFonts w:ascii="宋体" w:hAnsi="宋体" w:cs="宋体"/>
          <w:color w:val="000000"/>
          <w:kern w:val="0"/>
          <w:sz w:val="28"/>
          <w:szCs w:val="28"/>
        </w:rPr>
        <w:t xml:space="preserve"> 技术准备</w:t>
      </w:r>
    </w:p>
    <w:p w:rsidR="00461D2B" w:rsidRPr="00902E0D" w:rsidP="00902E0D">
      <w:pPr>
        <w:tabs>
          <w:tab w:val="left" w:pos="875"/>
          <w:tab w:val="left" w:pos="940"/>
          <w:tab w:val="left" w:pos="1065"/>
        </w:tabs>
        <w:adjustRightInd w:val="0"/>
        <w:snapToGrid w:val="0"/>
        <w:spacing w:line="460" w:lineRule="auto"/>
        <w:rPr>
          <w:rFonts w:ascii="宋体" w:hAnsi="宋体" w:cs="宋体" w:hint="eastAsia"/>
          <w:sz w:val="28"/>
          <w:szCs w:val="28"/>
        </w:rPr>
      </w:pPr>
      <w:r w:rsidRPr="00F66B43">
        <w:rPr>
          <w:rFonts w:ascii="宋体" w:hAnsi="宋体" w:cs="宋体"/>
          <w:color w:val="000000"/>
          <w:kern w:val="0"/>
          <w:sz w:val="28"/>
          <w:szCs w:val="28"/>
        </w:rPr>
        <w:t>　　</w:t>
      </w:r>
      <w:r w:rsidRPr="00F66B43">
        <w:rPr>
          <w:rFonts w:ascii="宋体" w:hAnsi="宋体" w:cs="宋体" w:hint="eastAsia"/>
          <w:color w:val="000000"/>
          <w:kern w:val="0"/>
          <w:sz w:val="28"/>
          <w:szCs w:val="28"/>
        </w:rPr>
        <w:t>①</w:t>
      </w:r>
      <w:r w:rsidRPr="00F66B43">
        <w:rPr>
          <w:rFonts w:ascii="宋体" w:hAnsi="宋体" w:cs="宋体" w:hint="eastAsia"/>
          <w:color w:val="000000"/>
          <w:kern w:val="0"/>
          <w:sz w:val="28"/>
          <w:szCs w:val="28"/>
        </w:rPr>
        <w:t>、</w:t>
      </w:r>
      <w:r w:rsidRPr="00F66B43">
        <w:rPr>
          <w:rFonts w:ascii="宋体" w:hAnsi="宋体" w:cs="宋体"/>
          <w:color w:val="000000"/>
          <w:kern w:val="0"/>
          <w:sz w:val="28"/>
          <w:szCs w:val="28"/>
        </w:rPr>
        <w:t> 检查图纸和资料是否齐全。核对平面尺寸和</w:t>
      </w:r>
      <w:r w:rsidR="00C14491">
        <w:rPr>
          <w:rFonts w:ascii="宋体" w:hAnsi="宋体" w:cs="宋体" w:hint="eastAsia"/>
          <w:color w:val="000000"/>
          <w:kern w:val="0"/>
          <w:sz w:val="28"/>
          <w:szCs w:val="28"/>
        </w:rPr>
        <w:t>基底</w:t>
      </w:r>
      <w:r w:rsidRPr="00F66B43">
        <w:rPr>
          <w:rFonts w:ascii="宋体" w:hAnsi="宋体" w:cs="宋体"/>
          <w:color w:val="000000"/>
          <w:kern w:val="0"/>
          <w:sz w:val="28"/>
          <w:szCs w:val="28"/>
        </w:rPr>
        <w:t>标高，图纸互相间有无错误和矛盾</w:t>
      </w:r>
      <w:r w:rsidR="00902E0D">
        <w:rPr>
          <w:rFonts w:ascii="宋体" w:hAnsi="宋体" w:cs="宋体" w:hint="eastAsia"/>
          <w:color w:val="000000"/>
          <w:kern w:val="0"/>
          <w:sz w:val="28"/>
          <w:szCs w:val="28"/>
        </w:rPr>
        <w:t>，</w:t>
      </w:r>
      <w:r w:rsidRPr="00902E0D" w:rsidR="00902E0D">
        <w:rPr>
          <w:rFonts w:ascii="宋体" w:hAnsi="宋体" w:cs="宋体" w:hint="eastAsia"/>
          <w:sz w:val="28"/>
          <w:szCs w:val="28"/>
        </w:rPr>
        <w:t>组织技术人员在施工前熟悉施工图纸和基坑围护设计文献、地质勘探资料，拟定场地平面布置，对建筑物方位、标高进行对的测量。</w:t>
      </w:r>
    </w:p>
    <w:p w:rsidR="00461D2B" w:rsidRPr="00F66B43" w:rsidP="00D5004E">
      <w:pPr>
        <w:widowControl/>
        <w:spacing w:before="150" w:after="150" w:line="460" w:lineRule="auto"/>
        <w:ind w:firstLine="619" w:firstLineChars="221"/>
        <w:rPr>
          <w:rFonts w:ascii="宋体" w:hAnsi="宋体" w:cs="宋体" w:hint="eastAsia"/>
          <w:color w:val="000000"/>
          <w:kern w:val="0"/>
          <w:sz w:val="28"/>
          <w:szCs w:val="28"/>
        </w:rPr>
      </w:pPr>
      <w:r w:rsidRPr="00F66B43">
        <w:rPr>
          <w:rFonts w:ascii="宋体" w:hAnsi="宋体" w:cs="宋体" w:hint="eastAsia"/>
          <w:color w:val="000000"/>
          <w:kern w:val="0"/>
          <w:sz w:val="28"/>
          <w:szCs w:val="28"/>
        </w:rPr>
        <w:t>②</w:t>
      </w:r>
      <w:r w:rsidRPr="00F66B43">
        <w:rPr>
          <w:rFonts w:ascii="宋体" w:hAnsi="宋体" w:cs="宋体" w:hint="eastAsia"/>
          <w:color w:val="000000"/>
          <w:kern w:val="0"/>
          <w:sz w:val="28"/>
          <w:szCs w:val="28"/>
        </w:rPr>
        <w:t>、</w:t>
      </w:r>
      <w:r w:rsidRPr="00F66B43">
        <w:rPr>
          <w:rFonts w:ascii="宋体" w:hAnsi="宋体" w:cs="宋体"/>
          <w:color w:val="000000"/>
          <w:kern w:val="0"/>
          <w:sz w:val="28"/>
          <w:szCs w:val="28"/>
        </w:rPr>
        <w:t>掌握设计内容及各项技术规定，了解工程规模、结构形式、特点、工程量和质量规定。</w:t>
      </w:r>
    </w:p>
    <w:p w:rsidR="00461D2B" w:rsidRPr="00F66B43" w:rsidP="00DA06E0">
      <w:pPr>
        <w:widowControl/>
        <w:spacing w:before="150" w:after="150" w:line="460" w:lineRule="auto"/>
        <w:rPr>
          <w:rFonts w:ascii="宋体" w:hAnsi="宋体" w:cs="宋体"/>
          <w:color w:val="000000"/>
          <w:kern w:val="0"/>
          <w:sz w:val="28"/>
          <w:szCs w:val="28"/>
        </w:rPr>
      </w:pPr>
      <w:r w:rsidRPr="00F66B43">
        <w:rPr>
          <w:rFonts w:ascii="宋体" w:hAnsi="宋体" w:cs="宋体"/>
          <w:color w:val="000000"/>
          <w:kern w:val="0"/>
          <w:sz w:val="28"/>
          <w:szCs w:val="28"/>
        </w:rPr>
        <w:t>　　</w:t>
      </w:r>
      <w:r w:rsidRPr="00F66B43">
        <w:rPr>
          <w:rFonts w:ascii="宋体" w:hAnsi="宋体" w:cs="宋体" w:hint="eastAsia"/>
          <w:color w:val="000000"/>
          <w:kern w:val="0"/>
          <w:sz w:val="28"/>
          <w:szCs w:val="28"/>
        </w:rPr>
        <w:t>③</w:t>
      </w:r>
      <w:r w:rsidRPr="00F66B43">
        <w:rPr>
          <w:rFonts w:ascii="宋体" w:hAnsi="宋体" w:cs="宋体" w:hint="eastAsia"/>
          <w:color w:val="000000"/>
          <w:kern w:val="0"/>
          <w:sz w:val="28"/>
          <w:szCs w:val="28"/>
        </w:rPr>
        <w:t>、</w:t>
      </w:r>
      <w:r w:rsidRPr="00F66B43">
        <w:rPr>
          <w:rFonts w:ascii="宋体" w:hAnsi="宋体" w:cs="宋体"/>
          <w:color w:val="000000"/>
          <w:kern w:val="0"/>
          <w:sz w:val="28"/>
          <w:szCs w:val="28"/>
        </w:rPr>
        <w:t>研究好开挖程序，明确各专业工序的配合关系、施工工期的规定。</w:t>
      </w:r>
    </w:p>
    <w:p w:rsidR="00461D2B" w:rsidRPr="00902E0D" w:rsidP="00902E0D">
      <w:pPr>
        <w:tabs>
          <w:tab w:val="left" w:pos="875"/>
          <w:tab w:val="left" w:pos="940"/>
          <w:tab w:val="left" w:pos="1065"/>
        </w:tabs>
        <w:adjustRightInd w:val="0"/>
        <w:snapToGrid w:val="0"/>
        <w:spacing w:line="460" w:lineRule="auto"/>
        <w:ind w:firstLine="560" w:firstLineChars="200"/>
        <w:rPr>
          <w:rFonts w:ascii="宋体" w:hAnsi="宋体" w:cs="宋体" w:hint="eastAsia"/>
          <w:sz w:val="28"/>
          <w:szCs w:val="28"/>
        </w:rPr>
      </w:pPr>
      <w:r w:rsidRPr="00F66B43">
        <w:rPr>
          <w:rFonts w:ascii="宋体" w:hAnsi="宋体" w:cs="宋体" w:hint="eastAsia"/>
          <w:color w:val="000000"/>
          <w:kern w:val="0"/>
          <w:sz w:val="28"/>
          <w:szCs w:val="28"/>
        </w:rPr>
        <w:t>④</w:t>
      </w:r>
      <w:r w:rsidRPr="00F66B43">
        <w:rPr>
          <w:rFonts w:ascii="宋体" w:hAnsi="宋体" w:cs="宋体" w:hint="eastAsia"/>
          <w:color w:val="000000"/>
          <w:kern w:val="0"/>
          <w:sz w:val="28"/>
          <w:szCs w:val="28"/>
        </w:rPr>
        <w:t>、</w:t>
      </w:r>
      <w:r w:rsidRPr="00902E0D" w:rsidR="00902E0D">
        <w:rPr>
          <w:rFonts w:ascii="宋体" w:hAnsi="宋体" w:cs="宋体" w:hint="eastAsia"/>
          <w:sz w:val="28"/>
          <w:szCs w:val="28"/>
        </w:rPr>
        <w:t>组织有关人员讨论并编制施工方案，对施工要点、难点部位，进行研讨，制定针对性措施、优化施工方案。</w:t>
      </w:r>
      <w:r w:rsidRPr="00902E0D">
        <w:rPr>
          <w:rFonts w:ascii="宋体" w:hAnsi="宋体" w:cs="宋体"/>
          <w:color w:val="000000"/>
          <w:kern w:val="0"/>
          <w:sz w:val="28"/>
          <w:szCs w:val="28"/>
        </w:rPr>
        <w:t>，并向参与施工人员层层进行技术交底。</w:t>
      </w:r>
    </w:p>
    <w:p w:rsidR="00902E0D" w:rsidRPr="00954694" w:rsidP="00954694">
      <w:pPr>
        <w:tabs>
          <w:tab w:val="left" w:pos="875"/>
          <w:tab w:val="left" w:pos="940"/>
          <w:tab w:val="left" w:pos="1065"/>
        </w:tabs>
        <w:adjustRightInd w:val="0"/>
        <w:snapToGrid w:val="0"/>
        <w:spacing w:line="460" w:lineRule="auto"/>
        <w:ind w:firstLine="560" w:firstLineChars="200"/>
        <w:rPr>
          <w:rFonts w:ascii="宋体" w:hAnsi="宋体" w:cs="宋体" w:hint="eastAsia"/>
          <w:sz w:val="28"/>
          <w:szCs w:val="28"/>
        </w:rPr>
        <w:sectPr w:rsidSect="005D6A5A">
          <w:type w:val="nextPage"/>
          <w:pgSz w:w="11907" w:h="16840" w:code="9"/>
          <w:pgMar w:top="1134" w:right="1701" w:bottom="1797" w:left="1701" w:header="680" w:footer="567" w:gutter="0"/>
          <w:pgNumType w:start="4"/>
          <w:cols w:space="720"/>
          <w:noEndnote/>
          <w:titlePg w:val="0"/>
        </w:sectPr>
      </w:pPr>
      <w:r w:rsidRPr="00902E0D">
        <w:rPr>
          <w:rFonts w:ascii="宋体" w:hAnsi="宋体" w:cs="宋体" w:hint="eastAsia"/>
          <w:color w:val="000000"/>
          <w:kern w:val="0"/>
          <w:sz w:val="28"/>
          <w:szCs w:val="28"/>
        </w:rPr>
        <w:t>⑤</w:t>
      </w:r>
      <w:r w:rsidRPr="00902E0D">
        <w:rPr>
          <w:rFonts w:ascii="宋体" w:hAnsi="宋体" w:cs="宋体" w:hint="eastAsia"/>
          <w:color w:val="000000"/>
          <w:kern w:val="0"/>
          <w:sz w:val="28"/>
          <w:szCs w:val="28"/>
        </w:rPr>
        <w:t>、</w:t>
      </w:r>
      <w:r w:rsidRPr="00902E0D">
        <w:rPr>
          <w:rFonts w:ascii="宋体" w:hAnsi="宋体" w:cs="宋体" w:hint="eastAsia"/>
          <w:sz w:val="28"/>
          <w:szCs w:val="28"/>
        </w:rPr>
        <w:t>做好各项材料、机械和劳动力的计划，制订各项管理制度，编制施工作业指导书，进行多层次的技术、安全、质量、文明施工、现场管理制度交底。</w:t>
      </w:r>
    </w:p>
    <w:p w:rsidR="00461D2B" w:rsidRPr="00F66B43" w:rsidP="00F66B43">
      <w:pPr>
        <w:widowControl/>
        <w:spacing w:before="150" w:after="150" w:line="460" w:lineRule="auto"/>
        <w:ind w:firstLine="280" w:firstLineChars="100"/>
        <w:jc w:val="left"/>
        <w:rPr>
          <w:rFonts w:ascii="宋体" w:hAnsi="宋体" w:cs="宋体"/>
          <w:color w:val="000000"/>
          <w:kern w:val="0"/>
          <w:sz w:val="28"/>
          <w:szCs w:val="28"/>
        </w:rPr>
      </w:pPr>
      <w:r w:rsidRPr="00F66B43">
        <w:rPr>
          <w:rFonts w:ascii="宋体" w:hAnsi="宋体" w:cs="宋体" w:hint="eastAsia"/>
          <w:color w:val="000000"/>
          <w:kern w:val="0"/>
          <w:sz w:val="28"/>
          <w:szCs w:val="28"/>
        </w:rPr>
        <w:t>2、</w:t>
      </w:r>
      <w:r w:rsidRPr="00F66B43">
        <w:rPr>
          <w:rFonts w:ascii="宋体" w:hAnsi="宋体" w:cs="宋体"/>
          <w:color w:val="000000"/>
          <w:kern w:val="0"/>
          <w:sz w:val="28"/>
          <w:szCs w:val="28"/>
        </w:rPr>
        <w:t xml:space="preserve"> 现场准备</w:t>
      </w:r>
    </w:p>
    <w:p w:rsidR="00461D2B" w:rsidRPr="00F66B43" w:rsidP="00DA06E0">
      <w:pPr>
        <w:widowControl/>
        <w:spacing w:before="150" w:after="150" w:line="460" w:lineRule="auto"/>
        <w:rPr>
          <w:rFonts w:ascii="宋体" w:hAnsi="宋体" w:cs="宋体"/>
          <w:color w:val="000000"/>
          <w:kern w:val="0"/>
          <w:sz w:val="28"/>
          <w:szCs w:val="28"/>
        </w:rPr>
      </w:pPr>
      <w:r w:rsidRPr="00F66B43">
        <w:rPr>
          <w:rFonts w:ascii="宋体" w:hAnsi="宋体" w:cs="宋体"/>
          <w:color w:val="000000"/>
          <w:kern w:val="0"/>
          <w:sz w:val="28"/>
          <w:szCs w:val="28"/>
        </w:rPr>
        <w:t>　　</w:t>
      </w:r>
      <w:r w:rsidRPr="00F66B43">
        <w:rPr>
          <w:rFonts w:ascii="宋体" w:hAnsi="宋体" w:cs="宋体" w:hint="eastAsia"/>
          <w:color w:val="000000"/>
          <w:kern w:val="0"/>
          <w:sz w:val="28"/>
          <w:szCs w:val="28"/>
        </w:rPr>
        <w:t>①</w:t>
      </w:r>
      <w:r w:rsidRPr="00F66B43">
        <w:rPr>
          <w:rFonts w:ascii="宋体" w:hAnsi="宋体" w:cs="宋体" w:hint="eastAsia"/>
          <w:color w:val="000000"/>
          <w:kern w:val="0"/>
          <w:sz w:val="28"/>
          <w:szCs w:val="28"/>
        </w:rPr>
        <w:t>、</w:t>
      </w:r>
      <w:r w:rsidRPr="00F66B43">
        <w:rPr>
          <w:rFonts w:ascii="宋体" w:hAnsi="宋体" w:cs="宋体"/>
          <w:color w:val="000000"/>
          <w:kern w:val="0"/>
          <w:sz w:val="28"/>
          <w:szCs w:val="28"/>
        </w:rPr>
        <w:t xml:space="preserve"> 查勘施工现场，摸清工程场地情况，涉及施工场地地形、地貌、地质水文、运送道路、邻近建筑物、地下管线、防空洞</w:t>
      </w:r>
      <w:r w:rsidRPr="00F66B43">
        <w:rPr>
          <w:rFonts w:ascii="宋体" w:hAnsi="宋体" w:cs="宋体" w:hint="eastAsia"/>
          <w:color w:val="000000"/>
          <w:kern w:val="0"/>
          <w:sz w:val="28"/>
          <w:szCs w:val="28"/>
        </w:rPr>
        <w:t>及坟地</w:t>
      </w:r>
      <w:r w:rsidRPr="00F66B43">
        <w:rPr>
          <w:rFonts w:ascii="宋体" w:hAnsi="宋体" w:cs="宋体"/>
          <w:color w:val="000000"/>
          <w:kern w:val="0"/>
          <w:sz w:val="28"/>
          <w:szCs w:val="28"/>
        </w:rPr>
        <w:t>等。</w:t>
      </w:r>
    </w:p>
    <w:p w:rsidR="00461D2B" w:rsidRPr="00F66B43" w:rsidP="00954694">
      <w:pPr>
        <w:widowControl/>
        <w:spacing w:before="150" w:after="150" w:line="460" w:lineRule="auto"/>
        <w:ind w:firstLine="619" w:firstLineChars="221"/>
        <w:rPr>
          <w:rFonts w:ascii="宋体" w:hAnsi="宋体" w:cs="宋体" w:hint="eastAsia"/>
          <w:color w:val="000000"/>
          <w:kern w:val="0"/>
          <w:sz w:val="28"/>
          <w:szCs w:val="28"/>
        </w:rPr>
      </w:pPr>
      <w:r w:rsidRPr="00F66B43">
        <w:rPr>
          <w:rFonts w:ascii="宋体" w:hAnsi="宋体" w:cs="宋体" w:hint="eastAsia"/>
          <w:color w:val="000000"/>
          <w:kern w:val="0"/>
          <w:sz w:val="28"/>
          <w:szCs w:val="28"/>
        </w:rPr>
        <w:t>②</w:t>
      </w:r>
      <w:r w:rsidRPr="00F66B43">
        <w:rPr>
          <w:rFonts w:ascii="宋体" w:hAnsi="宋体" w:cs="宋体" w:hint="eastAsia"/>
          <w:color w:val="000000"/>
          <w:kern w:val="0"/>
          <w:sz w:val="28"/>
          <w:szCs w:val="28"/>
        </w:rPr>
        <w:t>、</w:t>
      </w:r>
      <w:r w:rsidRPr="00F66B43">
        <w:rPr>
          <w:rFonts w:ascii="宋体" w:hAnsi="宋体" w:cs="宋体"/>
          <w:color w:val="000000"/>
          <w:kern w:val="0"/>
          <w:sz w:val="28"/>
          <w:szCs w:val="28"/>
        </w:rPr>
        <w:t>根基业主提供的控制坐标和水准点，按总平面规定引测到现场，并避开拟建建筑物、构筑物及机械必须的运营的线路，并作保护。</w:t>
      </w:r>
    </w:p>
    <w:p w:rsidR="00461D2B" w:rsidRPr="00F66B43" w:rsidP="00DA06E0">
      <w:pPr>
        <w:widowControl/>
        <w:spacing w:before="150" w:after="150" w:line="460" w:lineRule="auto"/>
        <w:rPr>
          <w:rFonts w:ascii="宋体" w:hAnsi="宋体" w:cs="宋体"/>
          <w:color w:val="000000"/>
          <w:kern w:val="0"/>
          <w:sz w:val="28"/>
          <w:szCs w:val="28"/>
        </w:rPr>
      </w:pPr>
      <w:r w:rsidRPr="00F66B43">
        <w:rPr>
          <w:rFonts w:ascii="宋体" w:hAnsi="宋体" w:cs="宋体"/>
          <w:color w:val="000000"/>
          <w:kern w:val="0"/>
          <w:sz w:val="28"/>
          <w:szCs w:val="28"/>
        </w:rPr>
        <w:t>　　</w:t>
      </w:r>
      <w:r w:rsidRPr="00F66B43">
        <w:rPr>
          <w:rFonts w:ascii="宋体" w:hAnsi="宋体" w:cs="宋体" w:hint="eastAsia"/>
          <w:color w:val="000000"/>
          <w:kern w:val="0"/>
          <w:sz w:val="28"/>
          <w:szCs w:val="28"/>
        </w:rPr>
        <w:t>本工程</w:t>
      </w:r>
      <w:r w:rsidRPr="00F66B43">
        <w:rPr>
          <w:rFonts w:ascii="宋体" w:hAnsi="宋体" w:cs="宋体"/>
          <w:color w:val="000000"/>
          <w:kern w:val="0"/>
          <w:sz w:val="28"/>
          <w:szCs w:val="28"/>
        </w:rPr>
        <w:t>机械共采用反铲挖掘机</w:t>
      </w:r>
      <w:r w:rsidR="006576E3">
        <w:rPr>
          <w:rFonts w:ascii="宋体" w:hAnsi="宋体" w:cs="宋体" w:hint="eastAsia"/>
          <w:color w:val="000000"/>
          <w:kern w:val="0"/>
          <w:sz w:val="28"/>
          <w:szCs w:val="28"/>
        </w:rPr>
        <w:t>6</w:t>
      </w:r>
      <w:r w:rsidRPr="00F66B43">
        <w:rPr>
          <w:rFonts w:ascii="宋体" w:hAnsi="宋体" w:cs="宋体"/>
          <w:color w:val="000000"/>
          <w:kern w:val="0"/>
          <w:sz w:val="28"/>
          <w:szCs w:val="28"/>
        </w:rPr>
        <w:t>台（卡特</w:t>
      </w:r>
      <w:r w:rsidRPr="00F66B43">
        <w:rPr>
          <w:rFonts w:ascii="宋体" w:hAnsi="宋体" w:cs="宋体" w:hint="eastAsia"/>
          <w:color w:val="000000"/>
          <w:kern w:val="0"/>
          <w:sz w:val="28"/>
          <w:szCs w:val="28"/>
        </w:rPr>
        <w:t>320</w:t>
      </w:r>
      <w:r w:rsidR="00C14491">
        <w:rPr>
          <w:rFonts w:ascii="宋体" w:hAnsi="宋体" w:cs="宋体" w:hint="eastAsia"/>
          <w:color w:val="000000"/>
          <w:kern w:val="0"/>
          <w:sz w:val="28"/>
          <w:szCs w:val="28"/>
        </w:rPr>
        <w:t>及小松</w:t>
      </w:r>
      <w:r w:rsidRPr="00F66B43">
        <w:rPr>
          <w:rFonts w:ascii="宋体" w:hAnsi="宋体" w:cs="宋体" w:hint="eastAsia"/>
          <w:color w:val="000000"/>
          <w:kern w:val="0"/>
          <w:sz w:val="28"/>
          <w:szCs w:val="28"/>
        </w:rPr>
        <w:t>系列</w:t>
      </w:r>
      <w:r w:rsidRPr="00F66B43">
        <w:rPr>
          <w:rFonts w:ascii="宋体" w:hAnsi="宋体" w:cs="宋体"/>
          <w:color w:val="000000"/>
          <w:kern w:val="0"/>
          <w:sz w:val="28"/>
          <w:szCs w:val="28"/>
        </w:rPr>
        <w:t>），运送车辆</w:t>
      </w:r>
      <w:r w:rsidR="006576E3">
        <w:rPr>
          <w:rFonts w:ascii="宋体" w:hAnsi="宋体" w:cs="宋体" w:hint="eastAsia"/>
          <w:color w:val="000000"/>
          <w:kern w:val="0"/>
          <w:sz w:val="28"/>
          <w:szCs w:val="28"/>
        </w:rPr>
        <w:t>35</w:t>
      </w:r>
      <w:r w:rsidRPr="00F66B43">
        <w:rPr>
          <w:rFonts w:ascii="宋体" w:hAnsi="宋体" w:cs="宋体"/>
          <w:color w:val="000000"/>
          <w:kern w:val="0"/>
          <w:sz w:val="28"/>
          <w:szCs w:val="28"/>
        </w:rPr>
        <w:t>辆（具体根据实际情况做临时增减），测量工具（水准仪</w:t>
      </w:r>
      <w:r w:rsidR="00C14491">
        <w:rPr>
          <w:rFonts w:ascii="宋体" w:hAnsi="宋体" w:cs="宋体" w:hint="eastAsia"/>
          <w:color w:val="000000"/>
          <w:kern w:val="0"/>
          <w:sz w:val="28"/>
          <w:szCs w:val="28"/>
        </w:rPr>
        <w:t>1</w:t>
      </w:r>
      <w:r w:rsidRPr="00F66B43">
        <w:rPr>
          <w:rFonts w:ascii="宋体" w:hAnsi="宋体" w:cs="宋体"/>
          <w:color w:val="000000"/>
          <w:kern w:val="0"/>
          <w:sz w:val="28"/>
          <w:szCs w:val="28"/>
        </w:rPr>
        <w:t>台，全站仪</w:t>
      </w:r>
      <w:r w:rsidRPr="00F66B43">
        <w:rPr>
          <w:rFonts w:ascii="宋体" w:hAnsi="宋体" w:cs="宋体" w:hint="eastAsia"/>
          <w:color w:val="000000"/>
          <w:kern w:val="0"/>
          <w:sz w:val="28"/>
          <w:szCs w:val="28"/>
        </w:rPr>
        <w:t>1</w:t>
      </w:r>
      <w:r w:rsidRPr="00F66B43">
        <w:rPr>
          <w:rFonts w:ascii="宋体" w:hAnsi="宋体" w:cs="宋体"/>
          <w:color w:val="000000"/>
          <w:kern w:val="0"/>
          <w:sz w:val="28"/>
          <w:szCs w:val="28"/>
        </w:rPr>
        <w:t>台）、50m钢卷尺</w:t>
      </w:r>
      <w:r w:rsidRPr="00F66B43">
        <w:rPr>
          <w:rFonts w:ascii="宋体" w:hAnsi="宋体" w:cs="宋体" w:hint="eastAsia"/>
          <w:color w:val="000000"/>
          <w:kern w:val="0"/>
          <w:sz w:val="28"/>
          <w:szCs w:val="28"/>
        </w:rPr>
        <w:t>2</w:t>
      </w:r>
      <w:r w:rsidRPr="00F66B43">
        <w:rPr>
          <w:rFonts w:ascii="宋体" w:hAnsi="宋体" w:cs="宋体"/>
          <w:color w:val="000000"/>
          <w:kern w:val="0"/>
          <w:sz w:val="28"/>
          <w:szCs w:val="28"/>
        </w:rPr>
        <w:t>把，组织并配备土方工程施工所需各专业技术人员、管理人员和技术工人，组织安排好作业班次，制定较完善的技术岗位责任制和技术，质量、安全、管理网络。</w:t>
      </w:r>
    </w:p>
    <w:p w:rsidR="00461D2B" w:rsidRPr="00F66B43" w:rsidP="00DA06E0">
      <w:pPr>
        <w:widowControl/>
        <w:spacing w:before="150" w:after="150" w:line="460" w:lineRule="auto"/>
        <w:ind w:firstLine="480"/>
        <w:rPr>
          <w:rFonts w:ascii="宋体" w:hAnsi="宋体" w:hint="eastAsia"/>
          <w:kern w:val="0"/>
          <w:sz w:val="28"/>
          <w:szCs w:val="28"/>
        </w:rPr>
      </w:pPr>
      <w:r w:rsidRPr="00F66B43">
        <w:rPr>
          <w:rFonts w:ascii="宋体" w:hAnsi="宋体" w:hint="eastAsia"/>
          <w:kern w:val="0"/>
          <w:sz w:val="28"/>
          <w:szCs w:val="28"/>
        </w:rPr>
        <w:t>③</w:t>
      </w:r>
      <w:r w:rsidRPr="00F66B43">
        <w:rPr>
          <w:rFonts w:ascii="宋体" w:hAnsi="宋体" w:hint="eastAsia"/>
          <w:kern w:val="0"/>
          <w:sz w:val="28"/>
          <w:szCs w:val="28"/>
        </w:rPr>
        <w:t>、</w:t>
      </w:r>
      <w:r w:rsidRPr="00F66B43" w:rsidR="00A91332">
        <w:rPr>
          <w:rFonts w:ascii="宋体" w:hAnsi="宋体" w:hint="eastAsia"/>
          <w:kern w:val="0"/>
          <w:sz w:val="28"/>
          <w:szCs w:val="28"/>
        </w:rPr>
        <w:t>土方开挖前，一方面应摸清地下</w:t>
      </w:r>
      <w:r w:rsidRPr="00F66B43" w:rsidR="00401BE9">
        <w:rPr>
          <w:rFonts w:ascii="宋体" w:hAnsi="宋体" w:hint="eastAsia"/>
          <w:kern w:val="0"/>
          <w:sz w:val="28"/>
          <w:szCs w:val="28"/>
        </w:rPr>
        <w:t>障碍物（军用</w:t>
      </w:r>
      <w:r w:rsidRPr="00F66B43" w:rsidR="00A91332">
        <w:rPr>
          <w:rFonts w:ascii="宋体" w:hAnsi="宋体" w:hint="eastAsia"/>
          <w:kern w:val="0"/>
          <w:sz w:val="28"/>
          <w:szCs w:val="28"/>
        </w:rPr>
        <w:t>电缆</w:t>
      </w:r>
      <w:r w:rsidRPr="00F66B43" w:rsidR="00401BE9">
        <w:rPr>
          <w:rFonts w:ascii="宋体" w:hAnsi="宋体" w:hint="eastAsia"/>
          <w:kern w:val="0"/>
          <w:sz w:val="28"/>
          <w:szCs w:val="28"/>
        </w:rPr>
        <w:t>、坟头</w:t>
      </w:r>
      <w:r w:rsidRPr="00F66B43" w:rsidR="00A91332">
        <w:rPr>
          <w:rFonts w:ascii="宋体" w:hAnsi="宋体" w:hint="eastAsia"/>
          <w:kern w:val="0"/>
          <w:sz w:val="28"/>
          <w:szCs w:val="28"/>
        </w:rPr>
        <w:t>等</w:t>
      </w:r>
      <w:r w:rsidRPr="00F66B43" w:rsidR="00401BE9">
        <w:rPr>
          <w:rFonts w:ascii="宋体" w:hAnsi="宋体" w:hint="eastAsia"/>
          <w:kern w:val="0"/>
          <w:sz w:val="28"/>
          <w:szCs w:val="28"/>
        </w:rPr>
        <w:t>等）</w:t>
      </w:r>
      <w:r w:rsidRPr="00F66B43" w:rsidR="00A91332">
        <w:rPr>
          <w:rFonts w:ascii="宋体" w:hAnsi="宋体" w:hint="eastAsia"/>
          <w:kern w:val="0"/>
          <w:sz w:val="28"/>
          <w:szCs w:val="28"/>
        </w:rPr>
        <w:t>，并应根据施工方案的规定，将施工区域内的地上</w:t>
      </w:r>
      <w:r w:rsidRPr="00F66B43" w:rsidR="00E17BC2">
        <w:rPr>
          <w:rFonts w:ascii="宋体" w:hAnsi="宋体" w:hint="eastAsia"/>
          <w:kern w:val="0"/>
          <w:sz w:val="28"/>
          <w:szCs w:val="28"/>
        </w:rPr>
        <w:t>附着</w:t>
      </w:r>
      <w:r w:rsidRPr="00F66B43" w:rsidR="00A91332">
        <w:rPr>
          <w:rFonts w:ascii="宋体" w:hAnsi="宋体" w:hint="eastAsia"/>
          <w:kern w:val="0"/>
          <w:sz w:val="28"/>
          <w:szCs w:val="28"/>
        </w:rPr>
        <w:t>物清除</w:t>
      </w:r>
      <w:r w:rsidRPr="00F66B43" w:rsidR="00E17BC2">
        <w:rPr>
          <w:rFonts w:ascii="宋体" w:hAnsi="宋体" w:hint="eastAsia"/>
          <w:kern w:val="0"/>
          <w:sz w:val="28"/>
          <w:szCs w:val="28"/>
        </w:rPr>
        <w:t>或</w:t>
      </w:r>
      <w:r w:rsidRPr="00F66B43" w:rsidR="00A91332">
        <w:rPr>
          <w:rFonts w:ascii="宋体" w:hAnsi="宋体" w:hint="eastAsia"/>
          <w:kern w:val="0"/>
          <w:sz w:val="28"/>
          <w:szCs w:val="28"/>
        </w:rPr>
        <w:t>解决完毕。建筑物或构筑物的位置</w:t>
      </w:r>
      <w:r w:rsidRPr="00F66B43" w:rsidR="00E17BC2">
        <w:rPr>
          <w:rFonts w:ascii="宋体" w:hAnsi="宋体" w:hint="eastAsia"/>
          <w:kern w:val="0"/>
          <w:sz w:val="28"/>
          <w:szCs w:val="28"/>
        </w:rPr>
        <w:t>以及</w:t>
      </w:r>
      <w:r w:rsidRPr="00F66B43" w:rsidR="00A91332">
        <w:rPr>
          <w:rFonts w:ascii="宋体" w:hAnsi="宋体" w:hint="eastAsia"/>
          <w:kern w:val="0"/>
          <w:sz w:val="28"/>
          <w:szCs w:val="28"/>
        </w:rPr>
        <w:t>场地的定位控制线（桩），标准水平桩及基槽的灰线尺寸，必须通过</w:t>
      </w:r>
      <w:r w:rsidRPr="00F66B43" w:rsidR="00623479">
        <w:rPr>
          <w:rFonts w:ascii="宋体" w:hAnsi="宋体" w:hint="eastAsia"/>
          <w:kern w:val="0"/>
          <w:sz w:val="28"/>
          <w:szCs w:val="28"/>
        </w:rPr>
        <w:t>建设单位及监理单位</w:t>
      </w:r>
      <w:r w:rsidRPr="00F66B43" w:rsidR="00A91332">
        <w:rPr>
          <w:rFonts w:ascii="宋体" w:hAnsi="宋体" w:hint="eastAsia"/>
          <w:kern w:val="0"/>
          <w:sz w:val="28"/>
          <w:szCs w:val="28"/>
        </w:rPr>
        <w:t>检查合格，并办完预检手续</w:t>
      </w:r>
      <w:r w:rsidRPr="00F66B43" w:rsidR="00623479">
        <w:rPr>
          <w:rFonts w:ascii="宋体" w:hAnsi="宋体" w:hint="eastAsia"/>
          <w:kern w:val="0"/>
          <w:sz w:val="28"/>
          <w:szCs w:val="28"/>
        </w:rPr>
        <w:t>，方可动土施工。</w:t>
      </w:r>
    </w:p>
    <w:p w:rsidR="00A91332" w:rsidRPr="00F66B43" w:rsidP="00C14491">
      <w:pPr>
        <w:autoSpaceDE w:val="0"/>
        <w:autoSpaceDN w:val="0"/>
        <w:adjustRightInd w:val="0"/>
        <w:spacing w:line="460" w:lineRule="auto"/>
        <w:ind w:firstLine="420" w:firstLineChars="150"/>
        <w:jc w:val="left"/>
        <w:rPr>
          <w:rFonts w:ascii="宋体" w:hAnsi="宋体"/>
          <w:kern w:val="0"/>
          <w:sz w:val="28"/>
          <w:szCs w:val="28"/>
        </w:rPr>
      </w:pPr>
      <w:r w:rsidRPr="00F66B43" w:rsidR="00461D2B">
        <w:rPr>
          <w:rFonts w:ascii="宋体" w:hAnsi="宋体" w:hint="eastAsia"/>
          <w:kern w:val="0"/>
          <w:sz w:val="28"/>
          <w:szCs w:val="28"/>
        </w:rPr>
        <w:t>④</w:t>
      </w:r>
      <w:r w:rsidRPr="00F66B43" w:rsidR="00461D2B">
        <w:rPr>
          <w:rFonts w:ascii="宋体" w:hAnsi="宋体" w:hint="eastAsia"/>
          <w:kern w:val="0"/>
          <w:sz w:val="28"/>
          <w:szCs w:val="28"/>
        </w:rPr>
        <w:t>、</w:t>
      </w:r>
      <w:r w:rsidRPr="00F66B43">
        <w:rPr>
          <w:rFonts w:ascii="宋体" w:hAnsi="宋体" w:hint="eastAsia"/>
          <w:kern w:val="0"/>
          <w:sz w:val="28"/>
          <w:szCs w:val="28"/>
        </w:rPr>
        <w:t>夜间施工时，应合理安排工序，防止错挖或超挖。施工场地应根据需要安装照明设施，在危险地段应设立明显警示标志。</w:t>
      </w:r>
    </w:p>
    <w:p w:rsidR="00F66B43" w:rsidRPr="00C14491" w:rsidP="00C14491">
      <w:pPr>
        <w:autoSpaceDE w:val="0"/>
        <w:autoSpaceDN w:val="0"/>
        <w:adjustRightInd w:val="0"/>
        <w:spacing w:line="460" w:lineRule="auto"/>
        <w:ind w:firstLine="420" w:firstLineChars="150"/>
        <w:rPr>
          <w:rFonts w:ascii="宋体" w:hAnsi="宋体" w:hint="eastAsia"/>
          <w:kern w:val="0"/>
          <w:sz w:val="28"/>
          <w:szCs w:val="28"/>
        </w:rPr>
        <w:sectPr w:rsidSect="005D6A5A">
          <w:type w:val="nextPage"/>
          <w:pgSz w:w="11907" w:h="16840" w:code="9"/>
          <w:pgMar w:top="1134" w:right="1701" w:bottom="1797" w:left="1701" w:header="680" w:footer="567" w:gutter="0"/>
          <w:pgNumType w:start="5"/>
          <w:cols w:space="720"/>
          <w:noEndnote/>
          <w:titlePg w:val="0"/>
        </w:sectPr>
      </w:pPr>
      <w:r w:rsidRPr="00F66B43" w:rsidR="00461D2B">
        <w:rPr>
          <w:rFonts w:ascii="宋体" w:hAnsi="宋体" w:hint="eastAsia"/>
          <w:kern w:val="0"/>
          <w:sz w:val="28"/>
          <w:szCs w:val="28"/>
        </w:rPr>
        <w:t>⑤</w:t>
      </w:r>
      <w:r w:rsidRPr="00F66B43" w:rsidR="00461D2B">
        <w:rPr>
          <w:rFonts w:ascii="宋体" w:hAnsi="宋体" w:hint="eastAsia"/>
          <w:kern w:val="0"/>
          <w:sz w:val="28"/>
          <w:szCs w:val="28"/>
        </w:rPr>
        <w:t>、</w:t>
      </w:r>
      <w:r w:rsidRPr="00F66B43" w:rsidR="00A91332">
        <w:rPr>
          <w:rFonts w:ascii="宋体" w:hAnsi="宋体" w:hint="eastAsia"/>
          <w:kern w:val="0"/>
          <w:sz w:val="28"/>
          <w:szCs w:val="28"/>
        </w:rPr>
        <w:t>开挖低于地下水位的基坑（槽）、管沟时，应根据本地工程地质资料，采用措施减少地下水位，一般要降至低于开挖底面500m</w:t>
      </w:r>
      <w:r w:rsidRPr="00F66B43" w:rsidR="00A91332">
        <w:rPr>
          <w:rFonts w:ascii="宋体" w:hAnsi="宋体"/>
          <w:kern w:val="0"/>
          <w:sz w:val="28"/>
          <w:szCs w:val="28"/>
        </w:rPr>
        <w:t>m</w:t>
      </w:r>
    </w:p>
    <w:p w:rsidR="00F66B43" w:rsidRPr="00C14491" w:rsidP="00C14491">
      <w:pPr>
        <w:autoSpaceDE w:val="0"/>
        <w:autoSpaceDN w:val="0"/>
        <w:adjustRightInd w:val="0"/>
        <w:spacing w:line="460" w:lineRule="auto"/>
        <w:ind w:firstLine="420" w:firstLineChars="150"/>
        <w:rPr>
          <w:rFonts w:ascii="宋体" w:hAnsi="宋体" w:hint="eastAsia"/>
          <w:kern w:val="0"/>
          <w:sz w:val="28"/>
          <w:szCs w:val="28"/>
        </w:rPr>
      </w:pPr>
      <w:r w:rsidRPr="00F66B43" w:rsidR="00A91332">
        <w:rPr>
          <w:rFonts w:ascii="宋体" w:hAnsi="宋体" w:hint="eastAsia"/>
          <w:kern w:val="0"/>
          <w:sz w:val="28"/>
          <w:szCs w:val="28"/>
        </w:rPr>
        <w:t>，然后再开挖。熟悉图纸，做好技术交底。</w:t>
      </w:r>
    </w:p>
    <w:p w:rsidR="00954694" w:rsidRPr="00954694" w:rsidP="00DA06E0">
      <w:pPr>
        <w:autoSpaceDE w:val="0"/>
        <w:autoSpaceDN w:val="0"/>
        <w:adjustRightInd w:val="0"/>
        <w:spacing w:line="460" w:lineRule="auto"/>
        <w:jc w:val="left"/>
        <w:rPr>
          <w:rFonts w:ascii="宋体" w:hAnsi="宋体" w:hint="eastAsia"/>
          <w:kern w:val="0"/>
          <w:sz w:val="28"/>
          <w:szCs w:val="28"/>
        </w:rPr>
      </w:pPr>
      <w:r w:rsidRPr="00954694">
        <w:rPr>
          <w:rFonts w:ascii="宋体" w:hAnsi="宋体" w:hint="eastAsia"/>
          <w:kern w:val="0"/>
          <w:sz w:val="28"/>
          <w:szCs w:val="28"/>
        </w:rPr>
        <w:t>其它准备：</w:t>
      </w:r>
    </w:p>
    <w:p w:rsidR="00954694" w:rsidRPr="00954694" w:rsidP="00954694">
      <w:pPr>
        <w:tabs>
          <w:tab w:val="left" w:pos="875"/>
          <w:tab w:val="left" w:pos="940"/>
          <w:tab w:val="left" w:pos="1080"/>
        </w:tabs>
        <w:adjustRightInd w:val="0"/>
        <w:snapToGrid w:val="0"/>
        <w:spacing w:line="460" w:lineRule="auto"/>
        <w:ind w:firstLine="420" w:firstLineChars="150"/>
        <w:rPr>
          <w:rFonts w:ascii="宋体" w:hAnsi="宋体" w:cs="宋体" w:hint="eastAsia"/>
          <w:sz w:val="28"/>
          <w:szCs w:val="28"/>
        </w:rPr>
      </w:pPr>
      <w:r>
        <w:rPr>
          <w:rFonts w:ascii="宋体" w:hAnsi="宋体" w:cs="宋体" w:hint="eastAsia"/>
          <w:sz w:val="28"/>
          <w:szCs w:val="28"/>
        </w:rPr>
        <w:t>⑥</w:t>
      </w:r>
      <w:r w:rsidRPr="00954694">
        <w:rPr>
          <w:rFonts w:ascii="宋体" w:hAnsi="宋体" w:cs="宋体" w:hint="eastAsia"/>
          <w:sz w:val="28"/>
          <w:szCs w:val="28"/>
        </w:rPr>
        <w:t>.生产、生活临建的布置：根据实地勘察和业主的介绍，结合工程现场限制，拟定在基坑东北角侧（离基坑较远）。钢筋、模板堆场及加工厂分别布置在场地东面。重型机械停在主入口处。具体详见基坑施工平面布置图。</w:t>
      </w:r>
    </w:p>
    <w:p w:rsidR="00954694" w:rsidRPr="00954694" w:rsidP="00954694">
      <w:pPr>
        <w:tabs>
          <w:tab w:val="left" w:pos="875"/>
          <w:tab w:val="left" w:pos="940"/>
          <w:tab w:val="left" w:pos="1080"/>
        </w:tabs>
        <w:adjustRightInd w:val="0"/>
        <w:snapToGrid w:val="0"/>
        <w:spacing w:line="460" w:lineRule="auto"/>
        <w:rPr>
          <w:rFonts w:ascii="宋体" w:hAnsi="宋体" w:cs="宋体" w:hint="eastAsia"/>
          <w:sz w:val="28"/>
          <w:szCs w:val="28"/>
        </w:rPr>
      </w:pPr>
      <w:r w:rsidRPr="00954694">
        <w:rPr>
          <w:rFonts w:ascii="宋体" w:hAnsi="宋体" w:cs="宋体" w:hint="eastAsia"/>
          <w:sz w:val="28"/>
          <w:szCs w:val="28"/>
        </w:rPr>
        <w:t xml:space="preserve"> </w:t>
      </w:r>
      <w:r>
        <w:rPr>
          <w:rFonts w:ascii="宋体" w:hAnsi="宋体" w:cs="宋体" w:hint="eastAsia"/>
          <w:sz w:val="28"/>
          <w:szCs w:val="28"/>
        </w:rPr>
        <w:t xml:space="preserve">  </w:t>
      </w:r>
      <w:r>
        <w:rPr>
          <w:rFonts w:ascii="宋体" w:hAnsi="宋体" w:cs="宋体" w:hint="eastAsia"/>
          <w:sz w:val="28"/>
          <w:szCs w:val="28"/>
        </w:rPr>
        <w:t>⑦</w:t>
      </w:r>
      <w:r w:rsidRPr="00954694">
        <w:rPr>
          <w:rFonts w:ascii="宋体" w:hAnsi="宋体" w:cs="宋体" w:hint="eastAsia"/>
          <w:sz w:val="28"/>
          <w:szCs w:val="28"/>
        </w:rPr>
        <w:t>.施工道路：整个场为一矩形，现场施工区域内大部分粉质粘土，在基坑东侧位置设一条4m宽主施工道路并砼硬化。</w:t>
      </w:r>
    </w:p>
    <w:p w:rsidR="00954694" w:rsidRPr="00954694" w:rsidP="00954694">
      <w:pPr>
        <w:tabs>
          <w:tab w:val="left" w:pos="875"/>
          <w:tab w:val="left" w:pos="940"/>
          <w:tab w:val="left" w:pos="1080"/>
        </w:tabs>
        <w:adjustRightInd w:val="0"/>
        <w:snapToGrid w:val="0"/>
        <w:spacing w:line="460" w:lineRule="auto"/>
        <w:rPr>
          <w:rFonts w:ascii="宋体" w:hAnsi="宋体" w:cs="宋体" w:hint="eastAsia"/>
          <w:sz w:val="28"/>
          <w:szCs w:val="28"/>
        </w:rPr>
      </w:pPr>
      <w:r w:rsidRPr="00954694">
        <w:rPr>
          <w:rFonts w:ascii="宋体" w:hAnsi="宋体" w:cs="宋体" w:hint="eastAsia"/>
          <w:sz w:val="28"/>
          <w:szCs w:val="28"/>
        </w:rPr>
        <w:t xml:space="preserve"> </w:t>
      </w:r>
      <w:r>
        <w:rPr>
          <w:rFonts w:ascii="宋体" w:hAnsi="宋体" w:cs="宋体" w:hint="eastAsia"/>
          <w:sz w:val="28"/>
          <w:szCs w:val="28"/>
        </w:rPr>
        <w:t xml:space="preserve"> </w:t>
      </w:r>
      <w:r w:rsidRPr="00954694">
        <w:rPr>
          <w:rFonts w:ascii="宋体" w:hAnsi="宋体" w:cs="宋体" w:hint="eastAsia"/>
          <w:sz w:val="28"/>
          <w:szCs w:val="28"/>
        </w:rPr>
        <w:t xml:space="preserve"> </w:t>
      </w:r>
      <w:r>
        <w:rPr>
          <w:rFonts w:ascii="宋体" w:hAnsi="宋体" w:cs="宋体" w:hint="eastAsia"/>
          <w:sz w:val="28"/>
          <w:szCs w:val="28"/>
        </w:rPr>
        <w:t>⑧</w:t>
      </w:r>
      <w:r w:rsidRPr="00954694">
        <w:rPr>
          <w:rFonts w:ascii="宋体" w:hAnsi="宋体" w:cs="宋体" w:hint="eastAsia"/>
          <w:sz w:val="28"/>
          <w:szCs w:val="28"/>
        </w:rPr>
        <w:t>.施工现场临时供电、供水</w:t>
      </w:r>
    </w:p>
    <w:p w:rsidR="00954694" w:rsidRPr="00954694" w:rsidP="00954694">
      <w:pPr>
        <w:tabs>
          <w:tab w:val="left" w:pos="1440"/>
        </w:tabs>
        <w:adjustRightInd w:val="0"/>
        <w:snapToGrid w:val="0"/>
        <w:spacing w:line="460" w:lineRule="auto"/>
        <w:rPr>
          <w:rFonts w:ascii="宋体" w:hAnsi="宋体" w:cs="宋体" w:hint="eastAsia"/>
          <w:color w:val="000000"/>
          <w:sz w:val="28"/>
          <w:szCs w:val="28"/>
        </w:rPr>
      </w:pPr>
      <w:r w:rsidRPr="00954694">
        <w:rPr>
          <w:rFonts w:ascii="宋体" w:hAnsi="宋体" w:cs="宋体" w:hint="eastAsia"/>
          <w:color w:val="000000"/>
          <w:sz w:val="28"/>
          <w:szCs w:val="28"/>
        </w:rPr>
        <w:t xml:space="preserve">   </w:t>
      </w:r>
      <w:r>
        <w:rPr>
          <w:rFonts w:ascii="宋体" w:hAnsi="宋体" w:cs="宋体" w:hint="eastAsia"/>
          <w:color w:val="000000"/>
          <w:sz w:val="28"/>
          <w:szCs w:val="28"/>
        </w:rPr>
        <w:t xml:space="preserve">   </w:t>
      </w:r>
      <w:r>
        <w:rPr>
          <w:rFonts w:ascii="宋体" w:hAnsi="宋体" w:cs="宋体" w:hint="eastAsia"/>
          <w:sz w:val="28"/>
          <w:szCs w:val="28"/>
        </w:rPr>
        <w:t>⑧</w:t>
      </w:r>
      <w:r>
        <w:rPr>
          <w:rFonts w:ascii="宋体" w:hAnsi="宋体" w:cs="宋体" w:hint="eastAsia"/>
          <w:sz w:val="28"/>
          <w:szCs w:val="28"/>
        </w:rPr>
        <w:t>-1</w:t>
      </w:r>
      <w:r w:rsidRPr="00954694">
        <w:rPr>
          <w:rFonts w:ascii="宋体" w:hAnsi="宋体" w:cs="宋体" w:hint="eastAsia"/>
          <w:color w:val="000000"/>
          <w:sz w:val="28"/>
          <w:szCs w:val="28"/>
        </w:rPr>
        <w:t>.施工用电具体详见施工用电安全专项施工方案。</w:t>
      </w:r>
    </w:p>
    <w:p w:rsidR="00954694" w:rsidRPr="00954694" w:rsidP="00954694">
      <w:pPr>
        <w:tabs>
          <w:tab w:val="left" w:pos="1440"/>
        </w:tabs>
        <w:adjustRightInd w:val="0"/>
        <w:snapToGrid w:val="0"/>
        <w:spacing w:line="460" w:lineRule="auto"/>
        <w:rPr>
          <w:rFonts w:ascii="宋体" w:hAnsi="宋体" w:cs="宋体" w:hint="eastAsia"/>
          <w:color w:val="000000"/>
          <w:sz w:val="28"/>
          <w:szCs w:val="28"/>
        </w:rPr>
      </w:pPr>
      <w:r w:rsidRPr="00954694">
        <w:rPr>
          <w:rFonts w:ascii="宋体" w:hAnsi="宋体" w:cs="宋体" w:hint="eastAsia"/>
          <w:color w:val="000000"/>
          <w:sz w:val="28"/>
          <w:szCs w:val="28"/>
        </w:rPr>
        <w:t xml:space="preserve">  </w:t>
      </w:r>
      <w:r>
        <w:rPr>
          <w:rFonts w:ascii="宋体" w:hAnsi="宋体" w:cs="宋体" w:hint="eastAsia"/>
          <w:color w:val="000000"/>
          <w:sz w:val="28"/>
          <w:szCs w:val="28"/>
        </w:rPr>
        <w:t xml:space="preserve">   </w:t>
      </w:r>
      <w:r w:rsidRPr="00954694">
        <w:rPr>
          <w:rFonts w:ascii="宋体" w:hAnsi="宋体" w:cs="宋体" w:hint="eastAsia"/>
          <w:color w:val="000000"/>
          <w:sz w:val="28"/>
          <w:szCs w:val="28"/>
        </w:rPr>
        <w:t xml:space="preserve"> </w:t>
      </w:r>
      <w:r>
        <w:rPr>
          <w:rFonts w:ascii="宋体" w:hAnsi="宋体" w:cs="宋体" w:hint="eastAsia"/>
          <w:sz w:val="28"/>
          <w:szCs w:val="28"/>
        </w:rPr>
        <w:t>⑧</w:t>
      </w:r>
      <w:r>
        <w:rPr>
          <w:rFonts w:ascii="宋体" w:hAnsi="宋体" w:cs="宋体" w:hint="eastAsia"/>
          <w:sz w:val="28"/>
          <w:szCs w:val="28"/>
        </w:rPr>
        <w:t>-2</w:t>
      </w:r>
      <w:r w:rsidRPr="00954694">
        <w:rPr>
          <w:rFonts w:ascii="宋体" w:hAnsi="宋体" w:cs="宋体" w:hint="eastAsia"/>
          <w:color w:val="000000"/>
          <w:sz w:val="28"/>
          <w:szCs w:val="28"/>
        </w:rPr>
        <w:t>.配电方式与现场用电布置。</w:t>
      </w:r>
    </w:p>
    <w:p w:rsidR="00954694" w:rsidRPr="00954694" w:rsidP="00954694">
      <w:pPr>
        <w:adjustRightInd w:val="0"/>
        <w:snapToGrid w:val="0"/>
        <w:spacing w:line="460" w:lineRule="auto"/>
        <w:ind w:firstLine="560" w:firstLineChars="200"/>
        <w:rPr>
          <w:rFonts w:ascii="宋体" w:hAnsi="宋体" w:cs="宋体" w:hint="eastAsia"/>
          <w:color w:val="000000"/>
          <w:sz w:val="28"/>
          <w:szCs w:val="28"/>
        </w:rPr>
      </w:pPr>
      <w:r w:rsidRPr="00954694">
        <w:rPr>
          <w:rFonts w:ascii="宋体" w:hAnsi="宋体" w:cs="宋体" w:hint="eastAsia"/>
          <w:color w:val="000000"/>
          <w:sz w:val="28"/>
          <w:szCs w:val="28"/>
        </w:rPr>
        <w:t>现场设立一个总配电房位于场地东侧施工大门入口处，由业主提供。施工用总配电箱设立1只，分派电箱设立4个，具体可按施工需要增长设立，做到三级配电、二级保护，干线电缆采用BX型橡皮绝缘电缆。具体布置见深基坑施工阶段现场平面布置图。</w:t>
      </w:r>
    </w:p>
    <w:p w:rsidR="00954694" w:rsidRPr="00954694" w:rsidP="00954694">
      <w:pPr>
        <w:tabs>
          <w:tab w:val="left" w:pos="1440"/>
        </w:tabs>
        <w:adjustRightInd w:val="0"/>
        <w:snapToGrid w:val="0"/>
        <w:spacing w:line="460" w:lineRule="auto"/>
        <w:rPr>
          <w:rFonts w:ascii="宋体" w:hAnsi="宋体" w:cs="宋体" w:hint="eastAsia"/>
          <w:color w:val="000000"/>
          <w:sz w:val="28"/>
          <w:szCs w:val="28"/>
        </w:rPr>
      </w:pPr>
      <w:r w:rsidRPr="00954694">
        <w:rPr>
          <w:rFonts w:ascii="宋体" w:hAnsi="宋体" w:cs="宋体" w:hint="eastAsia"/>
          <w:color w:val="000000"/>
          <w:sz w:val="28"/>
          <w:szCs w:val="28"/>
        </w:rPr>
        <w:t xml:space="preserve">   </w:t>
      </w:r>
      <w:r>
        <w:rPr>
          <w:rFonts w:ascii="宋体" w:hAnsi="宋体" w:cs="宋体" w:hint="eastAsia"/>
          <w:color w:val="000000"/>
          <w:sz w:val="28"/>
          <w:szCs w:val="28"/>
        </w:rPr>
        <w:t xml:space="preserve"> </w:t>
      </w:r>
      <w:r>
        <w:rPr>
          <w:rFonts w:ascii="宋体" w:hAnsi="宋体" w:cs="宋体" w:hint="eastAsia"/>
          <w:color w:val="000000"/>
          <w:sz w:val="28"/>
          <w:szCs w:val="28"/>
        </w:rPr>
        <w:t>⑨</w:t>
      </w:r>
      <w:r w:rsidRPr="00954694">
        <w:rPr>
          <w:rFonts w:ascii="宋体" w:hAnsi="宋体" w:cs="宋体" w:hint="eastAsia"/>
          <w:color w:val="000000"/>
          <w:sz w:val="28"/>
          <w:szCs w:val="28"/>
        </w:rPr>
        <w:t>.施工供水管道布置</w:t>
      </w:r>
    </w:p>
    <w:p w:rsidR="00954694" w:rsidRPr="00954694" w:rsidP="00954694">
      <w:pPr>
        <w:adjustRightInd w:val="0"/>
        <w:snapToGrid w:val="0"/>
        <w:spacing w:line="460" w:lineRule="auto"/>
        <w:ind w:firstLine="560" w:firstLineChars="200"/>
        <w:rPr>
          <w:rFonts w:ascii="宋体" w:hAnsi="宋体" w:cs="宋体" w:hint="eastAsia"/>
          <w:sz w:val="28"/>
          <w:szCs w:val="28"/>
        </w:rPr>
      </w:pPr>
      <w:r w:rsidRPr="00954694">
        <w:rPr>
          <w:rFonts w:ascii="宋体" w:hAnsi="宋体" w:cs="宋体" w:hint="eastAsia"/>
          <w:color w:val="000000"/>
          <w:sz w:val="28"/>
          <w:szCs w:val="28"/>
        </w:rPr>
        <w:t>场区水源在场区东北角的总配电放处。现场供水管干管沿施工道路布置，采用DN100镀锌钢管。具体布置见</w:t>
      </w:r>
      <w:r w:rsidRPr="00954694">
        <w:rPr>
          <w:rFonts w:ascii="宋体" w:hAnsi="宋体" w:cs="宋体" w:hint="eastAsia"/>
          <w:sz w:val="28"/>
          <w:szCs w:val="28"/>
        </w:rPr>
        <w:t>深基坑施工阶段现场平面布置图。</w:t>
      </w:r>
    </w:p>
    <w:p w:rsidR="00A91332" w:rsidRPr="00F66B43" w:rsidP="00DA06E0">
      <w:pPr>
        <w:autoSpaceDE w:val="0"/>
        <w:autoSpaceDN w:val="0"/>
        <w:adjustRightInd w:val="0"/>
        <w:spacing w:line="460" w:lineRule="auto"/>
        <w:jc w:val="left"/>
        <w:rPr>
          <w:rFonts w:ascii="宋体" w:hAnsi="宋体"/>
          <w:kern w:val="0"/>
          <w:sz w:val="28"/>
          <w:szCs w:val="28"/>
        </w:rPr>
        <w:sectPr w:rsidSect="005D6A5A">
          <w:type w:val="nextPage"/>
          <w:pgSz w:w="11907" w:h="16840" w:code="9"/>
          <w:pgMar w:top="1134" w:right="1701" w:bottom="1797" w:left="1701" w:header="680" w:footer="567" w:gutter="0"/>
          <w:pgNumType w:start="6"/>
          <w:cols w:space="720"/>
          <w:noEndnote/>
          <w:titlePg w:val="0"/>
        </w:sectPr>
      </w:pPr>
      <w:r w:rsidRPr="00F66B43" w:rsidR="0033457D">
        <w:rPr>
          <w:rFonts w:ascii="宋体" w:hAnsi="宋体" w:hint="eastAsia"/>
          <w:b/>
          <w:kern w:val="0"/>
          <w:sz w:val="28"/>
          <w:szCs w:val="28"/>
        </w:rPr>
        <w:t>三</w:t>
      </w:r>
      <w:r w:rsidRPr="00F66B43" w:rsidR="00D472E0">
        <w:rPr>
          <w:rFonts w:ascii="宋体" w:hAnsi="宋体" w:hint="eastAsia"/>
          <w:b/>
          <w:kern w:val="0"/>
          <w:sz w:val="28"/>
          <w:szCs w:val="28"/>
        </w:rPr>
        <w:t>、</w:t>
      </w:r>
      <w:r w:rsidRPr="00F66B43">
        <w:rPr>
          <w:rFonts w:ascii="宋体" w:hAnsi="宋体" w:hint="eastAsia"/>
          <w:b/>
          <w:kern w:val="0"/>
          <w:sz w:val="28"/>
          <w:szCs w:val="28"/>
        </w:rPr>
        <w:t>工艺流程</w:t>
      </w:r>
    </w:p>
    <w:p w:rsidR="00A91332" w:rsidRPr="00F66B43" w:rsidP="00DA06E0">
      <w:pPr>
        <w:autoSpaceDE w:val="0"/>
        <w:autoSpaceDN w:val="0"/>
        <w:adjustRightInd w:val="0"/>
        <w:spacing w:line="360" w:lineRule="auto"/>
        <w:jc w:val="left"/>
        <w:rPr>
          <w:rFonts w:ascii="宋体" w:hAnsi="宋体" w:hint="eastAsia"/>
          <w:kern w:val="0"/>
          <w:sz w:val="28"/>
          <w:szCs w:val="28"/>
        </w:rPr>
      </w:pPr>
      <w:r>
        <w:rPr>
          <w:rFonts w:ascii="宋体" w:hAnsi="宋体"/>
          <w:noProof/>
          <w:kern w:val="0"/>
          <w:sz w:val="28"/>
          <w:szCs w:val="28"/>
        </w:rPr>
        <w:pict>
          <v:group id="_x0000_s1025" style="width:300pt;height:34.55pt;margin-top:5.35pt;margin-left:0;position:absolute;z-index:251658240" coordorigin="1242,1338" coordsize="5847,732">
            <v:shapetype id="_x0000_t202" coordsize="21600,21600" o:spt="202" path="m,l,21600r21600,l21600,xe">
              <v:stroke joinstyle="miter"/>
              <v:path gradientshapeok="t" o:connecttype="rect"/>
            </v:shapetype>
            <v:shape id="_x0000_s1026" type="#_x0000_t202" style="width:2340;height:300;left:1242;position:absolute;top:1338">
              <v:textbox inset=",0,,0">
                <w:txbxContent>
                  <w:p w:rsidR="00461D2B">
                    <w:pPr>
                      <w:pStyle w:val="Header"/>
                      <w:tabs>
                        <w:tab w:val="clear" w:pos="4153"/>
                        <w:tab w:val="clear" w:pos="8306"/>
                      </w:tabs>
                      <w:snapToGrid/>
                      <w:spacing w:line="460" w:lineRule="auto"/>
                      <w:rPr>
                        <w:rFonts w:hint="eastAsia"/>
                      </w:rPr>
                    </w:pPr>
                    <w:r>
                      <w:rPr>
                        <w:rFonts w:hint="eastAsia"/>
                      </w:rPr>
                      <w:t>拟定开挖的顺序和坡度</w:t>
                    </w:r>
                  </w:p>
                </w:txbxContent>
              </v:textbox>
            </v:shape>
            <v:shape id="_x0000_s1027" type="#_x0000_t202" style="width:2340;height:300;left:4254;position:absolute;top:1338">
              <v:textbox inset=",0,,0">
                <w:txbxContent>
                  <w:p w:rsidR="00461D2B">
                    <w:pPr>
                      <w:pStyle w:val="Header"/>
                      <w:tabs>
                        <w:tab w:val="clear" w:pos="4153"/>
                        <w:tab w:val="clear" w:pos="8306"/>
                      </w:tabs>
                      <w:snapToGrid/>
                      <w:spacing w:line="460" w:lineRule="auto"/>
                      <w:rPr>
                        <w:rFonts w:hint="eastAsia"/>
                      </w:rPr>
                    </w:pPr>
                    <w:r>
                      <w:rPr>
                        <w:rFonts w:hint="eastAsia"/>
                      </w:rPr>
                      <w:t>沿灰线切出基坑轮廓线</w:t>
                    </w:r>
                  </w:p>
                </w:txbxContent>
              </v:textbox>
            </v:shape>
            <v:line id="_x0000_s1028" style="position:absolute" from="3587,1530" to="4250,1530" strokeweight="0.5pt">
              <v:stroke endarrow="block" endarrowwidth="narrow" endarrowlength="short"/>
            </v:line>
            <v:shape id="_x0000_s1029" type="#_x0000_t202" style="width:1620;height:300;left:1242;position:absolute;top:1770">
              <v:textbox inset=",0,,0">
                <w:txbxContent>
                  <w:p w:rsidR="00461D2B">
                    <w:pPr>
                      <w:pStyle w:val="Header"/>
                      <w:tabs>
                        <w:tab w:val="clear" w:pos="4153"/>
                        <w:tab w:val="clear" w:pos="8306"/>
                      </w:tabs>
                      <w:snapToGrid/>
                      <w:spacing w:line="460" w:lineRule="auto"/>
                      <w:rPr>
                        <w:rFonts w:hint="eastAsia"/>
                      </w:rPr>
                    </w:pPr>
                    <w:r>
                      <w:rPr>
                        <w:rFonts w:hint="eastAsia"/>
                      </w:rPr>
                      <w:t>分层开挖</w:t>
                    </w:r>
                  </w:p>
                </w:txbxContent>
              </v:textbox>
            </v:shape>
            <v:shape id="_x0000_s1030" type="#_x0000_t202" style="width:1215;height:300;left:3414;position:absolute;top:1758">
              <v:textbox inset=",0,,0">
                <w:txbxContent>
                  <w:p w:rsidR="00461D2B">
                    <w:pPr>
                      <w:pStyle w:val="Header"/>
                      <w:tabs>
                        <w:tab w:val="clear" w:pos="4153"/>
                        <w:tab w:val="clear" w:pos="8306"/>
                      </w:tabs>
                      <w:snapToGrid/>
                      <w:spacing w:line="460" w:lineRule="auto"/>
                      <w:rPr>
                        <w:rFonts w:hint="eastAsia"/>
                      </w:rPr>
                    </w:pPr>
                    <w:r>
                      <w:rPr>
                        <w:rFonts w:hint="eastAsia"/>
                      </w:rPr>
                      <w:t>修整边坡</w:t>
                    </w:r>
                  </w:p>
                </w:txbxContent>
              </v:textbox>
            </v:shape>
            <v:shape id="_x0000_s1031" type="#_x0000_t202" style="width:1185;height:300;left:5247;position:absolute;top:1758">
              <v:textbox inset=",0,,0">
                <w:txbxContent>
                  <w:p w:rsidR="00461D2B">
                    <w:pPr>
                      <w:pStyle w:val="Header"/>
                      <w:tabs>
                        <w:tab w:val="clear" w:pos="4153"/>
                        <w:tab w:val="clear" w:pos="8306"/>
                      </w:tabs>
                      <w:snapToGrid/>
                      <w:spacing w:line="460" w:lineRule="auto"/>
                      <w:rPr>
                        <w:rFonts w:hint="eastAsia"/>
                      </w:rPr>
                    </w:pPr>
                    <w:r>
                      <w:rPr>
                        <w:rFonts w:hint="eastAsia"/>
                      </w:rPr>
                      <w:t>清底</w:t>
                    </w:r>
                  </w:p>
                </w:txbxContent>
              </v:textbox>
            </v:shape>
            <v:line id="_x0000_s1032" style="position:absolute" from="2859,1914" to="3409,1914" strokeweight="0.5pt">
              <v:stroke endarrow="block" endarrowwidth="narrow" endarrowlength="short"/>
            </v:line>
            <v:line id="_x0000_s1033" style="position:absolute" from="4629,1914" to="5236,1914" strokeweight="0.5pt">
              <v:stroke endarrow="block" endarrowwidth="narrow" endarrowlength="short"/>
            </v:line>
            <v:line id="_x0000_s1034" style="position:absolute" from="6613,1535" to="7089,1535" strokeweight="0.5pt">
              <v:stroke endarrow="block" endarrowwidth="narrow" endarrowlength="short"/>
            </v:line>
          </v:group>
        </w:pict>
      </w:r>
    </w:p>
    <w:p w:rsidR="00A91332" w:rsidRPr="00F66B43" w:rsidP="00DA06E0">
      <w:pPr>
        <w:autoSpaceDE w:val="0"/>
        <w:autoSpaceDN w:val="0"/>
        <w:adjustRightInd w:val="0"/>
        <w:spacing w:line="360" w:lineRule="auto"/>
        <w:jc w:val="left"/>
        <w:rPr>
          <w:rFonts w:ascii="宋体" w:hAnsi="宋体"/>
          <w:kern w:val="0"/>
          <w:sz w:val="28"/>
          <w:szCs w:val="28"/>
        </w:rPr>
      </w:pPr>
    </w:p>
    <w:p w:rsidR="00A91332" w:rsidRPr="00F66B43" w:rsidP="00DA06E0">
      <w:pPr>
        <w:autoSpaceDE w:val="0"/>
        <w:autoSpaceDN w:val="0"/>
        <w:adjustRightInd w:val="0"/>
        <w:spacing w:line="360" w:lineRule="auto"/>
        <w:jc w:val="left"/>
        <w:rPr>
          <w:rFonts w:ascii="宋体" w:hAnsi="宋体"/>
          <w:sz w:val="28"/>
          <w:szCs w:val="28"/>
        </w:rPr>
      </w:pPr>
    </w:p>
    <w:p w:rsidR="00A91332" w:rsidRPr="00F66B43" w:rsidP="00DA06E0">
      <w:pPr>
        <w:autoSpaceDE w:val="0"/>
        <w:autoSpaceDN w:val="0"/>
        <w:adjustRightInd w:val="0"/>
        <w:spacing w:line="460" w:lineRule="auto"/>
        <w:jc w:val="left"/>
        <w:rPr>
          <w:rFonts w:ascii="宋体" w:hAnsi="宋体" w:hint="eastAsia"/>
          <w:b/>
          <w:bCs/>
          <w:kern w:val="0"/>
          <w:sz w:val="28"/>
          <w:szCs w:val="28"/>
        </w:rPr>
      </w:pPr>
      <w:r w:rsidRPr="00F66B43" w:rsidR="0033457D">
        <w:rPr>
          <w:rFonts w:ascii="宋体" w:hAnsi="宋体" w:hint="eastAsia"/>
          <w:b/>
          <w:bCs/>
          <w:kern w:val="0"/>
          <w:sz w:val="28"/>
          <w:szCs w:val="28"/>
        </w:rPr>
        <w:t>四</w:t>
      </w:r>
      <w:r w:rsidRPr="00F66B43" w:rsidR="00192424">
        <w:rPr>
          <w:rFonts w:ascii="宋体" w:hAnsi="宋体" w:hint="eastAsia"/>
          <w:b/>
          <w:bCs/>
          <w:kern w:val="0"/>
          <w:sz w:val="28"/>
          <w:szCs w:val="28"/>
        </w:rPr>
        <w:t>、</w:t>
      </w:r>
      <w:r w:rsidRPr="00F66B43">
        <w:rPr>
          <w:rFonts w:ascii="宋体" w:hAnsi="宋体" w:hint="eastAsia"/>
          <w:b/>
          <w:bCs/>
          <w:kern w:val="0"/>
          <w:sz w:val="28"/>
          <w:szCs w:val="28"/>
        </w:rPr>
        <w:t>操作细则</w:t>
      </w:r>
    </w:p>
    <w:p w:rsidR="00A91332" w:rsidRPr="00F66B43" w:rsidP="00F66B43">
      <w:pPr>
        <w:tabs>
          <w:tab w:val="left" w:pos="360"/>
          <w:tab w:val="left" w:pos="540"/>
        </w:tabs>
        <w:autoSpaceDE w:val="0"/>
        <w:autoSpaceDN w:val="0"/>
        <w:adjustRightInd w:val="0"/>
        <w:spacing w:line="460" w:lineRule="auto"/>
        <w:ind w:firstLine="420" w:firstLineChars="150"/>
        <w:jc w:val="left"/>
        <w:rPr>
          <w:rFonts w:ascii="宋体" w:hAnsi="宋体"/>
          <w:kern w:val="0"/>
          <w:sz w:val="28"/>
          <w:szCs w:val="28"/>
        </w:rPr>
      </w:pPr>
      <w:r w:rsidRPr="00F66B43" w:rsidR="00192424">
        <w:rPr>
          <w:rFonts w:ascii="宋体" w:hAnsi="宋体" w:hint="eastAsia"/>
          <w:kern w:val="0"/>
          <w:sz w:val="28"/>
          <w:szCs w:val="28"/>
        </w:rPr>
        <w:t>1、</w:t>
      </w:r>
      <w:r w:rsidRPr="00F66B43">
        <w:rPr>
          <w:rFonts w:ascii="宋体" w:hAnsi="宋体" w:hint="eastAsia"/>
          <w:kern w:val="0"/>
          <w:sz w:val="28"/>
          <w:szCs w:val="28"/>
        </w:rPr>
        <w:t>基坑开挖应按放线定出的开挖宽度，分段分层挖土。根据土质和水文情况，采用</w:t>
      </w:r>
      <w:r w:rsidR="00797E13">
        <w:rPr>
          <w:rFonts w:ascii="宋体" w:hAnsi="宋体" w:hint="eastAsia"/>
          <w:kern w:val="0"/>
          <w:sz w:val="28"/>
          <w:szCs w:val="28"/>
        </w:rPr>
        <w:t>现场拟定的开挖顺序（开挖顺序一般情况都是根据现场实际情况拟定）</w:t>
      </w:r>
      <w:r w:rsidRPr="00F66B43">
        <w:rPr>
          <w:rFonts w:ascii="宋体" w:hAnsi="宋体" w:hint="eastAsia"/>
          <w:kern w:val="0"/>
          <w:sz w:val="28"/>
          <w:szCs w:val="28"/>
        </w:rPr>
        <w:t>，</w:t>
      </w:r>
      <w:r w:rsidRPr="00F66B43" w:rsidR="00D472E0">
        <w:rPr>
          <w:rFonts w:ascii="宋体" w:hAnsi="宋体" w:hint="eastAsia"/>
          <w:kern w:val="0"/>
          <w:sz w:val="28"/>
          <w:szCs w:val="28"/>
        </w:rPr>
        <w:t>将多余土方</w:t>
      </w:r>
      <w:r w:rsidR="009C7464">
        <w:rPr>
          <w:rFonts w:ascii="宋体" w:hAnsi="宋体" w:hint="eastAsia"/>
          <w:kern w:val="0"/>
          <w:sz w:val="28"/>
          <w:szCs w:val="28"/>
        </w:rPr>
        <w:t>外运弃置；</w:t>
      </w:r>
    </w:p>
    <w:p w:rsidR="00A91332" w:rsidP="00F66B43">
      <w:pPr>
        <w:tabs>
          <w:tab w:val="left" w:pos="720"/>
        </w:tabs>
        <w:autoSpaceDE w:val="0"/>
        <w:autoSpaceDN w:val="0"/>
        <w:adjustRightInd w:val="0"/>
        <w:spacing w:line="460" w:lineRule="auto"/>
        <w:ind w:firstLine="420" w:firstLineChars="150"/>
        <w:jc w:val="left"/>
        <w:rPr>
          <w:rFonts w:ascii="宋体" w:hAnsi="宋体" w:hint="eastAsia"/>
          <w:kern w:val="0"/>
          <w:sz w:val="28"/>
          <w:szCs w:val="28"/>
        </w:rPr>
      </w:pPr>
      <w:r w:rsidRPr="00F66B43" w:rsidR="00192424">
        <w:rPr>
          <w:rFonts w:ascii="宋体" w:hAnsi="宋体" w:hint="eastAsia"/>
          <w:kern w:val="0"/>
          <w:sz w:val="28"/>
          <w:szCs w:val="28"/>
        </w:rPr>
        <w:t>2、</w:t>
      </w:r>
      <w:r w:rsidR="00797E13">
        <w:rPr>
          <w:rFonts w:ascii="宋体" w:hAnsi="宋体" w:hint="eastAsia"/>
          <w:kern w:val="0"/>
          <w:sz w:val="28"/>
          <w:szCs w:val="28"/>
        </w:rPr>
        <w:t>该区域基础开挖</w:t>
      </w:r>
      <w:r w:rsidR="00E50769">
        <w:rPr>
          <w:rFonts w:ascii="宋体" w:hAnsi="宋体" w:hint="eastAsia"/>
          <w:kern w:val="0"/>
          <w:sz w:val="28"/>
          <w:szCs w:val="28"/>
        </w:rPr>
        <w:t>深度约</w:t>
      </w:r>
      <w:r w:rsidR="00902E0D">
        <w:rPr>
          <w:rFonts w:ascii="宋体" w:hAnsi="宋体" w:hint="eastAsia"/>
          <w:kern w:val="0"/>
          <w:sz w:val="28"/>
          <w:szCs w:val="28"/>
          <w:u w:val="single"/>
        </w:rPr>
        <w:t>7</w:t>
      </w:r>
      <w:r w:rsidR="00E50769">
        <w:rPr>
          <w:rFonts w:ascii="宋体" w:hAnsi="宋体" w:hint="eastAsia"/>
          <w:kern w:val="0"/>
          <w:sz w:val="28"/>
          <w:szCs w:val="28"/>
        </w:rPr>
        <w:t>米</w:t>
      </w:r>
      <w:r w:rsidRPr="00F66B43">
        <w:rPr>
          <w:rFonts w:ascii="宋体" w:hAnsi="宋体" w:hint="eastAsia"/>
          <w:kern w:val="0"/>
          <w:sz w:val="28"/>
          <w:szCs w:val="28"/>
        </w:rPr>
        <w:t>，挖方边坡</w:t>
      </w:r>
      <w:r w:rsidRPr="00F66B43" w:rsidR="00076F9A">
        <w:rPr>
          <w:rFonts w:ascii="宋体" w:hAnsi="宋体" w:hint="eastAsia"/>
          <w:kern w:val="0"/>
          <w:sz w:val="28"/>
          <w:szCs w:val="28"/>
        </w:rPr>
        <w:t>不</w:t>
      </w:r>
      <w:r w:rsidRPr="00F66B43">
        <w:rPr>
          <w:rFonts w:ascii="宋体" w:hAnsi="宋体" w:hint="eastAsia"/>
          <w:kern w:val="0"/>
          <w:sz w:val="28"/>
          <w:szCs w:val="28"/>
        </w:rPr>
        <w:t>可作直立壁，</w:t>
      </w:r>
      <w:r w:rsidRPr="00F66B43" w:rsidR="00076F9A">
        <w:rPr>
          <w:rFonts w:ascii="宋体" w:hAnsi="宋体" w:hint="eastAsia"/>
          <w:kern w:val="0"/>
          <w:sz w:val="28"/>
          <w:szCs w:val="28"/>
        </w:rPr>
        <w:t>基础</w:t>
      </w:r>
      <w:r w:rsidRPr="00F66B43">
        <w:rPr>
          <w:rFonts w:ascii="宋体" w:hAnsi="宋体" w:hint="eastAsia"/>
          <w:kern w:val="0"/>
          <w:sz w:val="28"/>
          <w:szCs w:val="28"/>
        </w:rPr>
        <w:t>宽</w:t>
      </w:r>
      <w:r w:rsidRPr="00F66B43" w:rsidR="00076F9A">
        <w:rPr>
          <w:rFonts w:ascii="宋体" w:hAnsi="宋体" w:hint="eastAsia"/>
          <w:kern w:val="0"/>
          <w:sz w:val="28"/>
          <w:szCs w:val="28"/>
        </w:rPr>
        <w:t>度</w:t>
      </w:r>
      <w:r w:rsidRPr="00F66B43">
        <w:rPr>
          <w:rFonts w:ascii="宋体" w:hAnsi="宋体" w:hint="eastAsia"/>
          <w:kern w:val="0"/>
          <w:sz w:val="28"/>
          <w:szCs w:val="28"/>
        </w:rPr>
        <w:t>应</w:t>
      </w:r>
      <w:r w:rsidRPr="00F66B43" w:rsidR="00076F9A">
        <w:rPr>
          <w:rFonts w:ascii="宋体" w:hAnsi="宋体" w:hint="eastAsia"/>
          <w:kern w:val="0"/>
          <w:sz w:val="28"/>
          <w:szCs w:val="28"/>
        </w:rPr>
        <w:t>根据</w:t>
      </w:r>
      <w:r w:rsidR="00BA0A8A">
        <w:rPr>
          <w:rFonts w:ascii="宋体" w:hAnsi="宋体" w:hint="eastAsia"/>
          <w:kern w:val="0"/>
          <w:sz w:val="28"/>
          <w:szCs w:val="28"/>
        </w:rPr>
        <w:t>现场土质</w:t>
      </w:r>
      <w:r w:rsidRPr="00E50769" w:rsidR="00076F9A">
        <w:rPr>
          <w:rFonts w:ascii="宋体" w:hAnsi="宋体" w:hint="eastAsia"/>
          <w:kern w:val="0"/>
          <w:sz w:val="28"/>
          <w:szCs w:val="28"/>
        </w:rPr>
        <w:t>实际</w:t>
      </w:r>
      <w:r w:rsidRPr="00E50769" w:rsidR="00E50769">
        <w:rPr>
          <w:rFonts w:ascii="宋体" w:hAnsi="宋体" w:hint="eastAsia"/>
          <w:kern w:val="0"/>
          <w:sz w:val="28"/>
          <w:szCs w:val="28"/>
        </w:rPr>
        <w:t>情况</w:t>
      </w:r>
      <w:r w:rsidR="00797E13">
        <w:rPr>
          <w:rFonts w:ascii="宋体" w:hAnsi="宋体" w:hint="eastAsia"/>
          <w:kern w:val="0"/>
          <w:sz w:val="28"/>
          <w:szCs w:val="28"/>
        </w:rPr>
        <w:t>按照规范比例</w:t>
      </w:r>
      <w:r w:rsidRPr="00E50769" w:rsidR="00E50769">
        <w:rPr>
          <w:rFonts w:ascii="宋体" w:hAnsi="宋体" w:hint="eastAsia"/>
          <w:kern w:val="0"/>
          <w:sz w:val="28"/>
          <w:szCs w:val="28"/>
        </w:rPr>
        <w:t>进行二级放坡</w:t>
      </w:r>
      <w:r w:rsidRPr="00E50769" w:rsidR="00076F9A">
        <w:rPr>
          <w:rFonts w:ascii="宋体" w:hAnsi="宋体" w:hint="eastAsia"/>
          <w:kern w:val="0"/>
          <w:sz w:val="28"/>
          <w:szCs w:val="28"/>
        </w:rPr>
        <w:t>，</w:t>
      </w:r>
      <w:r w:rsidRPr="00E50769" w:rsidR="00E50769">
        <w:rPr>
          <w:rFonts w:ascii="宋体" w:hAnsi="宋体" w:hint="eastAsia"/>
          <w:kern w:val="0"/>
          <w:sz w:val="28"/>
          <w:szCs w:val="28"/>
        </w:rPr>
        <w:t>,以免塌方</w:t>
      </w:r>
      <w:r w:rsidR="004C33F3">
        <w:rPr>
          <w:rFonts w:ascii="宋体" w:hAnsi="宋体" w:hint="eastAsia"/>
          <w:kern w:val="0"/>
          <w:sz w:val="28"/>
          <w:szCs w:val="28"/>
        </w:rPr>
        <w:t>，下附示意图。</w:t>
      </w:r>
    </w:p>
    <w:p w:rsidR="00796D61" w:rsidRPr="00796D61" w:rsidP="00796D61">
      <w:pPr>
        <w:tabs>
          <w:tab w:val="left" w:pos="720"/>
        </w:tabs>
        <w:autoSpaceDE w:val="0"/>
        <w:autoSpaceDN w:val="0"/>
        <w:adjustRightInd w:val="0"/>
        <w:spacing w:line="360" w:lineRule="auto"/>
        <w:ind w:firstLine="315" w:firstLineChars="150"/>
        <w:jc w:val="left"/>
        <w:rPr>
          <w:rFonts w:ascii="宋体" w:hAnsi="宋体" w:hint="eastAsia"/>
          <w:kern w:val="0"/>
          <w:sz w:val="28"/>
          <w:szCs w:val="28"/>
        </w:rPr>
      </w:pPr>
      <w:r>
        <w:pict>
          <v:group id="_x0000_i1035" editas="canvas" style="width:423pt;height:163.8pt;mso-position-horizontal-relative:char;mso-position-vertical-relative:line" coordorigin="2281,2129" coordsize="7200,285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width:7200;height:2853;left:2281;position:absolute;top:2129" o:preferrelative="f" filled="f" stroked="f">
              <v:fill o:detectmouseclick="t"/>
              <o:lock v:ext="edit" text="t"/>
            </v:shape>
            <v:line id="_x0000_s1037" style="position:absolute" from="2741,3352" to="3660,3352" stroked="t" strokeweight="1.5pt">
              <v:stroke dashstyle="dash"/>
            </v:line>
            <v:line id="_x0000_s1038" style="position:absolute" from="3660,3352" to="3966,3895"/>
            <v:line id="_x0000_s1039" style="position:absolute" from="3966,3895" to="4272,3895"/>
            <v:line id="_x0000_s1040" style="position:absolute" from="4272,3895" to="4579,4439"/>
            <v:line id="_x0000_s1041" style="position:absolute" from="4579,4439" to="6417,4439" stroked="t" strokeweight="1pt"/>
            <v:line id="_x0000_s1042" style="flip:y;position:absolute" from="6417,4031" to="6724,4439"/>
            <v:line id="_x0000_s1043" style="position:absolute" from="6724,4031" to="7030,4031"/>
            <v:line id="_x0000_s1044" style="flip:y;position:absolute" from="7030,3352" to="7336,4031"/>
            <v:line id="_x0000_s1045" style="position:absolute" from="7336,3352" to="8409,3353" stroked="t" strokeweight="1.5pt">
              <v:stroke dashstyle="dash"/>
            </v:line>
            <v:shapetype id="_x0000_t42" coordsize="21600,21600" o:spt="42" adj="-10080,24300,-3600,4050,-1800,4050" path="m@0@1l@2@3@4@5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textborder="f"/>
            </v:shapetype>
            <v:shape id="_x0000_s1046" type="#_x0000_t42" style="width:1888;height:428;left:3430;position:absolute;top:2414" adj="-7888,47283,-3525,7902,-1169,7902,-7888,47283">
              <o:callout v:ext="edit" minusy="t"/>
              <v:textbox>
                <w:txbxContent>
                  <w:p w:rsidR="00796D61">
                    <w:pPr>
                      <w:spacing w:line="460" w:lineRule="auto"/>
                      <w:rPr>
                        <w:rFonts w:hint="eastAsia"/>
                      </w:rPr>
                    </w:pPr>
                    <w:r>
                      <w:rPr>
                        <w:rFonts w:hint="eastAsia"/>
                      </w:rPr>
                      <w:t>原始自然地面</w:t>
                    </w:r>
                  </w:p>
                </w:txbxContent>
              </v:textbox>
            </v:shape>
            <v:shape id="_x0000_s1047" type="#_x0000_t42" style="width:1888;height:429;left:6417;position:absolute;top:4428" adj="-9057,1844,-2045,7902,-1169,7902,-7888,-132">
              <v:textbox>
                <w:txbxContent>
                  <w:p w:rsidR="00797E13">
                    <w:pPr>
                      <w:spacing w:line="460" w:lineRule="auto"/>
                      <w:rPr>
                        <w:rFonts w:hint="eastAsia"/>
                      </w:rPr>
                    </w:pPr>
                    <w:r>
                      <w:rPr>
                        <w:rFonts w:hint="eastAsia"/>
                      </w:rPr>
                      <w:t>基底</w:t>
                    </w:r>
                  </w:p>
                </w:txbxContent>
              </v:textbox>
            </v:shape>
            <w10:wrap type="none"/>
            <w10:anchorlock/>
          </v:group>
        </w:pict>
      </w:r>
    </w:p>
    <w:p w:rsidR="000E5E68" w:rsidRPr="00F66B43" w:rsidP="00F66B43">
      <w:pPr>
        <w:autoSpaceDE w:val="0"/>
        <w:autoSpaceDN w:val="0"/>
        <w:adjustRightInd w:val="0"/>
        <w:spacing w:line="460" w:lineRule="auto"/>
        <w:ind w:firstLine="420" w:firstLineChars="150"/>
        <w:jc w:val="left"/>
        <w:rPr>
          <w:rFonts w:ascii="宋体" w:hAnsi="宋体" w:hint="eastAsia"/>
          <w:kern w:val="0"/>
          <w:sz w:val="28"/>
          <w:szCs w:val="28"/>
        </w:rPr>
      </w:pPr>
      <w:r w:rsidRPr="00F66B43" w:rsidR="00192424">
        <w:rPr>
          <w:rFonts w:ascii="宋体" w:hAnsi="宋体" w:hint="eastAsia"/>
          <w:kern w:val="0"/>
          <w:sz w:val="28"/>
          <w:szCs w:val="28"/>
        </w:rPr>
        <w:t>3、</w:t>
      </w:r>
      <w:r w:rsidRPr="00F66B43" w:rsidR="00A91332">
        <w:rPr>
          <w:rFonts w:ascii="宋体" w:hAnsi="宋体" w:hint="eastAsia"/>
          <w:kern w:val="0"/>
          <w:sz w:val="28"/>
          <w:szCs w:val="28"/>
        </w:rPr>
        <w:t>当</w:t>
      </w:r>
      <w:r w:rsidR="00E50769">
        <w:rPr>
          <w:rFonts w:ascii="宋体" w:hAnsi="宋体" w:hint="eastAsia"/>
          <w:kern w:val="0"/>
          <w:sz w:val="28"/>
          <w:szCs w:val="28"/>
        </w:rPr>
        <w:t>土方</w:t>
      </w:r>
      <w:r w:rsidRPr="00F66B43">
        <w:rPr>
          <w:rFonts w:ascii="宋体" w:hAnsi="宋体" w:hint="eastAsia"/>
          <w:kern w:val="0"/>
          <w:sz w:val="28"/>
          <w:szCs w:val="28"/>
        </w:rPr>
        <w:t>基础</w:t>
      </w:r>
      <w:r w:rsidRPr="00F66B43" w:rsidR="00A91332">
        <w:rPr>
          <w:rFonts w:ascii="宋体" w:hAnsi="宋体" w:hint="eastAsia"/>
          <w:kern w:val="0"/>
          <w:sz w:val="28"/>
          <w:szCs w:val="28"/>
        </w:rPr>
        <w:t>的土体含水量大而不稳定，或受到周边场地限制需用较陡的边坡或直立开挖而土质较差时，应采用临时性支撑加固</w:t>
      </w:r>
      <w:r w:rsidRPr="00F66B43">
        <w:rPr>
          <w:rFonts w:ascii="宋体" w:hAnsi="宋体" w:hint="eastAsia"/>
          <w:kern w:val="0"/>
          <w:sz w:val="28"/>
          <w:szCs w:val="28"/>
        </w:rPr>
        <w:t>或加大放坡力度</w:t>
      </w:r>
      <w:r w:rsidRPr="00F66B43" w:rsidR="00A91332">
        <w:rPr>
          <w:rFonts w:ascii="宋体" w:hAnsi="宋体" w:hint="eastAsia"/>
          <w:kern w:val="0"/>
          <w:sz w:val="28"/>
          <w:szCs w:val="28"/>
        </w:rPr>
        <w:t>。开挖宽度较大的基坑，当在局部地段无法放坡，或下部土方受到基坑尺寸限制不能放较大坡度时，则应在下部坡脚采用加固措施。如采用短桩与横隔板支撑或砌砖挡土墙保护坡脚</w:t>
      </w:r>
      <w:r w:rsidRPr="00F66B43" w:rsidR="00227159">
        <w:rPr>
          <w:rFonts w:ascii="宋体" w:hAnsi="宋体" w:hint="eastAsia"/>
          <w:kern w:val="0"/>
          <w:sz w:val="28"/>
          <w:szCs w:val="28"/>
        </w:rPr>
        <w:t>；</w:t>
      </w:r>
    </w:p>
    <w:p w:rsidR="002D3D62" w:rsidRPr="00F66B43" w:rsidP="00F66B43">
      <w:pPr>
        <w:autoSpaceDE w:val="0"/>
        <w:autoSpaceDN w:val="0"/>
        <w:adjustRightInd w:val="0"/>
        <w:spacing w:line="460" w:lineRule="auto"/>
        <w:ind w:firstLine="420" w:firstLineChars="150"/>
        <w:jc w:val="left"/>
        <w:rPr>
          <w:rFonts w:ascii="宋体" w:hAnsi="宋体" w:hint="eastAsia"/>
          <w:kern w:val="0"/>
          <w:sz w:val="28"/>
          <w:szCs w:val="28"/>
        </w:rPr>
        <w:sectPr w:rsidSect="005D6A5A">
          <w:type w:val="nextPage"/>
          <w:pgSz w:w="11907" w:h="16840" w:code="9"/>
          <w:pgMar w:top="1134" w:right="1701" w:bottom="1797" w:left="1701" w:header="680" w:footer="567" w:gutter="0"/>
          <w:pgNumType w:start="7"/>
          <w:cols w:space="720"/>
          <w:noEndnote/>
          <w:titlePg w:val="0"/>
        </w:sectPr>
      </w:pPr>
      <w:r w:rsidRPr="00F66B43" w:rsidR="00A91332">
        <w:rPr>
          <w:rFonts w:ascii="宋体" w:hAnsi="宋体" w:hint="eastAsia"/>
          <w:kern w:val="0"/>
          <w:sz w:val="28"/>
          <w:szCs w:val="28"/>
        </w:rPr>
        <w:t>4</w:t>
      </w:r>
      <w:r w:rsidRPr="00F66B43" w:rsidR="00D472E0">
        <w:rPr>
          <w:rFonts w:ascii="宋体" w:hAnsi="宋体" w:hint="eastAsia"/>
          <w:kern w:val="0"/>
          <w:sz w:val="28"/>
          <w:szCs w:val="28"/>
        </w:rPr>
        <w:t>、</w:t>
      </w:r>
    </w:p>
    <w:p w:rsidR="002D3D62" w:rsidRPr="00F66B43" w:rsidP="00F66B43">
      <w:pPr>
        <w:autoSpaceDE w:val="0"/>
        <w:autoSpaceDN w:val="0"/>
        <w:adjustRightInd w:val="0"/>
        <w:spacing w:line="460" w:lineRule="auto"/>
        <w:ind w:firstLine="420" w:firstLineChars="150"/>
        <w:jc w:val="left"/>
        <w:rPr>
          <w:rFonts w:ascii="宋体" w:hAnsi="宋体" w:hint="eastAsia"/>
          <w:kern w:val="0"/>
          <w:sz w:val="28"/>
          <w:szCs w:val="28"/>
        </w:rPr>
      </w:pPr>
      <w:r w:rsidRPr="00F66B43" w:rsidR="00A91332">
        <w:rPr>
          <w:rFonts w:ascii="宋体" w:hAnsi="宋体" w:hint="eastAsia"/>
          <w:kern w:val="0"/>
          <w:sz w:val="28"/>
          <w:szCs w:val="28"/>
        </w:rPr>
        <w:t>相邻基坑开挖时，应遵循先深后浅或同时进行的施工程序。挖土应自上而下水平分段分层进行，边挖边检查</w:t>
      </w:r>
      <w:r w:rsidRPr="00F66B43" w:rsidR="00227159">
        <w:rPr>
          <w:rFonts w:ascii="宋体" w:hAnsi="宋体" w:hint="eastAsia"/>
          <w:kern w:val="0"/>
          <w:sz w:val="28"/>
          <w:szCs w:val="28"/>
        </w:rPr>
        <w:t>基础底</w:t>
      </w:r>
      <w:r w:rsidRPr="00F66B43" w:rsidR="00A91332">
        <w:rPr>
          <w:rFonts w:ascii="宋体" w:hAnsi="宋体" w:hint="eastAsia"/>
          <w:kern w:val="0"/>
          <w:sz w:val="28"/>
          <w:szCs w:val="28"/>
        </w:rPr>
        <w:t>宽度和轴线，不够时及时修整，每</w:t>
      </w:r>
      <w:r w:rsidRPr="00F66B43" w:rsidR="00A91332">
        <w:rPr>
          <w:rFonts w:ascii="宋体" w:hAnsi="宋体"/>
          <w:kern w:val="0"/>
          <w:sz w:val="28"/>
          <w:szCs w:val="28"/>
        </w:rPr>
        <w:t>1m</w:t>
      </w:r>
      <w:r w:rsidRPr="00F66B43" w:rsidR="00A91332">
        <w:rPr>
          <w:rFonts w:ascii="宋体" w:hAnsi="宋体" w:hint="eastAsia"/>
          <w:kern w:val="0"/>
          <w:sz w:val="28"/>
          <w:szCs w:val="28"/>
        </w:rPr>
        <w:t>左右修边一次，至设计标高，再统一进行一次修坡清底，检查</w:t>
      </w:r>
      <w:r w:rsidRPr="00F66B43" w:rsidR="00227159">
        <w:rPr>
          <w:rFonts w:ascii="宋体" w:hAnsi="宋体" w:hint="eastAsia"/>
          <w:kern w:val="0"/>
          <w:sz w:val="28"/>
          <w:szCs w:val="28"/>
        </w:rPr>
        <w:t>基础长度及</w:t>
      </w:r>
      <w:r w:rsidRPr="00F66B43" w:rsidR="00A91332">
        <w:rPr>
          <w:rFonts w:ascii="宋体" w:hAnsi="宋体" w:hint="eastAsia"/>
          <w:kern w:val="0"/>
          <w:sz w:val="28"/>
          <w:szCs w:val="28"/>
        </w:rPr>
        <w:t>宽</w:t>
      </w:r>
      <w:r w:rsidRPr="00F66B43" w:rsidR="00227159">
        <w:rPr>
          <w:rFonts w:ascii="宋体" w:hAnsi="宋体" w:hint="eastAsia"/>
          <w:kern w:val="0"/>
          <w:sz w:val="28"/>
          <w:szCs w:val="28"/>
        </w:rPr>
        <w:t>度</w:t>
      </w:r>
      <w:r w:rsidRPr="00F66B43" w:rsidR="00A91332">
        <w:rPr>
          <w:rFonts w:ascii="宋体" w:hAnsi="宋体" w:hint="eastAsia"/>
          <w:kern w:val="0"/>
          <w:sz w:val="28"/>
          <w:szCs w:val="28"/>
        </w:rPr>
        <w:t>和标高，规定坑底凹凸不超过</w:t>
      </w:r>
      <w:r w:rsidR="00D4639C">
        <w:rPr>
          <w:rFonts w:ascii="宋体" w:hAnsi="宋体" w:hint="eastAsia"/>
          <w:kern w:val="0"/>
          <w:sz w:val="28"/>
          <w:szCs w:val="28"/>
        </w:rPr>
        <w:t>50</w:t>
      </w:r>
      <w:r w:rsidRPr="00F66B43" w:rsidR="00A91332">
        <w:rPr>
          <w:rFonts w:ascii="宋体" w:hAnsi="宋体" w:hint="eastAsia"/>
          <w:kern w:val="0"/>
          <w:sz w:val="28"/>
          <w:szCs w:val="28"/>
        </w:rPr>
        <w:t>m</w:t>
      </w:r>
      <w:r w:rsidRPr="00F66B43" w:rsidR="00A91332">
        <w:rPr>
          <w:rFonts w:ascii="宋体" w:hAnsi="宋体"/>
          <w:kern w:val="0"/>
          <w:sz w:val="28"/>
          <w:szCs w:val="28"/>
        </w:rPr>
        <w:t>m</w:t>
      </w:r>
      <w:r w:rsidRPr="00F66B43" w:rsidR="00227159">
        <w:rPr>
          <w:rFonts w:ascii="宋体" w:hAnsi="宋体" w:hint="eastAsia"/>
          <w:kern w:val="0"/>
          <w:sz w:val="28"/>
          <w:szCs w:val="28"/>
        </w:rPr>
        <w:t>；</w:t>
      </w:r>
    </w:p>
    <w:p w:rsidR="00A91332" w:rsidRPr="00F66B43" w:rsidP="00F66B43">
      <w:pPr>
        <w:autoSpaceDE w:val="0"/>
        <w:autoSpaceDN w:val="0"/>
        <w:adjustRightInd w:val="0"/>
        <w:spacing w:line="460" w:lineRule="auto"/>
        <w:ind w:firstLine="420" w:firstLineChars="150"/>
        <w:jc w:val="left"/>
        <w:rPr>
          <w:rFonts w:ascii="宋体" w:hAnsi="宋体"/>
          <w:kern w:val="0"/>
          <w:sz w:val="28"/>
          <w:szCs w:val="28"/>
        </w:rPr>
      </w:pPr>
      <w:r w:rsidRPr="00F66B43">
        <w:rPr>
          <w:rFonts w:ascii="宋体" w:hAnsi="宋体"/>
          <w:kern w:val="0"/>
          <w:sz w:val="28"/>
          <w:szCs w:val="28"/>
        </w:rPr>
        <w:t>5</w:t>
      </w:r>
      <w:r w:rsidRPr="00F66B43" w:rsidR="002D3D62">
        <w:rPr>
          <w:rFonts w:ascii="宋体" w:hAnsi="宋体" w:hint="eastAsia"/>
          <w:kern w:val="0"/>
          <w:sz w:val="28"/>
          <w:szCs w:val="28"/>
        </w:rPr>
        <w:t>、</w:t>
      </w:r>
      <w:r w:rsidRPr="00F66B43" w:rsidR="00227159">
        <w:rPr>
          <w:rFonts w:ascii="宋体" w:hAnsi="宋体" w:hint="eastAsia"/>
          <w:kern w:val="0"/>
          <w:sz w:val="28"/>
          <w:szCs w:val="28"/>
        </w:rPr>
        <w:t>基础</w:t>
      </w:r>
      <w:r w:rsidRPr="00F66B43">
        <w:rPr>
          <w:rFonts w:ascii="宋体" w:hAnsi="宋体" w:hint="eastAsia"/>
          <w:kern w:val="0"/>
          <w:sz w:val="28"/>
          <w:szCs w:val="28"/>
        </w:rPr>
        <w:t>开挖应尽量防止对地基土的扰动。当</w:t>
      </w:r>
      <w:r w:rsidRPr="00F66B43" w:rsidR="00227159">
        <w:rPr>
          <w:rFonts w:ascii="宋体" w:hAnsi="宋体" w:hint="eastAsia"/>
          <w:kern w:val="0"/>
          <w:sz w:val="28"/>
          <w:szCs w:val="28"/>
        </w:rPr>
        <w:t>基础</w:t>
      </w:r>
      <w:r w:rsidRPr="00F66B43">
        <w:rPr>
          <w:rFonts w:ascii="宋体" w:hAnsi="宋体" w:hint="eastAsia"/>
          <w:kern w:val="0"/>
          <w:sz w:val="28"/>
          <w:szCs w:val="28"/>
        </w:rPr>
        <w:t>用</w:t>
      </w:r>
      <w:r w:rsidRPr="00F66B43" w:rsidR="00227159">
        <w:rPr>
          <w:rFonts w:ascii="宋体" w:hAnsi="宋体" w:hint="eastAsia"/>
          <w:kern w:val="0"/>
          <w:sz w:val="28"/>
          <w:szCs w:val="28"/>
        </w:rPr>
        <w:t>机械</w:t>
      </w:r>
      <w:r w:rsidRPr="00F66B43">
        <w:rPr>
          <w:rFonts w:ascii="宋体" w:hAnsi="宋体" w:hint="eastAsia"/>
          <w:kern w:val="0"/>
          <w:sz w:val="28"/>
          <w:szCs w:val="28"/>
        </w:rPr>
        <w:t>挖土，挖好后不能立即进行下道工序时，应预留</w:t>
      </w:r>
      <w:r w:rsidRPr="00F66B43" w:rsidR="00227159">
        <w:rPr>
          <w:rFonts w:ascii="宋体" w:hAnsi="宋体" w:hint="eastAsia"/>
          <w:kern w:val="0"/>
          <w:sz w:val="28"/>
          <w:szCs w:val="28"/>
        </w:rPr>
        <w:t>100</w:t>
      </w:r>
      <w:r w:rsidRPr="00F66B43">
        <w:rPr>
          <w:rFonts w:ascii="宋体" w:hAnsi="宋体" w:hint="eastAsia"/>
          <w:kern w:val="0"/>
          <w:sz w:val="28"/>
          <w:szCs w:val="28"/>
        </w:rPr>
        <w:t>m</w:t>
      </w:r>
      <w:r w:rsidRPr="00F66B43">
        <w:rPr>
          <w:rFonts w:ascii="宋体" w:hAnsi="宋体"/>
          <w:kern w:val="0"/>
          <w:sz w:val="28"/>
          <w:szCs w:val="28"/>
        </w:rPr>
        <w:t>m</w:t>
      </w:r>
      <w:r w:rsidRPr="00F66B43" w:rsidR="00227159">
        <w:rPr>
          <w:rFonts w:ascii="宋体" w:hAnsi="宋体" w:hint="eastAsia"/>
          <w:kern w:val="0"/>
          <w:sz w:val="28"/>
          <w:szCs w:val="28"/>
        </w:rPr>
        <w:t>的</w:t>
      </w:r>
      <w:r w:rsidRPr="00F66B43">
        <w:rPr>
          <w:rFonts w:ascii="宋体" w:hAnsi="宋体" w:hint="eastAsia"/>
          <w:kern w:val="0"/>
          <w:sz w:val="28"/>
          <w:szCs w:val="28"/>
        </w:rPr>
        <w:t>土不挖，待下道工序开始再</w:t>
      </w:r>
      <w:r w:rsidRPr="00F66B43" w:rsidR="00227159">
        <w:rPr>
          <w:rFonts w:ascii="宋体" w:hAnsi="宋体" w:hint="eastAsia"/>
          <w:kern w:val="0"/>
          <w:sz w:val="28"/>
          <w:szCs w:val="28"/>
        </w:rPr>
        <w:t>人工</w:t>
      </w:r>
      <w:r w:rsidRPr="00F66B43">
        <w:rPr>
          <w:rFonts w:ascii="宋体" w:hAnsi="宋体" w:hint="eastAsia"/>
          <w:kern w:val="0"/>
          <w:sz w:val="28"/>
          <w:szCs w:val="28"/>
        </w:rPr>
        <w:t>挖至设计标高</w:t>
      </w:r>
      <w:r w:rsidRPr="00F66B43" w:rsidR="002D14B4">
        <w:rPr>
          <w:rFonts w:ascii="宋体" w:hAnsi="宋体" w:hint="eastAsia"/>
          <w:kern w:val="0"/>
          <w:sz w:val="28"/>
          <w:szCs w:val="28"/>
        </w:rPr>
        <w:t>；</w:t>
      </w:r>
    </w:p>
    <w:p w:rsidR="00A91332" w:rsidRPr="00F66B43" w:rsidP="00F66B43">
      <w:pPr>
        <w:autoSpaceDE w:val="0"/>
        <w:autoSpaceDN w:val="0"/>
        <w:adjustRightInd w:val="0"/>
        <w:spacing w:line="460" w:lineRule="auto"/>
        <w:ind w:firstLine="420" w:firstLineChars="150"/>
        <w:jc w:val="left"/>
        <w:rPr>
          <w:rFonts w:ascii="宋体" w:hAnsi="宋体"/>
          <w:kern w:val="0"/>
          <w:sz w:val="28"/>
          <w:szCs w:val="28"/>
        </w:rPr>
      </w:pPr>
      <w:r w:rsidRPr="00F66B43" w:rsidR="00227159">
        <w:rPr>
          <w:rFonts w:ascii="宋体" w:hAnsi="宋体" w:hint="eastAsia"/>
          <w:kern w:val="0"/>
          <w:sz w:val="28"/>
          <w:szCs w:val="28"/>
        </w:rPr>
        <w:t>6</w:t>
      </w:r>
      <w:r w:rsidRPr="00F66B43" w:rsidR="002D3D62">
        <w:rPr>
          <w:rFonts w:ascii="宋体" w:hAnsi="宋体" w:hint="eastAsia"/>
          <w:kern w:val="0"/>
          <w:sz w:val="28"/>
          <w:szCs w:val="28"/>
        </w:rPr>
        <w:t>、</w:t>
      </w:r>
      <w:r w:rsidRPr="00F66B43">
        <w:rPr>
          <w:rFonts w:ascii="宋体" w:hAnsi="宋体" w:hint="eastAsia"/>
          <w:kern w:val="0"/>
          <w:sz w:val="28"/>
          <w:szCs w:val="28"/>
        </w:rPr>
        <w:t>在</w:t>
      </w:r>
      <w:r w:rsidRPr="00F66B43" w:rsidR="00227159">
        <w:rPr>
          <w:rFonts w:ascii="宋体" w:hAnsi="宋体" w:hint="eastAsia"/>
          <w:kern w:val="0"/>
          <w:sz w:val="28"/>
          <w:szCs w:val="28"/>
        </w:rPr>
        <w:t>基础</w:t>
      </w:r>
      <w:r w:rsidRPr="00F66B43">
        <w:rPr>
          <w:rFonts w:ascii="宋体" w:hAnsi="宋体" w:hint="eastAsia"/>
          <w:kern w:val="0"/>
          <w:sz w:val="28"/>
          <w:szCs w:val="28"/>
        </w:rPr>
        <w:t>边沿上侧堆土或堆放材料时，应与基坑边沿保持</w:t>
      </w:r>
      <w:r w:rsidRPr="00F66B43">
        <w:rPr>
          <w:rFonts w:ascii="宋体" w:hAnsi="宋体"/>
          <w:kern w:val="0"/>
          <w:sz w:val="28"/>
          <w:szCs w:val="28"/>
        </w:rPr>
        <w:t>1m</w:t>
      </w:r>
      <w:r w:rsidRPr="00F66B43">
        <w:rPr>
          <w:rFonts w:ascii="宋体" w:hAnsi="宋体" w:hint="eastAsia"/>
          <w:kern w:val="0"/>
          <w:sz w:val="28"/>
          <w:szCs w:val="28"/>
        </w:rPr>
        <w:t>以上距离，以保证坑边直立壁或边坡的稳定。当土质良好时，堆土或材料应距挖方边沿</w:t>
      </w:r>
      <w:r w:rsidRPr="00F66B43">
        <w:rPr>
          <w:rFonts w:ascii="宋体" w:hAnsi="宋体"/>
          <w:kern w:val="0"/>
          <w:sz w:val="28"/>
          <w:szCs w:val="28"/>
        </w:rPr>
        <w:t>0.8m</w:t>
      </w:r>
      <w:r w:rsidRPr="00F66B43">
        <w:rPr>
          <w:rFonts w:ascii="宋体" w:hAnsi="宋体" w:hint="eastAsia"/>
          <w:kern w:val="0"/>
          <w:sz w:val="28"/>
          <w:szCs w:val="28"/>
        </w:rPr>
        <w:t>以外，高度不宜超过</w:t>
      </w:r>
      <w:r w:rsidRPr="00F66B43">
        <w:rPr>
          <w:rFonts w:ascii="宋体" w:hAnsi="宋体"/>
          <w:kern w:val="0"/>
          <w:sz w:val="28"/>
          <w:szCs w:val="28"/>
        </w:rPr>
        <w:t>1m</w:t>
      </w:r>
      <w:r w:rsidRPr="00F66B43">
        <w:rPr>
          <w:rFonts w:ascii="宋体" w:hAnsi="宋体" w:hint="eastAsia"/>
          <w:kern w:val="0"/>
          <w:sz w:val="28"/>
          <w:szCs w:val="28"/>
        </w:rPr>
        <w:t>；在已完基础一侧也不应过高填土，以免</w:t>
      </w:r>
      <w:r w:rsidRPr="00F66B43" w:rsidR="00227159">
        <w:rPr>
          <w:rFonts w:ascii="宋体" w:hAnsi="宋体" w:hint="eastAsia"/>
          <w:kern w:val="0"/>
          <w:sz w:val="28"/>
          <w:szCs w:val="28"/>
        </w:rPr>
        <w:t>土方滑坡伤人，导致损失</w:t>
      </w:r>
      <w:r w:rsidRPr="00F66B43" w:rsidR="002D14B4">
        <w:rPr>
          <w:rFonts w:ascii="宋体" w:hAnsi="宋体" w:hint="eastAsia"/>
          <w:kern w:val="0"/>
          <w:sz w:val="28"/>
          <w:szCs w:val="28"/>
        </w:rPr>
        <w:t>；</w:t>
      </w:r>
    </w:p>
    <w:p w:rsidR="00A91332" w:rsidRPr="00F66B43" w:rsidP="00F66B43">
      <w:pPr>
        <w:autoSpaceDE w:val="0"/>
        <w:autoSpaceDN w:val="0"/>
        <w:adjustRightInd w:val="0"/>
        <w:spacing w:line="460" w:lineRule="auto"/>
        <w:ind w:firstLine="420" w:firstLineChars="150"/>
        <w:jc w:val="left"/>
        <w:rPr>
          <w:rFonts w:ascii="宋体" w:hAnsi="宋体" w:hint="eastAsia"/>
          <w:kern w:val="0"/>
          <w:sz w:val="28"/>
          <w:szCs w:val="28"/>
        </w:rPr>
      </w:pPr>
      <w:r w:rsidRPr="00F66B43" w:rsidR="00227159">
        <w:rPr>
          <w:rFonts w:ascii="宋体" w:hAnsi="宋体" w:hint="eastAsia"/>
          <w:kern w:val="0"/>
          <w:sz w:val="28"/>
          <w:szCs w:val="28"/>
        </w:rPr>
        <w:t>7</w:t>
      </w:r>
      <w:r w:rsidRPr="00F66B43" w:rsidR="00BA51BC">
        <w:rPr>
          <w:rFonts w:ascii="宋体" w:hAnsi="宋体" w:hint="eastAsia"/>
          <w:kern w:val="0"/>
          <w:sz w:val="28"/>
          <w:szCs w:val="28"/>
        </w:rPr>
        <w:t>、</w:t>
      </w:r>
      <w:r w:rsidR="00797E13">
        <w:rPr>
          <w:rFonts w:ascii="宋体" w:hAnsi="宋体" w:hint="eastAsia"/>
          <w:kern w:val="0"/>
          <w:sz w:val="28"/>
          <w:szCs w:val="28"/>
        </w:rPr>
        <w:t>开挖</w:t>
      </w:r>
      <w:r w:rsidRPr="00F66B43" w:rsidR="00227159">
        <w:rPr>
          <w:rFonts w:ascii="宋体" w:hAnsi="宋体" w:hint="eastAsia"/>
          <w:kern w:val="0"/>
          <w:sz w:val="28"/>
          <w:szCs w:val="28"/>
        </w:rPr>
        <w:t>基础</w:t>
      </w:r>
      <w:r w:rsidRPr="00F66B43">
        <w:rPr>
          <w:rFonts w:ascii="宋体" w:hAnsi="宋体" w:hint="eastAsia"/>
          <w:kern w:val="0"/>
          <w:sz w:val="28"/>
          <w:szCs w:val="28"/>
        </w:rPr>
        <w:t>时，不得超过基底标高，如个别地方需加深解决时，应用基土相同的土料补填，并夯实至规定的密实度，或用灰土或砂砾石填补并夯实。在重要部位可用低强度等级混凝土填补，并应取得设计单位批准</w:t>
      </w:r>
      <w:r w:rsidRPr="00F66B43" w:rsidR="002D14B4">
        <w:rPr>
          <w:rFonts w:ascii="宋体" w:hAnsi="宋体" w:hint="eastAsia"/>
          <w:kern w:val="0"/>
          <w:sz w:val="28"/>
          <w:szCs w:val="28"/>
        </w:rPr>
        <w:t>；</w:t>
      </w:r>
    </w:p>
    <w:p w:rsidR="00A91332" w:rsidRPr="00F66B43" w:rsidP="00F66B43">
      <w:pPr>
        <w:autoSpaceDE w:val="0"/>
        <w:autoSpaceDN w:val="0"/>
        <w:adjustRightInd w:val="0"/>
        <w:spacing w:line="460" w:lineRule="auto"/>
        <w:ind w:firstLine="420" w:firstLineChars="150"/>
        <w:jc w:val="left"/>
        <w:rPr>
          <w:rFonts w:ascii="宋体" w:hAnsi="宋体" w:hint="eastAsia"/>
          <w:kern w:val="0"/>
          <w:sz w:val="28"/>
          <w:szCs w:val="28"/>
        </w:rPr>
      </w:pPr>
      <w:r w:rsidRPr="00F66B43" w:rsidR="00227159">
        <w:rPr>
          <w:rFonts w:ascii="宋体" w:hAnsi="宋体" w:hint="eastAsia"/>
          <w:kern w:val="0"/>
          <w:sz w:val="28"/>
          <w:szCs w:val="28"/>
        </w:rPr>
        <w:t>8</w:t>
      </w:r>
      <w:r w:rsidRPr="00F66B43" w:rsidR="002D3C36">
        <w:rPr>
          <w:rFonts w:ascii="宋体" w:hAnsi="宋体" w:hint="eastAsia"/>
          <w:kern w:val="0"/>
          <w:sz w:val="28"/>
          <w:szCs w:val="28"/>
        </w:rPr>
        <w:t>、</w:t>
      </w:r>
      <w:r w:rsidRPr="00F66B43">
        <w:rPr>
          <w:rFonts w:ascii="宋体" w:hAnsi="宋体" w:hint="eastAsia"/>
          <w:kern w:val="0"/>
          <w:sz w:val="28"/>
          <w:szCs w:val="28"/>
        </w:rPr>
        <w:t>在</w:t>
      </w:r>
      <w:r w:rsidRPr="00F66B43" w:rsidR="00227159">
        <w:rPr>
          <w:rFonts w:ascii="宋体" w:hAnsi="宋体" w:hint="eastAsia"/>
          <w:kern w:val="0"/>
          <w:sz w:val="28"/>
          <w:szCs w:val="28"/>
        </w:rPr>
        <w:t>基础</w:t>
      </w:r>
      <w:r w:rsidRPr="00F66B43">
        <w:rPr>
          <w:rFonts w:ascii="宋体" w:hAnsi="宋体" w:hint="eastAsia"/>
          <w:kern w:val="0"/>
          <w:sz w:val="28"/>
          <w:szCs w:val="28"/>
        </w:rPr>
        <w:t>挖土过程中，应随时注意土质变化情况，如基底出现软弱土层、枯井、古墓，应与设计单位共同研究，采用加深、换填或其它加固地基方法解决。遇有文物，应做好保护，报告本地文化管理部门妥善解决后再施工</w:t>
      </w:r>
      <w:r w:rsidRPr="00F66B43" w:rsidR="002D14B4">
        <w:rPr>
          <w:rFonts w:ascii="宋体" w:hAnsi="宋体" w:hint="eastAsia"/>
          <w:kern w:val="0"/>
          <w:sz w:val="28"/>
          <w:szCs w:val="28"/>
        </w:rPr>
        <w:t>；</w:t>
      </w:r>
    </w:p>
    <w:p w:rsidR="00A91332" w:rsidRPr="00F66B43" w:rsidP="00F66B43">
      <w:pPr>
        <w:autoSpaceDE w:val="0"/>
        <w:autoSpaceDN w:val="0"/>
        <w:adjustRightInd w:val="0"/>
        <w:spacing w:line="460" w:lineRule="auto"/>
        <w:ind w:firstLine="420" w:firstLineChars="150"/>
        <w:jc w:val="left"/>
        <w:rPr>
          <w:rFonts w:ascii="宋体" w:hAnsi="宋体" w:hint="eastAsia"/>
          <w:kern w:val="0"/>
          <w:sz w:val="28"/>
          <w:szCs w:val="28"/>
        </w:rPr>
        <w:sectPr w:rsidSect="005D6A5A">
          <w:type w:val="nextPage"/>
          <w:pgSz w:w="11907" w:h="16840" w:code="9"/>
          <w:pgMar w:top="1134" w:right="1701" w:bottom="1797" w:left="1701" w:header="680" w:footer="567" w:gutter="0"/>
          <w:pgNumType w:start="8"/>
          <w:cols w:space="720"/>
          <w:noEndnote/>
          <w:titlePg w:val="0"/>
        </w:sectPr>
      </w:pPr>
      <w:r w:rsidRPr="00F66B43" w:rsidR="00227159">
        <w:rPr>
          <w:rFonts w:ascii="宋体" w:hAnsi="宋体" w:hint="eastAsia"/>
          <w:kern w:val="0"/>
          <w:sz w:val="28"/>
          <w:szCs w:val="28"/>
        </w:rPr>
        <w:t>9</w:t>
      </w:r>
      <w:r w:rsidRPr="00F66B43" w:rsidR="00A617D6">
        <w:rPr>
          <w:rFonts w:ascii="宋体" w:hAnsi="宋体" w:hint="eastAsia"/>
          <w:kern w:val="0"/>
          <w:sz w:val="28"/>
          <w:szCs w:val="28"/>
        </w:rPr>
        <w:t>、</w:t>
      </w:r>
      <w:r w:rsidRPr="00F66B43">
        <w:rPr>
          <w:rFonts w:ascii="宋体" w:hAnsi="宋体" w:hint="eastAsia"/>
          <w:kern w:val="0"/>
          <w:sz w:val="28"/>
          <w:szCs w:val="28"/>
        </w:rPr>
        <w:t>雨期施工时，</w:t>
      </w:r>
      <w:r w:rsidRPr="00F66B43" w:rsidR="00227159">
        <w:rPr>
          <w:rFonts w:ascii="宋体" w:hAnsi="宋体" w:hint="eastAsia"/>
          <w:kern w:val="0"/>
          <w:sz w:val="28"/>
          <w:szCs w:val="28"/>
        </w:rPr>
        <w:t>基础</w:t>
      </w:r>
      <w:r w:rsidRPr="00F66B43">
        <w:rPr>
          <w:rFonts w:ascii="宋体" w:hAnsi="宋体" w:hint="eastAsia"/>
          <w:kern w:val="0"/>
          <w:sz w:val="28"/>
          <w:szCs w:val="28"/>
        </w:rPr>
        <w:t>应分段</w:t>
      </w:r>
      <w:r w:rsidRPr="00F66B43" w:rsidR="00227159">
        <w:rPr>
          <w:rFonts w:ascii="宋体" w:hAnsi="宋体" w:hint="eastAsia"/>
          <w:kern w:val="0"/>
          <w:sz w:val="28"/>
          <w:szCs w:val="28"/>
        </w:rPr>
        <w:t>、分层开挖，</w:t>
      </w:r>
      <w:r w:rsidRPr="00F66B43">
        <w:rPr>
          <w:rFonts w:ascii="宋体" w:hAnsi="宋体" w:hint="eastAsia"/>
          <w:kern w:val="0"/>
          <w:sz w:val="28"/>
          <w:szCs w:val="28"/>
        </w:rPr>
        <w:t>以防地面雨水流入</w:t>
      </w:r>
      <w:r w:rsidRPr="00F66B43" w:rsidR="00227159">
        <w:rPr>
          <w:rFonts w:ascii="宋体" w:hAnsi="宋体" w:hint="eastAsia"/>
          <w:kern w:val="0"/>
          <w:sz w:val="28"/>
          <w:szCs w:val="28"/>
        </w:rPr>
        <w:t>基础内</w:t>
      </w:r>
    </w:p>
    <w:p w:rsidR="00A91332" w:rsidRPr="00F66B43" w:rsidP="00F66B43">
      <w:pPr>
        <w:autoSpaceDE w:val="0"/>
        <w:autoSpaceDN w:val="0"/>
        <w:adjustRightInd w:val="0"/>
        <w:spacing w:line="460" w:lineRule="auto"/>
        <w:ind w:firstLine="420" w:firstLineChars="150"/>
        <w:jc w:val="left"/>
        <w:rPr>
          <w:rFonts w:ascii="宋体" w:hAnsi="宋体" w:hint="eastAsia"/>
          <w:kern w:val="0"/>
          <w:sz w:val="28"/>
          <w:szCs w:val="28"/>
        </w:rPr>
      </w:pPr>
      <w:r w:rsidRPr="00F66B43">
        <w:rPr>
          <w:rFonts w:ascii="宋体" w:hAnsi="宋体" w:hint="eastAsia"/>
          <w:kern w:val="0"/>
          <w:sz w:val="28"/>
          <w:szCs w:val="28"/>
        </w:rPr>
        <w:t>；同时应经常检查边坡和支护稳定情况，必要时适当放缓边坡坡度或设立支撑，以防止坑壁受水浸泡导致塌方</w:t>
      </w:r>
      <w:r w:rsidRPr="00F66B43" w:rsidR="002D14B4">
        <w:rPr>
          <w:rFonts w:ascii="宋体" w:hAnsi="宋体" w:hint="eastAsia"/>
          <w:kern w:val="0"/>
          <w:sz w:val="28"/>
          <w:szCs w:val="28"/>
        </w:rPr>
        <w:t>；</w:t>
      </w:r>
    </w:p>
    <w:p w:rsidR="00A91332" w:rsidP="00F66B43">
      <w:pPr>
        <w:autoSpaceDE w:val="0"/>
        <w:autoSpaceDN w:val="0"/>
        <w:adjustRightInd w:val="0"/>
        <w:spacing w:line="460" w:lineRule="auto"/>
        <w:ind w:firstLine="420" w:firstLineChars="150"/>
        <w:jc w:val="left"/>
        <w:rPr>
          <w:rFonts w:ascii="宋体" w:hAnsi="宋体" w:hint="eastAsia"/>
          <w:kern w:val="0"/>
          <w:sz w:val="28"/>
          <w:szCs w:val="28"/>
        </w:rPr>
      </w:pPr>
      <w:r w:rsidRPr="00F66B43" w:rsidR="00227159">
        <w:rPr>
          <w:rFonts w:ascii="宋体" w:hAnsi="宋体" w:hint="eastAsia"/>
          <w:kern w:val="0"/>
          <w:sz w:val="28"/>
          <w:szCs w:val="28"/>
        </w:rPr>
        <w:t>10</w:t>
      </w:r>
      <w:r w:rsidRPr="00F66B43" w:rsidR="00A617D6">
        <w:rPr>
          <w:rFonts w:ascii="宋体" w:hAnsi="宋体" w:hint="eastAsia"/>
          <w:kern w:val="0"/>
          <w:sz w:val="28"/>
          <w:szCs w:val="28"/>
        </w:rPr>
        <w:t>、</w:t>
      </w:r>
      <w:r w:rsidRPr="00F66B43" w:rsidR="00227159">
        <w:rPr>
          <w:rFonts w:ascii="宋体" w:hAnsi="宋体" w:hint="eastAsia"/>
          <w:kern w:val="0"/>
          <w:sz w:val="28"/>
          <w:szCs w:val="28"/>
        </w:rPr>
        <w:t>基础</w:t>
      </w:r>
      <w:r w:rsidRPr="00F66B43">
        <w:rPr>
          <w:rFonts w:ascii="宋体" w:hAnsi="宋体" w:hint="eastAsia"/>
          <w:kern w:val="0"/>
          <w:sz w:val="28"/>
          <w:szCs w:val="28"/>
        </w:rPr>
        <w:t>挖至基底标高</w:t>
      </w:r>
      <w:r w:rsidRPr="00F66B43" w:rsidR="00227159">
        <w:rPr>
          <w:rFonts w:ascii="宋体" w:hAnsi="宋体" w:hint="eastAsia"/>
          <w:kern w:val="0"/>
          <w:sz w:val="28"/>
          <w:szCs w:val="28"/>
        </w:rPr>
        <w:t>时</w:t>
      </w:r>
      <w:r w:rsidRPr="00F66B43">
        <w:rPr>
          <w:rFonts w:ascii="宋体" w:hAnsi="宋体" w:hint="eastAsia"/>
          <w:kern w:val="0"/>
          <w:sz w:val="28"/>
          <w:szCs w:val="28"/>
        </w:rPr>
        <w:t>，应报请监理公司由其会同设计、勘察、建设单位、质量监督等部门，检查基底土质是否符合设计规定；对不符合规定的松软土层、坟坑、孔洞等，应作出地基解决记录，认真进行解决，完全符合设计规定后，参与各方应签证隐蔽工程记录，作为竣工资料保存。</w:t>
      </w:r>
    </w:p>
    <w:p w:rsidR="003D1057" w:rsidRPr="00385D04" w:rsidP="00385D04">
      <w:pPr>
        <w:tabs>
          <w:tab w:val="left" w:pos="360"/>
          <w:tab w:val="left" w:pos="900"/>
          <w:tab w:val="left" w:pos="930"/>
          <w:tab w:val="left" w:pos="1080"/>
        </w:tabs>
        <w:adjustRightInd w:val="0"/>
        <w:snapToGrid w:val="0"/>
        <w:spacing w:line="460" w:lineRule="auto"/>
        <w:ind w:firstLine="412" w:firstLineChars="147"/>
        <w:rPr>
          <w:rFonts w:ascii="宋体" w:hAnsi="宋体" w:cs="宋体" w:hint="eastAsia"/>
          <w:sz w:val="28"/>
          <w:szCs w:val="28"/>
        </w:rPr>
      </w:pPr>
      <w:r w:rsidRPr="00385D04">
        <w:rPr>
          <w:rFonts w:ascii="宋体" w:hAnsi="宋体" w:cs="宋体" w:hint="eastAsia"/>
          <w:bCs/>
          <w:sz w:val="28"/>
          <w:szCs w:val="28"/>
        </w:rPr>
        <w:t>11、</w:t>
      </w:r>
      <w:r w:rsidRPr="00385D04">
        <w:rPr>
          <w:rFonts w:ascii="宋体" w:hAnsi="宋体" w:cs="宋体" w:hint="eastAsia"/>
          <w:sz w:val="28"/>
          <w:szCs w:val="28"/>
        </w:rPr>
        <w:t>土方开挖前，做好标高复核工作，检查标高在引测过程中有没有出现偏差。</w:t>
      </w:r>
    </w:p>
    <w:p w:rsidR="003D1057" w:rsidRPr="00385D04" w:rsidP="00385D04">
      <w:pPr>
        <w:tabs>
          <w:tab w:val="left" w:pos="360"/>
          <w:tab w:val="left" w:pos="900"/>
          <w:tab w:val="left" w:pos="930"/>
          <w:tab w:val="left" w:pos="1080"/>
        </w:tabs>
        <w:adjustRightInd w:val="0"/>
        <w:snapToGrid w:val="0"/>
        <w:spacing w:line="460" w:lineRule="auto"/>
        <w:ind w:firstLine="412" w:firstLineChars="147"/>
        <w:rPr>
          <w:rFonts w:ascii="宋体" w:hAnsi="宋体" w:cs="宋体" w:hint="eastAsia"/>
          <w:sz w:val="28"/>
          <w:szCs w:val="28"/>
        </w:rPr>
      </w:pPr>
      <w:r w:rsidRPr="00385D04">
        <w:rPr>
          <w:rFonts w:ascii="宋体" w:hAnsi="宋体" w:cs="宋体" w:hint="eastAsia"/>
          <w:bCs/>
          <w:sz w:val="28"/>
          <w:szCs w:val="28"/>
        </w:rPr>
        <w:t>12、</w:t>
      </w:r>
      <w:r w:rsidRPr="00385D04">
        <w:rPr>
          <w:rFonts w:ascii="宋体" w:hAnsi="宋体" w:cs="宋体" w:hint="eastAsia"/>
          <w:sz w:val="28"/>
          <w:szCs w:val="28"/>
        </w:rPr>
        <w:t>本工程采用机械挖土施工工艺，土方开挖按先浅坑后深坑，并遵行</w:t>
      </w:r>
      <w:r w:rsidRPr="00385D04">
        <w:rPr>
          <w:rFonts w:ascii="宋体" w:hAnsi="宋体" w:cs="宋体" w:hint="eastAsia"/>
          <w:sz w:val="28"/>
          <w:szCs w:val="28"/>
        </w:rPr>
        <w:t>“</w:t>
      </w:r>
      <w:r w:rsidRPr="00385D04">
        <w:rPr>
          <w:rFonts w:ascii="宋体" w:hAnsi="宋体" w:cs="宋体" w:hint="eastAsia"/>
          <w:sz w:val="28"/>
          <w:szCs w:val="28"/>
        </w:rPr>
        <w:t>分层、分块、对称开挖</w:t>
      </w:r>
      <w:r w:rsidRPr="00385D04">
        <w:rPr>
          <w:rFonts w:ascii="宋体" w:hAnsi="宋体" w:cs="宋体" w:hint="eastAsia"/>
          <w:sz w:val="28"/>
          <w:szCs w:val="28"/>
        </w:rPr>
        <w:t>”</w:t>
      </w:r>
      <w:r w:rsidRPr="00385D04">
        <w:rPr>
          <w:rFonts w:ascii="宋体" w:hAnsi="宋体" w:cs="宋体" w:hint="eastAsia"/>
          <w:sz w:val="28"/>
          <w:szCs w:val="28"/>
        </w:rPr>
        <w:t>的原则，开挖深度严格按施工流程进行开挖，分块宽度不大于20米，一次开挖深度不大于3m。详见土方开挖平面布置图和土方开挖分层剖面图。</w:t>
      </w:r>
    </w:p>
    <w:p w:rsidR="003D1057" w:rsidRPr="00385D04" w:rsidP="00385D04">
      <w:pPr>
        <w:tabs>
          <w:tab w:val="left" w:pos="360"/>
          <w:tab w:val="left" w:pos="1080"/>
        </w:tabs>
        <w:adjustRightInd w:val="0"/>
        <w:snapToGrid w:val="0"/>
        <w:spacing w:line="460" w:lineRule="auto"/>
        <w:ind w:firstLine="412" w:firstLineChars="147"/>
        <w:rPr>
          <w:rFonts w:ascii="宋体" w:hAnsi="宋体" w:cs="宋体" w:hint="eastAsia"/>
          <w:sz w:val="28"/>
          <w:szCs w:val="28"/>
        </w:rPr>
      </w:pPr>
      <w:r w:rsidRPr="00385D04">
        <w:rPr>
          <w:rFonts w:ascii="宋体" w:hAnsi="宋体" w:cs="宋体" w:hint="eastAsia"/>
          <w:bCs/>
          <w:sz w:val="28"/>
          <w:szCs w:val="28"/>
        </w:rPr>
        <w:t>13、</w:t>
      </w:r>
      <w:r w:rsidRPr="00385D04">
        <w:rPr>
          <w:rFonts w:ascii="宋体" w:hAnsi="宋体" w:cs="宋体" w:hint="eastAsia"/>
          <w:sz w:val="28"/>
          <w:szCs w:val="28"/>
        </w:rPr>
        <w:t xml:space="preserve"> 土钉墙支护范围内的土方开挖按每层土钉分层进行，每层开挖深度不得超过同层土钉下0.5m，严禁超挖或在上一层未加固完毕就开挖下一层。</w:t>
      </w:r>
    </w:p>
    <w:p w:rsidR="003D1057" w:rsidRPr="00385D04" w:rsidP="00385D04">
      <w:pPr>
        <w:tabs>
          <w:tab w:val="left" w:pos="360"/>
          <w:tab w:val="left" w:pos="1080"/>
        </w:tabs>
        <w:adjustRightInd w:val="0"/>
        <w:snapToGrid w:val="0"/>
        <w:spacing w:line="460" w:lineRule="auto"/>
        <w:ind w:firstLine="412" w:firstLineChars="147"/>
        <w:rPr>
          <w:rFonts w:ascii="宋体" w:hAnsi="宋体" w:cs="宋体" w:hint="eastAsia"/>
          <w:sz w:val="28"/>
          <w:szCs w:val="28"/>
        </w:rPr>
      </w:pPr>
      <w:r w:rsidRPr="00385D04">
        <w:rPr>
          <w:rFonts w:ascii="宋体" w:hAnsi="宋体" w:cs="宋体" w:hint="eastAsia"/>
          <w:bCs/>
          <w:sz w:val="28"/>
          <w:szCs w:val="28"/>
        </w:rPr>
        <w:t xml:space="preserve">14、 </w:t>
      </w:r>
      <w:r w:rsidRPr="00385D04">
        <w:rPr>
          <w:rFonts w:ascii="宋体" w:hAnsi="宋体" w:cs="宋体" w:hint="eastAsia"/>
          <w:sz w:val="28"/>
          <w:szCs w:val="28"/>
        </w:rPr>
        <w:t>出土通道设立：基坑东北设立一条8m宽的主运土通道。</w:t>
      </w:r>
    </w:p>
    <w:p w:rsidR="003D1057" w:rsidRPr="00385D04" w:rsidP="00385D04">
      <w:pPr>
        <w:tabs>
          <w:tab w:val="left" w:pos="360"/>
          <w:tab w:val="left" w:pos="1080"/>
        </w:tabs>
        <w:adjustRightInd w:val="0"/>
        <w:snapToGrid w:val="0"/>
        <w:spacing w:line="460" w:lineRule="auto"/>
        <w:ind w:firstLine="412" w:firstLineChars="147"/>
        <w:rPr>
          <w:rFonts w:ascii="宋体" w:hAnsi="宋体" w:cs="宋体" w:hint="eastAsia"/>
          <w:sz w:val="28"/>
          <w:szCs w:val="28"/>
        </w:rPr>
      </w:pPr>
      <w:r w:rsidRPr="00385D04">
        <w:rPr>
          <w:rFonts w:ascii="宋体" w:hAnsi="宋体" w:cs="宋体" w:hint="eastAsia"/>
          <w:bCs/>
          <w:sz w:val="28"/>
          <w:szCs w:val="28"/>
        </w:rPr>
        <w:t>15、</w:t>
      </w:r>
      <w:r w:rsidRPr="00385D04">
        <w:rPr>
          <w:rFonts w:ascii="宋体" w:hAnsi="宋体" w:cs="宋体" w:hint="eastAsia"/>
          <w:sz w:val="28"/>
          <w:szCs w:val="28"/>
        </w:rPr>
        <w:t>土方分层：整个开挖面均分为四层土开挖。各剖面最后一层土均有人工开挖清理。剖面分层开挖挖土深度必须基本同步，相邻土块开挖深度高差不得超过1.5m。</w:t>
      </w:r>
    </w:p>
    <w:p w:rsidR="003D1057" w:rsidRPr="00385D04" w:rsidP="00385D04">
      <w:pPr>
        <w:tabs>
          <w:tab w:val="left" w:pos="360"/>
          <w:tab w:val="left" w:pos="1080"/>
        </w:tabs>
        <w:adjustRightInd w:val="0"/>
        <w:snapToGrid w:val="0"/>
        <w:spacing w:line="460" w:lineRule="auto"/>
        <w:ind w:firstLine="412" w:firstLineChars="147"/>
        <w:rPr>
          <w:rFonts w:ascii="宋体" w:hAnsi="宋体" w:cs="宋体" w:hint="eastAsia"/>
          <w:sz w:val="28"/>
          <w:szCs w:val="28"/>
        </w:rPr>
        <w:sectPr w:rsidSect="005D6A5A">
          <w:type w:val="nextPage"/>
          <w:pgSz w:w="11907" w:h="16840" w:code="9"/>
          <w:pgMar w:top="1134" w:right="1701" w:bottom="1797" w:left="1701" w:header="680" w:footer="567" w:gutter="0"/>
          <w:pgNumType w:start="9"/>
          <w:cols w:space="720"/>
          <w:noEndnote/>
          <w:titlePg w:val="0"/>
        </w:sectPr>
      </w:pPr>
      <w:r w:rsidRPr="00385D04">
        <w:rPr>
          <w:rFonts w:ascii="宋体" w:hAnsi="宋体" w:cs="宋体" w:hint="eastAsia"/>
          <w:bCs/>
          <w:sz w:val="28"/>
          <w:szCs w:val="28"/>
        </w:rPr>
        <w:t>16、</w:t>
      </w:r>
    </w:p>
    <w:p w:rsidR="003D1057" w:rsidRPr="00385D04" w:rsidP="00385D04">
      <w:pPr>
        <w:tabs>
          <w:tab w:val="left" w:pos="360"/>
          <w:tab w:val="left" w:pos="1080"/>
        </w:tabs>
        <w:adjustRightInd w:val="0"/>
        <w:snapToGrid w:val="0"/>
        <w:spacing w:line="460" w:lineRule="auto"/>
        <w:ind w:firstLine="412" w:firstLineChars="147"/>
        <w:rPr>
          <w:rFonts w:ascii="宋体" w:hAnsi="宋体" w:cs="宋体" w:hint="eastAsia"/>
          <w:sz w:val="28"/>
          <w:szCs w:val="28"/>
        </w:rPr>
      </w:pPr>
      <w:r w:rsidRPr="00385D04">
        <w:rPr>
          <w:rFonts w:ascii="宋体" w:hAnsi="宋体" w:cs="宋体" w:hint="eastAsia"/>
          <w:sz w:val="28"/>
          <w:szCs w:val="28"/>
        </w:rPr>
        <w:t xml:space="preserve"> 土方开挖：本工程基坑围护工程分2个施工区域，第一、二施工区域同时开挖，沿着出土通道按施工分段图按顺序分层分块跳挖，北侧的第二施工区域开挖过程中必须保存出土通道，并保证南侧的第一施工区域的出土通畅</w:t>
      </w:r>
      <w:r w:rsidRPr="00385D04">
        <w:rPr>
          <w:rFonts w:ascii="宋体" w:hAnsi="宋体" w:cs="宋体" w:hint="eastAsia"/>
          <w:sz w:val="28"/>
          <w:szCs w:val="28"/>
        </w:rPr>
        <w:t>。</w:t>
      </w:r>
    </w:p>
    <w:p w:rsidR="003D1057" w:rsidRPr="003D1057" w:rsidP="003D1057">
      <w:pPr>
        <w:pStyle w:val="BodyTextIndent"/>
        <w:tabs>
          <w:tab w:val="left" w:pos="1260"/>
          <w:tab w:val="left" w:pos="1440"/>
          <w:tab w:val="left" w:pos="1620"/>
        </w:tabs>
        <w:adjustRightInd w:val="0"/>
        <w:snapToGrid w:val="0"/>
        <w:spacing w:after="0" w:line="460" w:lineRule="auto"/>
        <w:ind w:left="0" w:leftChars="0"/>
        <w:rPr>
          <w:rFonts w:ascii="宋体" w:hAnsi="宋体" w:cs="宋体" w:hint="eastAsia"/>
          <w:sz w:val="28"/>
          <w:szCs w:val="28"/>
        </w:rPr>
      </w:pPr>
      <w:r w:rsidRPr="003D1057">
        <w:rPr>
          <w:rFonts w:ascii="宋体" w:hAnsi="宋体" w:cs="宋体" w:hint="eastAsia"/>
          <w:sz w:val="28"/>
          <w:szCs w:val="28"/>
        </w:rPr>
        <w:t>（1）前期开挖阶段：</w:t>
      </w:r>
    </w:p>
    <w:p w:rsidR="003D1057" w:rsidRPr="003D1057" w:rsidP="003D1057">
      <w:pPr>
        <w:pStyle w:val="BodyTextIndent"/>
        <w:adjustRightInd w:val="0"/>
        <w:snapToGrid w:val="0"/>
        <w:spacing w:after="0" w:line="460" w:lineRule="auto"/>
        <w:ind w:left="0" w:firstLine="630" w:leftChars="0" w:firstLineChars="225"/>
        <w:rPr>
          <w:rFonts w:ascii="宋体" w:hAnsi="宋体" w:cs="宋体" w:hint="eastAsia"/>
          <w:sz w:val="28"/>
          <w:szCs w:val="28"/>
        </w:rPr>
      </w:pPr>
      <w:r w:rsidRPr="003D1057">
        <w:rPr>
          <w:rFonts w:ascii="宋体" w:hAnsi="宋体" w:cs="宋体" w:hint="eastAsia"/>
          <w:sz w:val="28"/>
          <w:szCs w:val="28"/>
        </w:rPr>
        <w:t>第一施工区域由1台PC200挖机由西南往西北、往出土口方向开挖，开挖至-3.000m。</w:t>
      </w:r>
    </w:p>
    <w:p w:rsidR="003D1057" w:rsidRPr="003D1057" w:rsidP="003D1057">
      <w:pPr>
        <w:pStyle w:val="BodyTextIndent"/>
        <w:tabs>
          <w:tab w:val="left" w:pos="1260"/>
          <w:tab w:val="left" w:pos="1440"/>
          <w:tab w:val="left" w:pos="1620"/>
        </w:tabs>
        <w:adjustRightInd w:val="0"/>
        <w:snapToGrid w:val="0"/>
        <w:spacing w:after="0" w:line="460" w:lineRule="auto"/>
        <w:ind w:left="0" w:leftChars="0"/>
        <w:rPr>
          <w:rFonts w:ascii="宋体" w:hAnsi="宋体" w:cs="宋体" w:hint="eastAsia"/>
          <w:sz w:val="28"/>
          <w:szCs w:val="28"/>
        </w:rPr>
      </w:pPr>
      <w:r w:rsidRPr="003D1057">
        <w:rPr>
          <w:rFonts w:ascii="宋体" w:hAnsi="宋体" w:cs="宋体" w:hint="eastAsia"/>
          <w:sz w:val="28"/>
          <w:szCs w:val="28"/>
        </w:rPr>
        <w:t>（2）中期开挖阶段：</w:t>
      </w:r>
    </w:p>
    <w:p w:rsidR="003D1057" w:rsidRPr="003D1057" w:rsidP="003D1057">
      <w:pPr>
        <w:pStyle w:val="BodyTextIndent"/>
        <w:adjustRightInd w:val="0"/>
        <w:snapToGrid w:val="0"/>
        <w:spacing w:after="0" w:line="460" w:lineRule="auto"/>
        <w:ind w:left="0" w:leftChars="0"/>
        <w:rPr>
          <w:rFonts w:ascii="宋体" w:hAnsi="宋体" w:cs="宋体" w:hint="eastAsia"/>
          <w:sz w:val="28"/>
          <w:szCs w:val="28"/>
        </w:rPr>
      </w:pPr>
      <w:r w:rsidRPr="003D1057">
        <w:rPr>
          <w:rFonts w:ascii="宋体" w:hAnsi="宋体" w:cs="宋体" w:hint="eastAsia"/>
          <w:sz w:val="28"/>
          <w:szCs w:val="28"/>
        </w:rPr>
        <w:t xml:space="preserve">   </w:t>
      </w:r>
      <w:r w:rsidRPr="003D1057">
        <w:rPr>
          <w:rFonts w:ascii="宋体" w:hAnsi="宋体" w:cs="宋体" w:hint="eastAsia"/>
          <w:sz w:val="28"/>
          <w:szCs w:val="28"/>
        </w:rPr>
        <w:t>①</w:t>
      </w:r>
      <w:r w:rsidRPr="003D1057">
        <w:rPr>
          <w:rFonts w:ascii="宋体" w:hAnsi="宋体" w:cs="宋体" w:hint="eastAsia"/>
          <w:sz w:val="28"/>
          <w:szCs w:val="28"/>
        </w:rPr>
        <w:t>第一施工区域由2台PC200挖机由西南往西北，各不同剖面分别分层、分块跳挖挖至基底以上300mm。最后一层施工区调入1台PC60挖机开挖承台、集水井、电梯井等土方，基底下部300mm土方由人工修整。</w:t>
      </w:r>
    </w:p>
    <w:p w:rsidR="003D1057" w:rsidRPr="003D1057" w:rsidP="003D1057">
      <w:pPr>
        <w:pStyle w:val="BodyTextIndent"/>
        <w:adjustRightInd w:val="0"/>
        <w:snapToGrid w:val="0"/>
        <w:spacing w:after="0" w:line="460" w:lineRule="auto"/>
        <w:ind w:left="0" w:leftChars="0"/>
        <w:rPr>
          <w:rFonts w:ascii="宋体" w:hAnsi="宋体" w:cs="宋体" w:hint="eastAsia"/>
          <w:sz w:val="28"/>
          <w:szCs w:val="28"/>
        </w:rPr>
      </w:pPr>
      <w:r w:rsidRPr="003D1057">
        <w:rPr>
          <w:rFonts w:ascii="宋体" w:hAnsi="宋体" w:cs="宋体" w:hint="eastAsia"/>
          <w:sz w:val="28"/>
          <w:szCs w:val="28"/>
        </w:rPr>
        <w:t xml:space="preserve">   </w:t>
      </w:r>
      <w:r w:rsidRPr="003D1057">
        <w:rPr>
          <w:rFonts w:ascii="宋体" w:hAnsi="宋体" w:cs="宋体" w:hint="eastAsia"/>
          <w:sz w:val="28"/>
          <w:szCs w:val="28"/>
        </w:rPr>
        <w:t>②</w:t>
      </w:r>
      <w:r w:rsidRPr="003D1057">
        <w:rPr>
          <w:rFonts w:ascii="宋体" w:hAnsi="宋体" w:cs="宋体" w:hint="eastAsia"/>
          <w:sz w:val="28"/>
          <w:szCs w:val="28"/>
        </w:rPr>
        <w:t>第二施工区分别由2台PC200挖机从分布在出土通道西，各不同剖面分别分层、分块跳挖挖至基底以上300mm。最后一层施工区调入1台PC60挖机开挖承台、集水井、电梯井等土方，基底下部300mm土方由人工修整。</w:t>
      </w:r>
    </w:p>
    <w:p w:rsidR="003D1057" w:rsidRPr="003D1057" w:rsidP="003D1057">
      <w:pPr>
        <w:pStyle w:val="BodyTextIndent"/>
        <w:tabs>
          <w:tab w:val="left" w:pos="1260"/>
          <w:tab w:val="left" w:pos="1440"/>
          <w:tab w:val="left" w:pos="1620"/>
        </w:tabs>
        <w:adjustRightInd w:val="0"/>
        <w:snapToGrid w:val="0"/>
        <w:spacing w:after="0" w:line="460" w:lineRule="auto"/>
        <w:ind w:left="0" w:leftChars="0"/>
        <w:rPr>
          <w:rFonts w:ascii="宋体" w:hAnsi="宋体" w:cs="宋体" w:hint="eastAsia"/>
          <w:sz w:val="28"/>
          <w:szCs w:val="28"/>
        </w:rPr>
      </w:pPr>
      <w:r w:rsidRPr="003D1057">
        <w:rPr>
          <w:rFonts w:ascii="宋体" w:hAnsi="宋体" w:cs="宋体" w:hint="eastAsia"/>
          <w:sz w:val="28"/>
          <w:szCs w:val="28"/>
        </w:rPr>
        <w:t>（3）后期开挖阶段：</w:t>
      </w:r>
    </w:p>
    <w:p w:rsidR="003D1057" w:rsidRPr="003D1057" w:rsidP="003D1057">
      <w:pPr>
        <w:pStyle w:val="BodyTextIndent"/>
        <w:adjustRightInd w:val="0"/>
        <w:snapToGrid w:val="0"/>
        <w:spacing w:after="0" w:line="460" w:lineRule="auto"/>
        <w:ind w:left="0" w:firstLine="421" w:leftChars="0"/>
        <w:rPr>
          <w:rFonts w:ascii="宋体" w:hAnsi="宋体" w:cs="宋体" w:hint="eastAsia"/>
          <w:sz w:val="28"/>
          <w:szCs w:val="28"/>
        </w:rPr>
      </w:pPr>
      <w:r w:rsidRPr="003D1057">
        <w:rPr>
          <w:rFonts w:ascii="宋体" w:hAnsi="宋体" w:cs="宋体" w:hint="eastAsia"/>
          <w:sz w:val="28"/>
          <w:szCs w:val="28"/>
        </w:rPr>
        <w:t>出土通道用1台PC200向出土口处退挖，将运土道路挖除。</w:t>
      </w:r>
    </w:p>
    <w:p w:rsidR="003D1057" w:rsidRPr="003D1057" w:rsidP="003D1057">
      <w:pPr>
        <w:tabs>
          <w:tab w:val="left" w:pos="0"/>
          <w:tab w:val="left" w:pos="900"/>
          <w:tab w:val="left" w:pos="930"/>
          <w:tab w:val="left" w:pos="1080"/>
        </w:tabs>
        <w:adjustRightInd w:val="0"/>
        <w:snapToGrid w:val="0"/>
        <w:spacing w:line="460" w:lineRule="auto"/>
        <w:rPr>
          <w:rFonts w:ascii="宋体" w:hAnsi="宋体" w:cs="宋体" w:hint="eastAsia"/>
          <w:sz w:val="28"/>
          <w:szCs w:val="28"/>
        </w:rPr>
      </w:pPr>
      <w:r w:rsidRPr="003D1057">
        <w:rPr>
          <w:rFonts w:ascii="宋体" w:hAnsi="宋体" w:cs="宋体" w:hint="eastAsia"/>
          <w:sz w:val="28"/>
          <w:szCs w:val="28"/>
        </w:rPr>
        <w:t xml:space="preserve">   </w:t>
      </w:r>
      <w:r w:rsidRPr="003D1057">
        <w:rPr>
          <w:rFonts w:ascii="宋体" w:hAnsi="宋体" w:cs="宋体" w:hint="eastAsia"/>
          <w:sz w:val="28"/>
          <w:szCs w:val="28"/>
        </w:rPr>
        <w:t>①</w:t>
      </w:r>
      <w:r w:rsidRPr="003D1057">
        <w:rPr>
          <w:rFonts w:ascii="宋体" w:hAnsi="宋体" w:cs="宋体" w:hint="eastAsia"/>
          <w:sz w:val="28"/>
          <w:szCs w:val="28"/>
        </w:rPr>
        <w:t>.基坑内部的开挖支护采用砖胎模，砖胎模的厚度以开挖深度而定，支护深度大于0.5m以上按围护设计方案施工。</w:t>
      </w:r>
    </w:p>
    <w:p w:rsidR="003D1057" w:rsidRPr="003D1057" w:rsidP="003D1057">
      <w:pPr>
        <w:tabs>
          <w:tab w:val="left" w:pos="360"/>
          <w:tab w:val="left" w:pos="900"/>
          <w:tab w:val="left" w:pos="930"/>
          <w:tab w:val="left" w:pos="1080"/>
        </w:tabs>
        <w:adjustRightInd w:val="0"/>
        <w:snapToGrid w:val="0"/>
        <w:spacing w:line="460" w:lineRule="auto"/>
        <w:rPr>
          <w:rFonts w:ascii="宋体" w:hAnsi="宋体" w:cs="宋体" w:hint="eastAsia"/>
          <w:sz w:val="28"/>
          <w:szCs w:val="28"/>
        </w:rPr>
        <w:sectPr w:rsidSect="005D6A5A">
          <w:type w:val="nextPage"/>
          <w:pgSz w:w="11907" w:h="16840" w:code="9"/>
          <w:pgMar w:top="1134" w:right="1701" w:bottom="1797" w:left="1701" w:header="680" w:footer="567" w:gutter="0"/>
          <w:pgNumType w:start="10"/>
          <w:cols w:space="720"/>
          <w:noEndnote/>
          <w:titlePg w:val="0"/>
        </w:sectPr>
      </w:pPr>
      <w:r w:rsidRPr="003D1057">
        <w:rPr>
          <w:rFonts w:ascii="宋体" w:hAnsi="宋体" w:cs="宋体" w:hint="eastAsia"/>
          <w:sz w:val="28"/>
          <w:szCs w:val="28"/>
        </w:rPr>
        <w:t xml:space="preserve">   </w:t>
      </w:r>
      <w:r w:rsidRPr="003D1057">
        <w:rPr>
          <w:rFonts w:ascii="宋体" w:hAnsi="宋体" w:cs="宋体" w:hint="eastAsia"/>
          <w:sz w:val="28"/>
          <w:szCs w:val="28"/>
        </w:rPr>
        <w:t>②</w:t>
      </w:r>
    </w:p>
    <w:p w:rsidR="003D1057" w:rsidRPr="003D1057" w:rsidP="003D1057">
      <w:pPr>
        <w:tabs>
          <w:tab w:val="left" w:pos="360"/>
          <w:tab w:val="left" w:pos="900"/>
          <w:tab w:val="left" w:pos="930"/>
          <w:tab w:val="left" w:pos="1080"/>
        </w:tabs>
        <w:adjustRightInd w:val="0"/>
        <w:snapToGrid w:val="0"/>
        <w:spacing w:line="460" w:lineRule="auto"/>
        <w:rPr>
          <w:rFonts w:ascii="宋体" w:hAnsi="宋体" w:cs="宋体" w:hint="eastAsia"/>
          <w:sz w:val="28"/>
          <w:szCs w:val="28"/>
        </w:rPr>
      </w:pPr>
      <w:r w:rsidRPr="003D1057">
        <w:rPr>
          <w:rFonts w:ascii="宋体" w:hAnsi="宋体" w:cs="宋体" w:hint="eastAsia"/>
          <w:sz w:val="28"/>
          <w:szCs w:val="28"/>
        </w:rPr>
        <w:t>.碰到下雨天，来不及进行喷射砼施工的边坡上要用彩条布盖起来，防止雨水渗入边坡土方中。</w:t>
      </w:r>
    </w:p>
    <w:p w:rsidR="003D1057" w:rsidRPr="003D1057" w:rsidP="003D1057">
      <w:pPr>
        <w:tabs>
          <w:tab w:val="left" w:pos="360"/>
          <w:tab w:val="left" w:pos="900"/>
          <w:tab w:val="left" w:pos="930"/>
          <w:tab w:val="left" w:pos="1080"/>
        </w:tabs>
        <w:adjustRightInd w:val="0"/>
        <w:snapToGrid w:val="0"/>
        <w:spacing w:line="460" w:lineRule="auto"/>
        <w:rPr>
          <w:rFonts w:ascii="宋体" w:hAnsi="宋体" w:cs="宋体" w:hint="eastAsia"/>
          <w:sz w:val="28"/>
          <w:szCs w:val="28"/>
        </w:rPr>
      </w:pPr>
      <w:r w:rsidRPr="003D1057">
        <w:rPr>
          <w:rFonts w:ascii="宋体" w:hAnsi="宋体" w:cs="宋体" w:hint="eastAsia"/>
          <w:sz w:val="28"/>
          <w:szCs w:val="28"/>
        </w:rPr>
        <w:t xml:space="preserve">   </w:t>
      </w:r>
      <w:r w:rsidRPr="003D1057">
        <w:rPr>
          <w:rFonts w:ascii="宋体" w:hAnsi="宋体" w:cs="宋体" w:hint="eastAsia"/>
          <w:sz w:val="28"/>
          <w:szCs w:val="28"/>
        </w:rPr>
        <w:t>③</w:t>
      </w:r>
      <w:r w:rsidRPr="003D1057">
        <w:rPr>
          <w:rFonts w:ascii="宋体" w:hAnsi="宋体" w:cs="宋体" w:hint="eastAsia"/>
          <w:sz w:val="28"/>
          <w:szCs w:val="28"/>
        </w:rPr>
        <w:t>.开挖过程中及时复核基槽（坑）的位置、标高、断面尺寸，保证符合设计规定。</w:t>
      </w:r>
    </w:p>
    <w:p w:rsidR="003D1057" w:rsidRPr="003D1057" w:rsidP="003D1057">
      <w:pPr>
        <w:tabs>
          <w:tab w:val="left" w:pos="360"/>
          <w:tab w:val="left" w:pos="900"/>
          <w:tab w:val="left" w:pos="930"/>
          <w:tab w:val="left" w:pos="1080"/>
        </w:tabs>
        <w:adjustRightInd w:val="0"/>
        <w:snapToGrid w:val="0"/>
        <w:spacing w:line="460" w:lineRule="auto"/>
        <w:rPr>
          <w:rFonts w:ascii="宋体" w:hAnsi="宋体" w:cs="宋体" w:hint="eastAsia"/>
          <w:sz w:val="28"/>
          <w:szCs w:val="28"/>
        </w:rPr>
      </w:pPr>
      <w:r w:rsidRPr="003D1057">
        <w:rPr>
          <w:rFonts w:ascii="宋体" w:hAnsi="宋体" w:cs="宋体" w:hint="eastAsia"/>
          <w:sz w:val="28"/>
          <w:szCs w:val="28"/>
        </w:rPr>
        <w:t xml:space="preserve">   </w:t>
      </w:r>
      <w:r w:rsidRPr="003D1057">
        <w:rPr>
          <w:rFonts w:ascii="宋体" w:hAnsi="宋体" w:cs="宋体" w:hint="eastAsia"/>
          <w:sz w:val="28"/>
          <w:szCs w:val="28"/>
        </w:rPr>
        <w:t>④</w:t>
      </w:r>
      <w:r w:rsidRPr="003D1057">
        <w:rPr>
          <w:rFonts w:ascii="宋体" w:hAnsi="宋体" w:cs="宋体" w:hint="eastAsia"/>
          <w:sz w:val="28"/>
          <w:szCs w:val="28"/>
        </w:rPr>
        <w:t>.施工中如发现有文物或古墓等应妥善保护，并应立即报请本地有关部门解决后，方可继续施工。</w:t>
      </w:r>
    </w:p>
    <w:p w:rsidR="003D1057" w:rsidRPr="003D1057" w:rsidP="003D1057">
      <w:pPr>
        <w:tabs>
          <w:tab w:val="left" w:pos="360"/>
          <w:tab w:val="left" w:pos="900"/>
          <w:tab w:val="left" w:pos="930"/>
          <w:tab w:val="left" w:pos="1080"/>
          <w:tab w:val="left" w:pos="1260"/>
        </w:tabs>
        <w:adjustRightInd w:val="0"/>
        <w:snapToGrid w:val="0"/>
        <w:spacing w:line="460" w:lineRule="auto"/>
        <w:rPr>
          <w:rFonts w:ascii="宋体" w:hAnsi="宋体" w:cs="宋体" w:hint="eastAsia"/>
          <w:sz w:val="28"/>
          <w:szCs w:val="28"/>
        </w:rPr>
      </w:pPr>
      <w:r w:rsidRPr="003D1057">
        <w:rPr>
          <w:rFonts w:ascii="宋体" w:hAnsi="宋体" w:cs="宋体" w:hint="eastAsia"/>
          <w:sz w:val="28"/>
          <w:szCs w:val="28"/>
        </w:rPr>
        <w:t xml:space="preserve">   </w:t>
      </w:r>
      <w:r w:rsidRPr="003D1057">
        <w:rPr>
          <w:rFonts w:ascii="宋体" w:hAnsi="宋体" w:cs="宋体" w:hint="eastAsia"/>
          <w:sz w:val="28"/>
          <w:szCs w:val="28"/>
        </w:rPr>
        <w:t>⑤</w:t>
      </w:r>
      <w:r w:rsidRPr="003D1057">
        <w:rPr>
          <w:rFonts w:ascii="宋体" w:hAnsi="宋体" w:cs="宋体" w:hint="eastAsia"/>
          <w:sz w:val="28"/>
          <w:szCs w:val="28"/>
        </w:rPr>
        <w:t>.在基坑开挖过程中，根据监测信息及时与有关各方进行协商调整挖土顺序，并设专人定期检查基坑稳定情况，发现问题及时与设计人员联系以便及时解决。</w:t>
      </w:r>
    </w:p>
    <w:p w:rsidR="00A91332" w:rsidRPr="00F66B43" w:rsidP="00DA06E0">
      <w:pPr>
        <w:autoSpaceDE w:val="0"/>
        <w:autoSpaceDN w:val="0"/>
        <w:adjustRightInd w:val="0"/>
        <w:spacing w:line="460" w:lineRule="auto"/>
        <w:jc w:val="left"/>
        <w:rPr>
          <w:rFonts w:ascii="宋体" w:hAnsi="宋体"/>
          <w:b/>
          <w:color w:val="000000"/>
          <w:kern w:val="0"/>
          <w:sz w:val="28"/>
          <w:szCs w:val="28"/>
        </w:rPr>
      </w:pPr>
      <w:r w:rsidRPr="00F66B43" w:rsidR="0033457D">
        <w:rPr>
          <w:rFonts w:ascii="宋体" w:hAnsi="宋体" w:hint="eastAsia"/>
          <w:b/>
          <w:color w:val="000000"/>
          <w:kern w:val="0"/>
          <w:sz w:val="28"/>
          <w:szCs w:val="28"/>
        </w:rPr>
        <w:t>五</w:t>
      </w:r>
      <w:r w:rsidRPr="00F66B43" w:rsidR="001E4B90">
        <w:rPr>
          <w:rFonts w:ascii="宋体" w:hAnsi="宋体" w:hint="eastAsia"/>
          <w:b/>
          <w:color w:val="000000"/>
          <w:kern w:val="0"/>
          <w:sz w:val="28"/>
          <w:szCs w:val="28"/>
        </w:rPr>
        <w:t>、</w:t>
      </w:r>
      <w:r w:rsidRPr="00F66B43">
        <w:rPr>
          <w:rFonts w:ascii="宋体" w:hAnsi="宋体" w:hint="eastAsia"/>
          <w:b/>
          <w:color w:val="000000"/>
          <w:kern w:val="0"/>
          <w:sz w:val="28"/>
          <w:szCs w:val="28"/>
        </w:rPr>
        <w:t>质量标准</w:t>
      </w:r>
    </w:p>
    <w:p w:rsidR="00A91332" w:rsidRPr="00F66B43" w:rsidP="00DA06E0">
      <w:pPr>
        <w:pStyle w:val="Heading5"/>
        <w:spacing w:line="460" w:lineRule="auto"/>
        <w:jc w:val="both"/>
        <w:rPr>
          <w:rFonts w:ascii="宋体" w:hAnsi="宋体" w:hint="eastAsia"/>
          <w:b/>
          <w:sz w:val="28"/>
          <w:szCs w:val="28"/>
        </w:rPr>
      </w:pPr>
      <w:r w:rsidRPr="00F66B43">
        <w:rPr>
          <w:rFonts w:ascii="宋体" w:hAnsi="宋体" w:hint="eastAsia"/>
          <w:b/>
          <w:sz w:val="28"/>
          <w:szCs w:val="28"/>
        </w:rPr>
        <w:t xml:space="preserve"> </w:t>
      </w:r>
      <w:r w:rsidRPr="00F66B43" w:rsidR="00461D2B">
        <w:rPr>
          <w:rFonts w:ascii="宋体" w:hAnsi="宋体" w:hint="eastAsia"/>
          <w:b/>
          <w:sz w:val="28"/>
          <w:szCs w:val="28"/>
        </w:rPr>
        <w:t>5</w:t>
      </w:r>
      <w:r w:rsidRPr="00F66B43" w:rsidR="00192424">
        <w:rPr>
          <w:rFonts w:ascii="宋体" w:hAnsi="宋体" w:hint="eastAsia"/>
          <w:b/>
          <w:sz w:val="28"/>
          <w:szCs w:val="28"/>
        </w:rPr>
        <w:t>.1</w:t>
      </w:r>
      <w:r w:rsidRPr="00F66B43">
        <w:rPr>
          <w:rFonts w:ascii="宋体" w:hAnsi="宋体"/>
          <w:b/>
          <w:sz w:val="28"/>
          <w:szCs w:val="28"/>
        </w:rPr>
        <w:t xml:space="preserve"> </w:t>
      </w:r>
      <w:r w:rsidRPr="00F66B43">
        <w:rPr>
          <w:rFonts w:ascii="宋体" w:hAnsi="宋体" w:hint="eastAsia"/>
          <w:b/>
          <w:sz w:val="28"/>
          <w:szCs w:val="28"/>
        </w:rPr>
        <w:t>一般规定</w:t>
      </w:r>
      <w:r w:rsidRPr="00F66B43">
        <w:rPr>
          <w:rFonts w:ascii="宋体" w:hAnsi="宋体"/>
          <w:b/>
          <w:sz w:val="28"/>
          <w:szCs w:val="28"/>
        </w:rPr>
        <w:t xml:space="preserve"> </w:t>
      </w:r>
    </w:p>
    <w:p w:rsidR="00A91332" w:rsidRPr="00F66B43" w:rsidP="00F66B43">
      <w:pPr>
        <w:pStyle w:val="Default"/>
        <w:spacing w:line="460" w:lineRule="auto"/>
        <w:ind w:firstLine="420" w:firstLineChars="150"/>
        <w:rPr>
          <w:rFonts w:ascii="宋体" w:hAnsi="宋体" w:hint="eastAsia"/>
          <w:bCs/>
          <w:sz w:val="28"/>
          <w:szCs w:val="28"/>
        </w:rPr>
      </w:pPr>
      <w:r w:rsidRPr="00F66B43">
        <w:rPr>
          <w:rFonts w:ascii="宋体" w:hAnsi="宋体" w:hint="eastAsia"/>
          <w:bCs/>
          <w:sz w:val="28"/>
          <w:szCs w:val="28"/>
        </w:rPr>
        <w:t>1</w:t>
      </w:r>
      <w:r w:rsidRPr="00F66B43" w:rsidR="00F9674E">
        <w:rPr>
          <w:rFonts w:ascii="宋体" w:hAnsi="宋体" w:hint="eastAsia"/>
          <w:bCs/>
          <w:sz w:val="28"/>
          <w:szCs w:val="28"/>
        </w:rPr>
        <w:t>、</w:t>
      </w:r>
      <w:r w:rsidRPr="00F66B43">
        <w:rPr>
          <w:rFonts w:ascii="宋体" w:hAnsi="宋体" w:hint="eastAsia"/>
          <w:bCs/>
          <w:sz w:val="28"/>
          <w:szCs w:val="28"/>
        </w:rPr>
        <w:t>土方开挖的顺序、方法必须与设计工况相一致，并遵循</w:t>
      </w:r>
      <w:r w:rsidRPr="00F66B43">
        <w:rPr>
          <w:rFonts w:ascii="宋体" w:hAnsi="宋体" w:hint="eastAsia"/>
          <w:bCs/>
          <w:sz w:val="28"/>
          <w:szCs w:val="28"/>
        </w:rPr>
        <w:t>“</w:t>
      </w:r>
      <w:r w:rsidRPr="00F66B43">
        <w:rPr>
          <w:rFonts w:ascii="宋体" w:hAnsi="宋体" w:hint="eastAsia"/>
          <w:bCs/>
          <w:sz w:val="28"/>
          <w:szCs w:val="28"/>
        </w:rPr>
        <w:t>分层开挖，严禁超挖</w:t>
      </w:r>
      <w:r w:rsidRPr="00F66B43">
        <w:rPr>
          <w:rFonts w:ascii="宋体" w:hAnsi="宋体" w:hint="eastAsia"/>
          <w:bCs/>
          <w:sz w:val="28"/>
          <w:szCs w:val="28"/>
        </w:rPr>
        <w:t>”</w:t>
      </w:r>
      <w:r w:rsidRPr="00F66B43">
        <w:rPr>
          <w:rFonts w:ascii="宋体" w:hAnsi="宋体" w:hint="eastAsia"/>
          <w:bCs/>
          <w:sz w:val="28"/>
          <w:szCs w:val="28"/>
        </w:rPr>
        <w:t>的原则</w:t>
      </w:r>
      <w:r w:rsidRPr="00F66B43" w:rsidR="002D14B4">
        <w:rPr>
          <w:rFonts w:ascii="宋体" w:hAnsi="宋体" w:hint="eastAsia"/>
          <w:bCs/>
          <w:sz w:val="28"/>
          <w:szCs w:val="28"/>
        </w:rPr>
        <w:t>；</w:t>
      </w:r>
    </w:p>
    <w:p w:rsidR="00A91332" w:rsidRPr="00F66B43" w:rsidP="00F66B43">
      <w:pPr>
        <w:autoSpaceDE w:val="0"/>
        <w:autoSpaceDN w:val="0"/>
        <w:adjustRightInd w:val="0"/>
        <w:spacing w:line="460" w:lineRule="auto"/>
        <w:ind w:firstLine="420" w:firstLineChars="150"/>
        <w:jc w:val="left"/>
        <w:rPr>
          <w:rFonts w:ascii="宋体" w:hAnsi="宋体"/>
          <w:kern w:val="0"/>
          <w:sz w:val="28"/>
          <w:szCs w:val="28"/>
        </w:rPr>
      </w:pPr>
      <w:r w:rsidRPr="00F66B43">
        <w:rPr>
          <w:rFonts w:ascii="宋体" w:hAnsi="宋体" w:hint="eastAsia"/>
          <w:kern w:val="0"/>
          <w:sz w:val="28"/>
          <w:szCs w:val="28"/>
        </w:rPr>
        <w:t>2</w:t>
      </w:r>
      <w:r w:rsidRPr="00F66B43" w:rsidR="00F9674E">
        <w:rPr>
          <w:rFonts w:ascii="宋体" w:hAnsi="宋体" w:hint="eastAsia"/>
          <w:kern w:val="0"/>
          <w:sz w:val="28"/>
          <w:szCs w:val="28"/>
        </w:rPr>
        <w:t>、</w:t>
      </w:r>
      <w:r w:rsidRPr="00F66B43">
        <w:rPr>
          <w:rFonts w:ascii="宋体" w:hAnsi="宋体" w:hint="eastAsia"/>
          <w:kern w:val="0"/>
          <w:sz w:val="28"/>
          <w:szCs w:val="28"/>
        </w:rPr>
        <w:t>土方工程施工前应进行挖、填方的平衡计算，综合考虑土方运距最短、运程合理和各个工程项目的合理施工程序等，做好土方平衡调配，减少反复挖运。</w:t>
      </w:r>
      <w:r w:rsidRPr="00F66B43">
        <w:rPr>
          <w:rFonts w:ascii="宋体" w:hAnsi="宋体" w:hint="eastAsia"/>
          <w:spacing w:val="10"/>
          <w:kern w:val="0"/>
          <w:sz w:val="28"/>
          <w:szCs w:val="28"/>
        </w:rPr>
        <w:t>土方平衡调配应尽也许与城市规划和农田水利相结合将余土一次性运到</w:t>
      </w:r>
      <w:r w:rsidRPr="00F66B43" w:rsidR="00227159">
        <w:rPr>
          <w:rFonts w:ascii="宋体" w:hAnsi="宋体" w:hint="eastAsia"/>
          <w:spacing w:val="10"/>
          <w:kern w:val="0"/>
          <w:sz w:val="28"/>
          <w:szCs w:val="28"/>
        </w:rPr>
        <w:t>建设单位</w:t>
      </w:r>
      <w:r w:rsidRPr="00F66B43">
        <w:rPr>
          <w:rFonts w:ascii="宋体" w:hAnsi="宋体" w:hint="eastAsia"/>
          <w:spacing w:val="10"/>
          <w:kern w:val="0"/>
          <w:sz w:val="28"/>
          <w:szCs w:val="28"/>
        </w:rPr>
        <w:t>指定弃土场，做到文明施工</w:t>
      </w:r>
      <w:r w:rsidRPr="00F66B43" w:rsidR="002D14B4">
        <w:rPr>
          <w:rFonts w:ascii="宋体" w:hAnsi="宋体" w:hint="eastAsia"/>
          <w:spacing w:val="10"/>
          <w:kern w:val="0"/>
          <w:sz w:val="28"/>
          <w:szCs w:val="28"/>
        </w:rPr>
        <w:t>；</w:t>
      </w:r>
      <w:r w:rsidRPr="00F66B43">
        <w:rPr>
          <w:rFonts w:ascii="宋体" w:hAnsi="宋体"/>
          <w:spacing w:val="10"/>
          <w:kern w:val="0"/>
          <w:sz w:val="28"/>
          <w:szCs w:val="28"/>
        </w:rPr>
        <w:t xml:space="preserve"> </w:t>
      </w:r>
    </w:p>
    <w:p w:rsidR="00A91332" w:rsidRPr="00F66B43" w:rsidP="00F66B43">
      <w:pPr>
        <w:autoSpaceDE w:val="0"/>
        <w:autoSpaceDN w:val="0"/>
        <w:adjustRightInd w:val="0"/>
        <w:spacing w:line="460" w:lineRule="auto"/>
        <w:ind w:firstLine="420" w:firstLineChars="150"/>
        <w:rPr>
          <w:rFonts w:ascii="宋体" w:hAnsi="宋体"/>
          <w:kern w:val="0"/>
          <w:sz w:val="28"/>
          <w:szCs w:val="28"/>
        </w:rPr>
      </w:pPr>
      <w:r w:rsidRPr="00F66B43" w:rsidR="00227159">
        <w:rPr>
          <w:rFonts w:ascii="宋体" w:hAnsi="宋体" w:hint="eastAsia"/>
          <w:kern w:val="0"/>
          <w:sz w:val="28"/>
          <w:szCs w:val="28"/>
        </w:rPr>
        <w:t>3</w:t>
      </w:r>
      <w:r w:rsidRPr="00F66B43" w:rsidR="00220D97">
        <w:rPr>
          <w:rFonts w:ascii="宋体" w:hAnsi="宋体" w:hint="eastAsia"/>
          <w:kern w:val="0"/>
          <w:sz w:val="28"/>
          <w:szCs w:val="28"/>
        </w:rPr>
        <w:t>、</w:t>
      </w:r>
      <w:r w:rsidRPr="00F66B43">
        <w:rPr>
          <w:rFonts w:ascii="宋体" w:hAnsi="宋体" w:hint="eastAsia"/>
          <w:kern w:val="0"/>
          <w:sz w:val="28"/>
          <w:szCs w:val="28"/>
        </w:rPr>
        <w:t>平整场地的表面坡度应符合设计规定</w:t>
      </w:r>
      <w:r w:rsidRPr="00F66B43" w:rsidR="002D14B4">
        <w:rPr>
          <w:rFonts w:ascii="宋体" w:hAnsi="宋体" w:hint="eastAsia"/>
          <w:kern w:val="0"/>
          <w:sz w:val="28"/>
          <w:szCs w:val="28"/>
        </w:rPr>
        <w:t>；</w:t>
      </w:r>
      <w:r w:rsidRPr="00F66B43">
        <w:rPr>
          <w:rFonts w:ascii="宋体" w:hAnsi="宋体"/>
          <w:kern w:val="0"/>
          <w:sz w:val="28"/>
          <w:szCs w:val="28"/>
        </w:rPr>
        <w:t xml:space="preserve"> </w:t>
      </w:r>
    </w:p>
    <w:p w:rsidR="00A91332" w:rsidRPr="00F66B43" w:rsidP="00F66B43">
      <w:pPr>
        <w:autoSpaceDE w:val="0"/>
        <w:autoSpaceDN w:val="0"/>
        <w:adjustRightInd w:val="0"/>
        <w:spacing w:line="460" w:lineRule="auto"/>
        <w:ind w:firstLine="420" w:firstLineChars="150"/>
        <w:rPr>
          <w:rFonts w:ascii="宋体" w:hAnsi="宋体"/>
          <w:kern w:val="0"/>
          <w:sz w:val="28"/>
          <w:szCs w:val="28"/>
        </w:rPr>
        <w:sectPr w:rsidSect="005D6A5A">
          <w:type w:val="nextPage"/>
          <w:pgSz w:w="11907" w:h="16840" w:code="9"/>
          <w:pgMar w:top="1134" w:right="1701" w:bottom="1797" w:left="1701" w:header="680" w:footer="567" w:gutter="0"/>
          <w:pgNumType w:start="11"/>
          <w:cols w:space="720"/>
          <w:noEndnote/>
          <w:titlePg w:val="0"/>
        </w:sectPr>
      </w:pPr>
      <w:r w:rsidRPr="00F66B43" w:rsidR="00227159">
        <w:rPr>
          <w:rFonts w:ascii="宋体" w:hAnsi="宋体" w:hint="eastAsia"/>
          <w:kern w:val="0"/>
          <w:sz w:val="28"/>
          <w:szCs w:val="28"/>
        </w:rPr>
        <w:t>4</w:t>
      </w:r>
      <w:r w:rsidRPr="00F66B43" w:rsidR="00220D97">
        <w:rPr>
          <w:rFonts w:ascii="宋体" w:hAnsi="宋体" w:hint="eastAsia"/>
          <w:kern w:val="0"/>
          <w:sz w:val="28"/>
          <w:szCs w:val="28"/>
        </w:rPr>
        <w:t>、</w:t>
      </w:r>
      <w:r w:rsidRPr="00F66B43">
        <w:rPr>
          <w:rFonts w:ascii="宋体" w:hAnsi="宋体" w:hint="eastAsia"/>
          <w:kern w:val="0"/>
          <w:sz w:val="28"/>
          <w:szCs w:val="28"/>
        </w:rPr>
        <w:t>土方工程施工，应经常测量和校核其平面位置、标高和坡度。平面控制桩和水准控制点应采用可靠的保护措施，定期复测和检查。土方不应堆在基坑边沿</w:t>
      </w:r>
      <w:r w:rsidRPr="00F66B43" w:rsidR="002D14B4">
        <w:rPr>
          <w:rFonts w:ascii="宋体" w:hAnsi="宋体" w:hint="eastAsia"/>
          <w:kern w:val="0"/>
          <w:sz w:val="28"/>
          <w:szCs w:val="28"/>
        </w:rPr>
        <w:t>；</w:t>
      </w:r>
      <w:r w:rsidRPr="00F66B43">
        <w:rPr>
          <w:rFonts w:ascii="宋体" w:hAnsi="宋体"/>
          <w:kern w:val="0"/>
          <w:sz w:val="28"/>
          <w:szCs w:val="28"/>
        </w:rPr>
        <w:t xml:space="preserve"> </w:t>
      </w:r>
    </w:p>
    <w:p w:rsidR="00A91332" w:rsidRPr="00F66B43" w:rsidP="00F66B43">
      <w:pPr>
        <w:autoSpaceDE w:val="0"/>
        <w:autoSpaceDN w:val="0"/>
        <w:adjustRightInd w:val="0"/>
        <w:spacing w:line="460" w:lineRule="auto"/>
        <w:ind w:firstLine="420" w:firstLineChars="150"/>
        <w:rPr>
          <w:rFonts w:ascii="宋体" w:hAnsi="宋体"/>
          <w:kern w:val="0"/>
          <w:sz w:val="28"/>
          <w:szCs w:val="28"/>
        </w:rPr>
      </w:pPr>
      <w:r w:rsidRPr="00F66B43" w:rsidR="00227159">
        <w:rPr>
          <w:rFonts w:ascii="宋体" w:hAnsi="宋体" w:hint="eastAsia"/>
          <w:kern w:val="0"/>
          <w:sz w:val="28"/>
          <w:szCs w:val="28"/>
        </w:rPr>
        <w:t>5</w:t>
      </w:r>
      <w:r w:rsidRPr="00F66B43" w:rsidR="00220D97">
        <w:rPr>
          <w:rFonts w:ascii="宋体" w:hAnsi="宋体" w:hint="eastAsia"/>
          <w:kern w:val="0"/>
          <w:sz w:val="28"/>
          <w:szCs w:val="28"/>
        </w:rPr>
        <w:t>、</w:t>
      </w:r>
      <w:r w:rsidRPr="00F66B43">
        <w:rPr>
          <w:rFonts w:ascii="宋体" w:hAnsi="宋体" w:hint="eastAsia"/>
          <w:kern w:val="0"/>
          <w:sz w:val="28"/>
          <w:szCs w:val="28"/>
        </w:rPr>
        <w:t>对雨季施工还应遵守国家现行有关标准。</w:t>
      </w:r>
      <w:r w:rsidRPr="00F66B43">
        <w:rPr>
          <w:rFonts w:ascii="宋体" w:hAnsi="宋体"/>
          <w:kern w:val="0"/>
          <w:sz w:val="28"/>
          <w:szCs w:val="28"/>
        </w:rPr>
        <w:t xml:space="preserve"> </w:t>
      </w:r>
    </w:p>
    <w:p w:rsidR="00A91332" w:rsidRPr="00F66B43" w:rsidP="00DA06E0">
      <w:pPr>
        <w:pStyle w:val="Heading5"/>
        <w:spacing w:line="460" w:lineRule="auto"/>
        <w:jc w:val="both"/>
        <w:rPr>
          <w:rFonts w:ascii="宋体" w:hAnsi="宋体"/>
          <w:b/>
          <w:bCs/>
          <w:sz w:val="28"/>
          <w:szCs w:val="28"/>
        </w:rPr>
      </w:pPr>
      <w:r w:rsidRPr="00F66B43" w:rsidR="00461D2B">
        <w:rPr>
          <w:rFonts w:ascii="宋体" w:hAnsi="宋体" w:hint="eastAsia"/>
          <w:b/>
          <w:bCs/>
          <w:sz w:val="28"/>
          <w:szCs w:val="28"/>
        </w:rPr>
        <w:t>5</w:t>
      </w:r>
      <w:r w:rsidRPr="00F66B43">
        <w:rPr>
          <w:rFonts w:ascii="宋体" w:hAnsi="宋体"/>
          <w:b/>
          <w:bCs/>
          <w:sz w:val="28"/>
          <w:szCs w:val="28"/>
        </w:rPr>
        <w:t xml:space="preserve">.2 </w:t>
      </w:r>
      <w:r w:rsidRPr="00F66B43">
        <w:rPr>
          <w:rFonts w:ascii="宋体" w:hAnsi="宋体" w:hint="eastAsia"/>
          <w:b/>
          <w:bCs/>
          <w:sz w:val="28"/>
          <w:szCs w:val="28"/>
        </w:rPr>
        <w:t xml:space="preserve"> 土方开挖</w:t>
      </w:r>
      <w:r w:rsidRPr="00F66B43">
        <w:rPr>
          <w:rFonts w:ascii="宋体" w:hAnsi="宋体"/>
          <w:b/>
          <w:bCs/>
          <w:sz w:val="28"/>
          <w:szCs w:val="28"/>
        </w:rPr>
        <w:t xml:space="preserve"> </w:t>
      </w:r>
    </w:p>
    <w:p w:rsidR="00A91332" w:rsidRPr="00F66B43" w:rsidP="00F66B43">
      <w:pPr>
        <w:autoSpaceDE w:val="0"/>
        <w:autoSpaceDN w:val="0"/>
        <w:adjustRightInd w:val="0"/>
        <w:spacing w:line="460" w:lineRule="auto"/>
        <w:ind w:firstLine="420" w:firstLineChars="150"/>
        <w:rPr>
          <w:rFonts w:ascii="宋体" w:hAnsi="宋体"/>
          <w:kern w:val="0"/>
          <w:sz w:val="28"/>
          <w:szCs w:val="28"/>
        </w:rPr>
      </w:pPr>
      <w:r w:rsidRPr="00F66B43">
        <w:rPr>
          <w:rFonts w:ascii="宋体" w:hAnsi="宋体" w:hint="eastAsia"/>
          <w:kern w:val="0"/>
          <w:sz w:val="28"/>
          <w:szCs w:val="28"/>
        </w:rPr>
        <w:t>1</w:t>
      </w:r>
      <w:r w:rsidRPr="00F66B43" w:rsidR="00205B67">
        <w:rPr>
          <w:rFonts w:ascii="宋体" w:hAnsi="宋体" w:hint="eastAsia"/>
          <w:kern w:val="0"/>
          <w:sz w:val="28"/>
          <w:szCs w:val="28"/>
        </w:rPr>
        <w:t>、</w:t>
      </w:r>
      <w:r w:rsidRPr="00F66B43">
        <w:rPr>
          <w:rFonts w:ascii="宋体" w:hAnsi="宋体" w:hint="eastAsia"/>
          <w:kern w:val="0"/>
          <w:sz w:val="28"/>
          <w:szCs w:val="28"/>
        </w:rPr>
        <w:t>土方开挖前应检查定位放线，合理安排土方运送车的行走路线及弃土场。</w:t>
      </w:r>
      <w:r w:rsidRPr="00F66B43">
        <w:rPr>
          <w:rFonts w:ascii="宋体" w:hAnsi="宋体"/>
          <w:kern w:val="0"/>
          <w:sz w:val="28"/>
          <w:szCs w:val="28"/>
        </w:rPr>
        <w:t xml:space="preserve"> </w:t>
      </w:r>
    </w:p>
    <w:p w:rsidR="00A91332" w:rsidRPr="00F66B43" w:rsidP="00F66B43">
      <w:pPr>
        <w:autoSpaceDE w:val="0"/>
        <w:autoSpaceDN w:val="0"/>
        <w:adjustRightInd w:val="0"/>
        <w:spacing w:line="460" w:lineRule="auto"/>
        <w:ind w:firstLine="420" w:firstLineChars="150"/>
        <w:rPr>
          <w:rFonts w:ascii="宋体" w:hAnsi="宋体"/>
          <w:kern w:val="0"/>
          <w:sz w:val="28"/>
          <w:szCs w:val="28"/>
        </w:rPr>
      </w:pPr>
      <w:r w:rsidRPr="00F66B43">
        <w:rPr>
          <w:rFonts w:ascii="宋体" w:hAnsi="宋体" w:hint="eastAsia"/>
          <w:kern w:val="0"/>
          <w:sz w:val="28"/>
          <w:szCs w:val="28"/>
        </w:rPr>
        <w:t>2</w:t>
      </w:r>
      <w:r w:rsidRPr="00F66B43" w:rsidR="00205B67">
        <w:rPr>
          <w:rFonts w:ascii="宋体" w:hAnsi="宋体" w:hint="eastAsia"/>
          <w:kern w:val="0"/>
          <w:sz w:val="28"/>
          <w:szCs w:val="28"/>
        </w:rPr>
        <w:t>、</w:t>
      </w:r>
      <w:r w:rsidRPr="00F66B43">
        <w:rPr>
          <w:rFonts w:ascii="宋体" w:hAnsi="宋体" w:hint="eastAsia"/>
          <w:kern w:val="0"/>
          <w:sz w:val="28"/>
          <w:szCs w:val="28"/>
        </w:rPr>
        <w:t>施工过程中应检查</w:t>
      </w:r>
      <w:r w:rsidRPr="00F66B43" w:rsidR="00227159">
        <w:rPr>
          <w:rFonts w:ascii="宋体" w:hAnsi="宋体" w:hint="eastAsia"/>
          <w:kern w:val="0"/>
          <w:sz w:val="28"/>
          <w:szCs w:val="28"/>
        </w:rPr>
        <w:t>建筑物基础的</w:t>
      </w:r>
      <w:r w:rsidRPr="00F66B43">
        <w:rPr>
          <w:rFonts w:ascii="宋体" w:hAnsi="宋体" w:hint="eastAsia"/>
          <w:kern w:val="0"/>
          <w:sz w:val="28"/>
          <w:szCs w:val="28"/>
        </w:rPr>
        <w:t>平面位置、标高、坡度</w:t>
      </w:r>
      <w:r w:rsidRPr="00F66B43" w:rsidR="00227159">
        <w:rPr>
          <w:rFonts w:ascii="宋体" w:hAnsi="宋体" w:hint="eastAsia"/>
          <w:kern w:val="0"/>
          <w:sz w:val="28"/>
          <w:szCs w:val="28"/>
        </w:rPr>
        <w:t>等</w:t>
      </w:r>
      <w:r w:rsidRPr="00F66B43">
        <w:rPr>
          <w:rFonts w:ascii="宋体" w:hAnsi="宋体" w:hint="eastAsia"/>
          <w:kern w:val="0"/>
          <w:sz w:val="28"/>
          <w:szCs w:val="28"/>
        </w:rPr>
        <w:t>，并随时观测周边的环境变化</w:t>
      </w:r>
      <w:r w:rsidRPr="00F66B43" w:rsidR="00227159">
        <w:rPr>
          <w:rFonts w:ascii="宋体" w:hAnsi="宋体" w:hint="eastAsia"/>
          <w:kern w:val="0"/>
          <w:sz w:val="28"/>
          <w:szCs w:val="28"/>
        </w:rPr>
        <w:t>而带来的影响</w:t>
      </w:r>
      <w:r w:rsidRPr="00F66B43">
        <w:rPr>
          <w:rFonts w:ascii="宋体" w:hAnsi="宋体" w:hint="eastAsia"/>
          <w:kern w:val="0"/>
          <w:sz w:val="28"/>
          <w:szCs w:val="28"/>
        </w:rPr>
        <w:t>。</w:t>
      </w:r>
      <w:r w:rsidRPr="00F66B43">
        <w:rPr>
          <w:rFonts w:ascii="宋体" w:hAnsi="宋体"/>
          <w:kern w:val="0"/>
          <w:sz w:val="28"/>
          <w:szCs w:val="28"/>
        </w:rPr>
        <w:t xml:space="preserve"> </w:t>
      </w:r>
    </w:p>
    <w:p w:rsidR="00A91332" w:rsidRPr="00F66B43" w:rsidP="00F66B43">
      <w:pPr>
        <w:autoSpaceDE w:val="0"/>
        <w:autoSpaceDN w:val="0"/>
        <w:adjustRightInd w:val="0"/>
        <w:spacing w:line="460" w:lineRule="auto"/>
        <w:ind w:firstLine="420" w:firstLineChars="150"/>
        <w:rPr>
          <w:rFonts w:ascii="宋体" w:hAnsi="宋体" w:hint="eastAsia"/>
          <w:kern w:val="0"/>
          <w:sz w:val="28"/>
          <w:szCs w:val="28"/>
        </w:rPr>
      </w:pPr>
      <w:r w:rsidRPr="00F66B43">
        <w:rPr>
          <w:rFonts w:ascii="宋体" w:hAnsi="宋体" w:hint="eastAsia"/>
          <w:kern w:val="0"/>
          <w:sz w:val="28"/>
          <w:szCs w:val="28"/>
        </w:rPr>
        <w:t>3</w:t>
      </w:r>
      <w:r w:rsidRPr="00F66B43" w:rsidR="00205B67">
        <w:rPr>
          <w:rFonts w:ascii="宋体" w:hAnsi="宋体" w:hint="eastAsia"/>
          <w:kern w:val="0"/>
          <w:sz w:val="28"/>
          <w:szCs w:val="28"/>
        </w:rPr>
        <w:t>、</w:t>
      </w:r>
      <w:r w:rsidRPr="00F66B43">
        <w:rPr>
          <w:rFonts w:ascii="宋体" w:hAnsi="宋体" w:hint="eastAsia"/>
          <w:kern w:val="0"/>
          <w:sz w:val="28"/>
          <w:szCs w:val="28"/>
        </w:rPr>
        <w:t>土方开挖工程的质量检查标准应符合</w:t>
      </w:r>
      <w:r w:rsidRPr="00F66B43" w:rsidR="00461D2B">
        <w:rPr>
          <w:rFonts w:ascii="宋体" w:hAnsi="宋体" w:hint="eastAsia"/>
          <w:kern w:val="0"/>
          <w:sz w:val="28"/>
          <w:szCs w:val="28"/>
        </w:rPr>
        <w:t>相关</w:t>
      </w:r>
      <w:r w:rsidRPr="00F66B43">
        <w:rPr>
          <w:rFonts w:ascii="宋体" w:hAnsi="宋体" w:hint="eastAsia"/>
          <w:kern w:val="0"/>
          <w:sz w:val="28"/>
          <w:szCs w:val="28"/>
        </w:rPr>
        <w:t>规定。</w:t>
      </w:r>
      <w:r w:rsidRPr="00F66B43">
        <w:rPr>
          <w:rFonts w:ascii="宋体" w:hAnsi="宋体"/>
          <w:kern w:val="0"/>
          <w:sz w:val="28"/>
          <w:szCs w:val="28"/>
        </w:rPr>
        <w:t xml:space="preserve"> </w:t>
      </w:r>
    </w:p>
    <w:p w:rsidR="00A91332" w:rsidRPr="00F66B43" w:rsidP="00DA06E0">
      <w:pPr>
        <w:autoSpaceDE w:val="0"/>
        <w:autoSpaceDN w:val="0"/>
        <w:adjustRightInd w:val="0"/>
        <w:spacing w:line="460" w:lineRule="auto"/>
        <w:jc w:val="left"/>
        <w:rPr>
          <w:rFonts w:ascii="宋体" w:hAnsi="宋体" w:hint="eastAsia"/>
          <w:b/>
          <w:kern w:val="0"/>
          <w:sz w:val="28"/>
          <w:szCs w:val="28"/>
        </w:rPr>
      </w:pPr>
      <w:r w:rsidRPr="00F66B43" w:rsidR="00461D2B">
        <w:rPr>
          <w:rFonts w:ascii="宋体" w:hAnsi="宋体" w:hint="eastAsia"/>
          <w:b/>
          <w:kern w:val="0"/>
          <w:sz w:val="28"/>
          <w:szCs w:val="28"/>
        </w:rPr>
        <w:t>5</w:t>
      </w:r>
      <w:r w:rsidRPr="00F66B43" w:rsidR="00205B67">
        <w:rPr>
          <w:rFonts w:ascii="宋体" w:hAnsi="宋体"/>
          <w:b/>
          <w:bCs/>
          <w:sz w:val="28"/>
          <w:szCs w:val="28"/>
        </w:rPr>
        <w:t>.</w:t>
      </w:r>
      <w:r w:rsidRPr="00F66B43" w:rsidR="00461D2B">
        <w:rPr>
          <w:rFonts w:ascii="宋体" w:hAnsi="宋体" w:hint="eastAsia"/>
          <w:b/>
          <w:bCs/>
          <w:sz w:val="28"/>
          <w:szCs w:val="28"/>
        </w:rPr>
        <w:t>3</w:t>
      </w:r>
      <w:r w:rsidRPr="00F66B43">
        <w:rPr>
          <w:rFonts w:ascii="宋体" w:hAnsi="宋体"/>
          <w:b/>
          <w:kern w:val="0"/>
          <w:sz w:val="28"/>
          <w:szCs w:val="28"/>
        </w:rPr>
        <w:t xml:space="preserve">  </w:t>
      </w:r>
      <w:r w:rsidRPr="00F66B43">
        <w:rPr>
          <w:rFonts w:ascii="宋体" w:hAnsi="宋体" w:hint="eastAsia"/>
          <w:b/>
          <w:kern w:val="0"/>
          <w:sz w:val="28"/>
          <w:szCs w:val="28"/>
        </w:rPr>
        <w:t>需注意的质量问题</w:t>
      </w:r>
    </w:p>
    <w:p w:rsidR="00A91332" w:rsidRPr="00F66B43" w:rsidP="00DA06E0">
      <w:pPr>
        <w:autoSpaceDE w:val="0"/>
        <w:autoSpaceDN w:val="0"/>
        <w:adjustRightInd w:val="0"/>
        <w:spacing w:line="460" w:lineRule="auto"/>
        <w:jc w:val="left"/>
        <w:rPr>
          <w:rFonts w:ascii="宋体" w:hAnsi="宋体" w:hint="eastAsia"/>
          <w:b/>
          <w:kern w:val="0"/>
          <w:sz w:val="28"/>
          <w:szCs w:val="28"/>
        </w:rPr>
      </w:pPr>
      <w:r w:rsidRPr="00F66B43">
        <w:rPr>
          <w:rFonts w:ascii="宋体" w:hAnsi="宋体" w:hint="eastAsia"/>
          <w:b/>
          <w:kern w:val="0"/>
          <w:sz w:val="28"/>
          <w:szCs w:val="28"/>
        </w:rPr>
        <w:t>1</w:t>
      </w:r>
      <w:r w:rsidRPr="00F66B43" w:rsidR="00205B67">
        <w:rPr>
          <w:rFonts w:ascii="宋体" w:hAnsi="宋体" w:hint="eastAsia"/>
          <w:b/>
          <w:kern w:val="0"/>
          <w:sz w:val="28"/>
          <w:szCs w:val="28"/>
        </w:rPr>
        <w:t>、</w:t>
      </w:r>
      <w:r w:rsidRPr="00F66B43">
        <w:rPr>
          <w:rFonts w:ascii="宋体" w:hAnsi="宋体" w:hint="eastAsia"/>
          <w:kern w:val="0"/>
          <w:sz w:val="28"/>
          <w:szCs w:val="28"/>
        </w:rPr>
        <w:t>基坑周边严禁超堆荷载。</w:t>
      </w:r>
    </w:p>
    <w:p w:rsidR="00A91332" w:rsidRPr="00F66B43" w:rsidP="00DA06E0">
      <w:pPr>
        <w:autoSpaceDE w:val="0"/>
        <w:autoSpaceDN w:val="0"/>
        <w:adjustRightInd w:val="0"/>
        <w:spacing w:line="460" w:lineRule="auto"/>
        <w:jc w:val="left"/>
        <w:rPr>
          <w:rFonts w:ascii="宋体" w:hAnsi="宋体" w:hint="eastAsia"/>
          <w:b/>
          <w:kern w:val="0"/>
          <w:sz w:val="28"/>
          <w:szCs w:val="28"/>
        </w:rPr>
      </w:pPr>
      <w:r w:rsidRPr="00F66B43">
        <w:rPr>
          <w:rFonts w:ascii="宋体" w:hAnsi="宋体" w:hint="eastAsia"/>
          <w:b/>
          <w:kern w:val="0"/>
          <w:sz w:val="28"/>
          <w:szCs w:val="28"/>
        </w:rPr>
        <w:t>2</w:t>
      </w:r>
      <w:r w:rsidRPr="00F66B43" w:rsidR="00205B67">
        <w:rPr>
          <w:rFonts w:ascii="宋体" w:hAnsi="宋体" w:hint="eastAsia"/>
          <w:b/>
          <w:kern w:val="0"/>
          <w:sz w:val="28"/>
          <w:szCs w:val="28"/>
        </w:rPr>
        <w:t>、</w:t>
      </w:r>
      <w:r w:rsidRPr="00F66B43">
        <w:rPr>
          <w:rFonts w:ascii="宋体" w:hAnsi="宋体" w:hint="eastAsia"/>
          <w:kern w:val="0"/>
          <w:sz w:val="28"/>
          <w:szCs w:val="28"/>
        </w:rPr>
        <w:t>基坑开挖过程中，应采用措施防止碰撞支护结构或扰动基底原状土。</w:t>
      </w:r>
    </w:p>
    <w:p w:rsidR="00A91332" w:rsidRPr="00F66B43" w:rsidP="00DA06E0">
      <w:pPr>
        <w:autoSpaceDE w:val="0"/>
        <w:autoSpaceDN w:val="0"/>
        <w:adjustRightInd w:val="0"/>
        <w:spacing w:line="460" w:lineRule="auto"/>
        <w:jc w:val="left"/>
        <w:rPr>
          <w:rFonts w:ascii="宋体" w:hAnsi="宋体"/>
          <w:kern w:val="0"/>
          <w:sz w:val="28"/>
          <w:szCs w:val="28"/>
        </w:rPr>
      </w:pPr>
      <w:r w:rsidRPr="00F66B43">
        <w:rPr>
          <w:rFonts w:ascii="宋体" w:hAnsi="宋体" w:hint="eastAsia"/>
          <w:b/>
          <w:bCs/>
          <w:kern w:val="0"/>
          <w:sz w:val="28"/>
          <w:szCs w:val="28"/>
        </w:rPr>
        <w:t>3</w:t>
      </w:r>
      <w:r w:rsidRPr="00F66B43" w:rsidR="00287B8D">
        <w:rPr>
          <w:rFonts w:ascii="宋体" w:hAnsi="宋体" w:hint="eastAsia"/>
          <w:b/>
          <w:bCs/>
          <w:kern w:val="0"/>
          <w:sz w:val="28"/>
          <w:szCs w:val="28"/>
        </w:rPr>
        <w:t>、</w:t>
      </w:r>
      <w:r w:rsidRPr="00F66B43">
        <w:rPr>
          <w:rFonts w:ascii="宋体" w:hAnsi="宋体" w:hint="eastAsia"/>
          <w:kern w:val="0"/>
          <w:sz w:val="28"/>
          <w:szCs w:val="28"/>
        </w:rPr>
        <w:t>基坑开挖，应设水平桩控制基底标高，标桩间距应不大于</w:t>
      </w:r>
      <w:r w:rsidRPr="00F66B43">
        <w:rPr>
          <w:rFonts w:ascii="宋体" w:hAnsi="宋体"/>
          <w:kern w:val="0"/>
          <w:sz w:val="28"/>
          <w:szCs w:val="28"/>
        </w:rPr>
        <w:t>3m</w:t>
      </w:r>
      <w:r w:rsidRPr="00F66B43">
        <w:rPr>
          <w:rFonts w:ascii="宋体" w:hAnsi="宋体" w:hint="eastAsia"/>
          <w:kern w:val="0"/>
          <w:sz w:val="28"/>
          <w:szCs w:val="28"/>
        </w:rPr>
        <w:t>，并加强检查，以防止超挖；如发现局部超挖，应采用低压缩性材料，如灰土、砂砾石等分层回填夯实。</w:t>
      </w:r>
    </w:p>
    <w:p w:rsidR="00A91332" w:rsidRPr="00F66B43" w:rsidP="00DA06E0">
      <w:pPr>
        <w:autoSpaceDE w:val="0"/>
        <w:autoSpaceDN w:val="0"/>
        <w:adjustRightInd w:val="0"/>
        <w:spacing w:line="460" w:lineRule="auto"/>
        <w:rPr>
          <w:rFonts w:ascii="宋体" w:hAnsi="宋体"/>
          <w:kern w:val="0"/>
          <w:sz w:val="28"/>
          <w:szCs w:val="28"/>
        </w:rPr>
      </w:pPr>
      <w:r w:rsidRPr="00F66B43">
        <w:rPr>
          <w:rFonts w:ascii="宋体" w:hAnsi="宋体" w:hint="eastAsia"/>
          <w:b/>
          <w:bCs/>
          <w:kern w:val="0"/>
          <w:sz w:val="28"/>
          <w:szCs w:val="28"/>
        </w:rPr>
        <w:t>4</w:t>
      </w:r>
      <w:r w:rsidRPr="00F66B43" w:rsidR="00287B8D">
        <w:rPr>
          <w:rFonts w:ascii="宋体" w:hAnsi="宋体" w:hint="eastAsia"/>
          <w:b/>
          <w:bCs/>
          <w:kern w:val="0"/>
          <w:sz w:val="28"/>
          <w:szCs w:val="28"/>
        </w:rPr>
        <w:t>、</w:t>
      </w:r>
      <w:r w:rsidRPr="00F66B43">
        <w:rPr>
          <w:rFonts w:ascii="宋体" w:hAnsi="宋体" w:hint="eastAsia"/>
          <w:kern w:val="0"/>
          <w:sz w:val="28"/>
          <w:szCs w:val="28"/>
        </w:rPr>
        <w:t>土方开挖应先从低处开挖，分层分段依次进行，完毕最低处的挖方，形成一定坡势，以利泄水，并且不得在影响边坡稳定的范围内积水。</w:t>
      </w:r>
    </w:p>
    <w:p w:rsidR="00A91332" w:rsidRPr="00F66B43" w:rsidP="00DA06E0">
      <w:pPr>
        <w:autoSpaceDE w:val="0"/>
        <w:autoSpaceDN w:val="0"/>
        <w:adjustRightInd w:val="0"/>
        <w:spacing w:line="460" w:lineRule="auto"/>
        <w:rPr>
          <w:rFonts w:ascii="宋体" w:hAnsi="宋体"/>
          <w:kern w:val="0"/>
          <w:sz w:val="28"/>
          <w:szCs w:val="28"/>
        </w:rPr>
      </w:pPr>
      <w:r w:rsidRPr="00F66B43" w:rsidR="00141BFC">
        <w:rPr>
          <w:rFonts w:ascii="宋体" w:hAnsi="宋体" w:hint="eastAsia"/>
          <w:b/>
          <w:bCs/>
          <w:kern w:val="0"/>
          <w:sz w:val="28"/>
          <w:szCs w:val="28"/>
        </w:rPr>
        <w:t>5</w:t>
      </w:r>
      <w:r w:rsidRPr="00F66B43" w:rsidR="00287B8D">
        <w:rPr>
          <w:rFonts w:ascii="宋体" w:hAnsi="宋体" w:hint="eastAsia"/>
          <w:kern w:val="0"/>
          <w:sz w:val="28"/>
          <w:szCs w:val="28"/>
        </w:rPr>
        <w:t>、</w:t>
      </w:r>
      <w:r w:rsidRPr="00F66B43">
        <w:rPr>
          <w:rFonts w:ascii="宋体" w:hAnsi="宋体" w:hint="eastAsia"/>
          <w:kern w:val="0"/>
          <w:sz w:val="28"/>
          <w:szCs w:val="28"/>
        </w:rPr>
        <w:t>雨期施工应连续作业，基坑挖完后应尽快进行下道工序施工，以减少对地基土的扰动和破坏。</w:t>
      </w:r>
    </w:p>
    <w:p w:rsidR="00A91332" w:rsidRPr="00F66B43" w:rsidP="00DA06E0">
      <w:pPr>
        <w:autoSpaceDE w:val="0"/>
        <w:autoSpaceDN w:val="0"/>
        <w:adjustRightInd w:val="0"/>
        <w:spacing w:line="460" w:lineRule="auto"/>
        <w:jc w:val="left"/>
        <w:rPr>
          <w:rFonts w:ascii="宋体" w:hAnsi="宋体" w:hint="eastAsia"/>
          <w:kern w:val="0"/>
          <w:sz w:val="28"/>
          <w:szCs w:val="28"/>
        </w:rPr>
      </w:pPr>
      <w:r w:rsidRPr="00F66B43" w:rsidR="00141BFC">
        <w:rPr>
          <w:rFonts w:ascii="宋体" w:hAnsi="宋体" w:hint="eastAsia"/>
          <w:b/>
          <w:bCs/>
          <w:kern w:val="0"/>
          <w:sz w:val="28"/>
          <w:szCs w:val="28"/>
        </w:rPr>
        <w:t>6</w:t>
      </w:r>
      <w:r w:rsidRPr="00F66B43" w:rsidR="00287B8D">
        <w:rPr>
          <w:rFonts w:ascii="宋体" w:hAnsi="宋体" w:hint="eastAsia"/>
          <w:kern w:val="0"/>
          <w:sz w:val="28"/>
          <w:szCs w:val="28"/>
        </w:rPr>
        <w:t>、</w:t>
      </w:r>
      <w:r w:rsidRPr="00F66B43">
        <w:rPr>
          <w:rFonts w:ascii="宋体" w:hAnsi="宋体" w:hint="eastAsia"/>
          <w:kern w:val="0"/>
          <w:sz w:val="28"/>
          <w:szCs w:val="28"/>
        </w:rPr>
        <w:t>现场施工技术人员应对照地质报告，密切注意土层变化是否和地质报告相符，如发现不符，应报请监理单位会同设计、勘察单位处置。</w:t>
      </w:r>
    </w:p>
    <w:p w:rsidR="00A91332" w:rsidRPr="00F66B43" w:rsidP="00DA06E0">
      <w:pPr>
        <w:autoSpaceDE w:val="0"/>
        <w:autoSpaceDN w:val="0"/>
        <w:adjustRightInd w:val="0"/>
        <w:spacing w:line="460" w:lineRule="auto"/>
        <w:jc w:val="left"/>
        <w:rPr>
          <w:rFonts w:ascii="宋体" w:hAnsi="宋体"/>
          <w:kern w:val="0"/>
          <w:sz w:val="28"/>
          <w:szCs w:val="28"/>
        </w:rPr>
        <w:sectPr w:rsidSect="005D6A5A">
          <w:type w:val="nextPage"/>
          <w:pgSz w:w="11907" w:h="16840" w:code="9"/>
          <w:pgMar w:top="1134" w:right="1701" w:bottom="1797" w:left="1701" w:header="680" w:footer="567" w:gutter="0"/>
          <w:pgNumType w:start="12"/>
          <w:cols w:space="720"/>
          <w:noEndnote/>
          <w:titlePg w:val="0"/>
        </w:sectPr>
      </w:pPr>
      <w:r w:rsidRPr="00F66B43" w:rsidR="00461D2B">
        <w:rPr>
          <w:rFonts w:ascii="宋体" w:hAnsi="宋体" w:hint="eastAsia"/>
          <w:b/>
          <w:bCs/>
          <w:kern w:val="0"/>
          <w:sz w:val="28"/>
          <w:szCs w:val="28"/>
        </w:rPr>
        <w:t>5</w:t>
      </w:r>
      <w:r w:rsidRPr="00F66B43" w:rsidR="003835A4">
        <w:rPr>
          <w:rFonts w:ascii="宋体" w:hAnsi="宋体" w:hint="eastAsia"/>
          <w:b/>
          <w:bCs/>
          <w:kern w:val="0"/>
          <w:sz w:val="28"/>
          <w:szCs w:val="28"/>
        </w:rPr>
        <w:t>.</w:t>
      </w:r>
      <w:r w:rsidRPr="00F66B43" w:rsidR="00461D2B">
        <w:rPr>
          <w:rFonts w:ascii="宋体" w:hAnsi="宋体" w:hint="eastAsia"/>
          <w:b/>
          <w:kern w:val="0"/>
          <w:sz w:val="28"/>
          <w:szCs w:val="28"/>
        </w:rPr>
        <w:t>4</w:t>
      </w:r>
      <w:r w:rsidRPr="00F66B43">
        <w:rPr>
          <w:rFonts w:ascii="宋体" w:hAnsi="宋体"/>
          <w:b/>
          <w:kern w:val="0"/>
          <w:sz w:val="28"/>
          <w:szCs w:val="28"/>
        </w:rPr>
        <w:t xml:space="preserve">  </w:t>
      </w:r>
      <w:r w:rsidRPr="00F66B43">
        <w:rPr>
          <w:rFonts w:ascii="宋体" w:hAnsi="宋体" w:hint="eastAsia"/>
          <w:b/>
          <w:kern w:val="0"/>
          <w:sz w:val="28"/>
          <w:szCs w:val="28"/>
        </w:rPr>
        <w:t>成品保护</w:t>
      </w:r>
    </w:p>
    <w:p w:rsidR="00A91332" w:rsidRPr="00F66B43" w:rsidP="00DA06E0">
      <w:pPr>
        <w:autoSpaceDE w:val="0"/>
        <w:autoSpaceDN w:val="0"/>
        <w:adjustRightInd w:val="0"/>
        <w:spacing w:line="460" w:lineRule="auto"/>
        <w:rPr>
          <w:rFonts w:ascii="宋体" w:hAnsi="宋体"/>
          <w:kern w:val="0"/>
          <w:sz w:val="28"/>
          <w:szCs w:val="28"/>
        </w:rPr>
      </w:pPr>
      <w:r w:rsidRPr="00F66B43">
        <w:rPr>
          <w:rFonts w:ascii="宋体" w:hAnsi="宋体" w:hint="eastAsia"/>
          <w:b/>
          <w:bCs/>
          <w:kern w:val="0"/>
          <w:sz w:val="28"/>
          <w:szCs w:val="28"/>
        </w:rPr>
        <w:t>1</w:t>
      </w:r>
      <w:r w:rsidRPr="00F66B43" w:rsidR="003835A4">
        <w:rPr>
          <w:rFonts w:ascii="宋体" w:hAnsi="宋体" w:hint="eastAsia"/>
          <w:b/>
          <w:bCs/>
          <w:kern w:val="0"/>
          <w:sz w:val="28"/>
          <w:szCs w:val="28"/>
        </w:rPr>
        <w:t>、</w:t>
      </w:r>
      <w:r w:rsidRPr="00F66B43">
        <w:rPr>
          <w:rFonts w:ascii="宋体" w:hAnsi="宋体" w:hint="eastAsia"/>
          <w:kern w:val="0"/>
          <w:sz w:val="28"/>
          <w:szCs w:val="28"/>
        </w:rPr>
        <w:t>对定位标准桩、轴线引桩、标准水准点、龙门板等，挖运土时不得碰撞，并应经常测量和校核其平面位置、水平标高和边坡坡度是否符合设计规定。定位标准桩和标准水准点，也应定期复测检查是否对的。</w:t>
      </w:r>
    </w:p>
    <w:p w:rsidR="00A91332" w:rsidRPr="00F66B43" w:rsidP="00DA06E0">
      <w:pPr>
        <w:autoSpaceDE w:val="0"/>
        <w:autoSpaceDN w:val="0"/>
        <w:adjustRightInd w:val="0"/>
        <w:spacing w:line="460" w:lineRule="auto"/>
        <w:rPr>
          <w:rFonts w:ascii="宋体" w:hAnsi="宋体"/>
          <w:kern w:val="0"/>
          <w:sz w:val="28"/>
          <w:szCs w:val="28"/>
        </w:rPr>
      </w:pPr>
      <w:r w:rsidRPr="00F66B43">
        <w:rPr>
          <w:rFonts w:ascii="宋体" w:hAnsi="宋体" w:hint="eastAsia"/>
          <w:b/>
          <w:bCs/>
          <w:kern w:val="0"/>
          <w:sz w:val="28"/>
          <w:szCs w:val="28"/>
        </w:rPr>
        <w:t>2</w:t>
      </w:r>
      <w:r w:rsidRPr="00F66B43" w:rsidR="003835A4">
        <w:rPr>
          <w:rFonts w:ascii="宋体" w:hAnsi="宋体" w:hint="eastAsia"/>
          <w:b/>
          <w:bCs/>
          <w:kern w:val="0"/>
          <w:sz w:val="28"/>
          <w:szCs w:val="28"/>
        </w:rPr>
        <w:t>、</w:t>
      </w:r>
      <w:r w:rsidRPr="00F66B43">
        <w:rPr>
          <w:rFonts w:ascii="宋体" w:hAnsi="宋体" w:hint="eastAsia"/>
          <w:kern w:val="0"/>
          <w:sz w:val="28"/>
          <w:szCs w:val="28"/>
        </w:rPr>
        <w:t>土方开挖时，应防止邻近道路、管线等发生下沉或变形。必要时，与设计单位或建设单位协商采用防护措施，并在施工中进行沉降和位移观测。</w:t>
      </w:r>
    </w:p>
    <w:p w:rsidR="00A91332" w:rsidRPr="00F66B43" w:rsidP="00DA06E0">
      <w:pPr>
        <w:autoSpaceDE w:val="0"/>
        <w:autoSpaceDN w:val="0"/>
        <w:adjustRightInd w:val="0"/>
        <w:spacing w:line="460" w:lineRule="auto"/>
        <w:rPr>
          <w:rFonts w:ascii="宋体" w:hAnsi="宋体"/>
          <w:kern w:val="0"/>
          <w:sz w:val="28"/>
          <w:szCs w:val="28"/>
        </w:rPr>
      </w:pPr>
      <w:r w:rsidRPr="00F66B43">
        <w:rPr>
          <w:rFonts w:ascii="宋体" w:hAnsi="宋体" w:hint="eastAsia"/>
          <w:b/>
          <w:bCs/>
          <w:kern w:val="0"/>
          <w:sz w:val="28"/>
          <w:szCs w:val="28"/>
        </w:rPr>
        <w:t>3</w:t>
      </w:r>
      <w:r w:rsidRPr="00F66B43" w:rsidR="0056158A">
        <w:rPr>
          <w:rFonts w:ascii="宋体" w:hAnsi="宋体" w:hint="eastAsia"/>
          <w:b/>
          <w:bCs/>
          <w:kern w:val="0"/>
          <w:sz w:val="28"/>
          <w:szCs w:val="28"/>
        </w:rPr>
        <w:t>、</w:t>
      </w:r>
      <w:r w:rsidRPr="00F66B43">
        <w:rPr>
          <w:rFonts w:ascii="宋体" w:hAnsi="宋体" w:hint="eastAsia"/>
          <w:kern w:val="0"/>
          <w:sz w:val="28"/>
          <w:szCs w:val="28"/>
        </w:rPr>
        <w:t>施工中如发现有文物或古墓等，应妥善保护，并应立即报请本地有关部门解决后，方可继续施工。如发现有测量用的永久性标桩或地质、地震部门设立的长期观测点等，应加以保护。在敷设地上或地下管道、电缆的地段进行土方施工时，应事先取得有关管理部门的书面批准，施工中应采用措施，以防损坏管线。</w:t>
      </w:r>
    </w:p>
    <w:p w:rsidR="00A91332" w:rsidRPr="00F66B43" w:rsidP="00DA06E0">
      <w:pPr>
        <w:autoSpaceDE w:val="0"/>
        <w:autoSpaceDN w:val="0"/>
        <w:adjustRightInd w:val="0"/>
        <w:spacing w:line="460" w:lineRule="auto"/>
        <w:jc w:val="left"/>
        <w:rPr>
          <w:rFonts w:ascii="宋体" w:hAnsi="宋体" w:hint="eastAsia"/>
          <w:b/>
          <w:kern w:val="0"/>
          <w:sz w:val="28"/>
          <w:szCs w:val="28"/>
        </w:rPr>
      </w:pPr>
      <w:r w:rsidRPr="00F66B43" w:rsidR="00461D2B">
        <w:rPr>
          <w:rFonts w:ascii="宋体" w:hAnsi="宋体" w:hint="eastAsia"/>
          <w:b/>
          <w:bCs/>
          <w:kern w:val="0"/>
          <w:sz w:val="28"/>
          <w:szCs w:val="28"/>
        </w:rPr>
        <w:t>5</w:t>
      </w:r>
      <w:r w:rsidRPr="00F66B43" w:rsidR="0056158A">
        <w:rPr>
          <w:rFonts w:ascii="宋体" w:hAnsi="宋体" w:hint="eastAsia"/>
          <w:b/>
          <w:bCs/>
          <w:kern w:val="0"/>
          <w:sz w:val="28"/>
          <w:szCs w:val="28"/>
        </w:rPr>
        <w:t>.</w:t>
      </w:r>
      <w:r w:rsidRPr="00F66B43" w:rsidR="00461D2B">
        <w:rPr>
          <w:rFonts w:ascii="宋体" w:hAnsi="宋体" w:hint="eastAsia"/>
          <w:b/>
          <w:kern w:val="0"/>
          <w:sz w:val="28"/>
          <w:szCs w:val="28"/>
        </w:rPr>
        <w:t>5</w:t>
      </w:r>
      <w:r w:rsidRPr="00F66B43">
        <w:rPr>
          <w:rFonts w:ascii="宋体" w:hAnsi="宋体"/>
          <w:b/>
          <w:kern w:val="0"/>
          <w:sz w:val="28"/>
          <w:szCs w:val="28"/>
        </w:rPr>
        <w:t xml:space="preserve"> </w:t>
      </w:r>
      <w:r w:rsidRPr="00F66B43">
        <w:rPr>
          <w:rFonts w:ascii="宋体" w:hAnsi="宋体" w:hint="eastAsia"/>
          <w:b/>
          <w:kern w:val="0"/>
          <w:sz w:val="28"/>
          <w:szCs w:val="28"/>
        </w:rPr>
        <w:t>安全与环境管理</w:t>
      </w:r>
    </w:p>
    <w:p w:rsidR="00A91332" w:rsidRPr="00F66B43" w:rsidP="00DA06E0">
      <w:pPr>
        <w:autoSpaceDE w:val="0"/>
        <w:autoSpaceDN w:val="0"/>
        <w:adjustRightInd w:val="0"/>
        <w:spacing w:line="460" w:lineRule="auto"/>
        <w:rPr>
          <w:rFonts w:ascii="宋体" w:hAnsi="宋体"/>
          <w:kern w:val="0"/>
          <w:sz w:val="28"/>
          <w:szCs w:val="28"/>
        </w:rPr>
      </w:pPr>
      <w:r w:rsidRPr="00F66B43">
        <w:rPr>
          <w:rFonts w:ascii="宋体" w:hAnsi="宋体" w:hint="eastAsia"/>
          <w:b/>
          <w:bCs/>
          <w:kern w:val="0"/>
          <w:sz w:val="28"/>
          <w:szCs w:val="28"/>
        </w:rPr>
        <w:t>1</w:t>
      </w:r>
      <w:r w:rsidRPr="00F66B43" w:rsidR="00E93E7E">
        <w:rPr>
          <w:rFonts w:ascii="宋体" w:hAnsi="宋体" w:hint="eastAsia"/>
          <w:b/>
          <w:bCs/>
          <w:kern w:val="0"/>
          <w:sz w:val="28"/>
          <w:szCs w:val="28"/>
        </w:rPr>
        <w:t>、</w:t>
      </w:r>
      <w:r w:rsidRPr="00F66B43">
        <w:rPr>
          <w:rFonts w:ascii="宋体" w:hAnsi="宋体" w:hint="eastAsia"/>
          <w:kern w:val="0"/>
          <w:sz w:val="28"/>
          <w:szCs w:val="28"/>
        </w:rPr>
        <w:t>基坑开挖时，</w:t>
      </w:r>
      <w:r w:rsidRPr="00F66B43" w:rsidR="00E93E7E">
        <w:rPr>
          <w:rFonts w:ascii="宋体" w:hAnsi="宋体" w:hint="eastAsia"/>
          <w:kern w:val="0"/>
          <w:sz w:val="28"/>
          <w:szCs w:val="28"/>
        </w:rPr>
        <w:t>机械随操平随挖至设计标高，随机械挖后随时人工清理，</w:t>
      </w:r>
      <w:r w:rsidRPr="00F66B43">
        <w:rPr>
          <w:rFonts w:ascii="宋体" w:hAnsi="宋体" w:hint="eastAsia"/>
          <w:kern w:val="0"/>
          <w:sz w:val="28"/>
          <w:szCs w:val="28"/>
        </w:rPr>
        <w:t>两人操作间距应大于</w:t>
      </w:r>
      <w:r w:rsidRPr="00F66B43">
        <w:rPr>
          <w:rFonts w:ascii="宋体" w:hAnsi="宋体"/>
          <w:kern w:val="0"/>
          <w:sz w:val="28"/>
          <w:szCs w:val="28"/>
        </w:rPr>
        <w:t>3m</w:t>
      </w:r>
      <w:r w:rsidRPr="00F66B43">
        <w:rPr>
          <w:rFonts w:ascii="宋体" w:hAnsi="宋体" w:hint="eastAsia"/>
          <w:kern w:val="0"/>
          <w:sz w:val="28"/>
          <w:szCs w:val="28"/>
        </w:rPr>
        <w:t>；挖土面积较大时，每人工作面不应小于</w:t>
      </w:r>
      <w:r w:rsidRPr="00F66B43">
        <w:rPr>
          <w:rFonts w:ascii="宋体" w:hAnsi="宋体"/>
          <w:kern w:val="0"/>
          <w:sz w:val="28"/>
          <w:szCs w:val="28"/>
        </w:rPr>
        <w:t>6m</w:t>
      </w:r>
      <w:r w:rsidRPr="00F66B43">
        <w:rPr>
          <w:rFonts w:ascii="宋体" w:hAnsi="宋体"/>
          <w:kern w:val="0"/>
          <w:sz w:val="28"/>
          <w:szCs w:val="28"/>
          <w:vertAlign w:val="superscript"/>
        </w:rPr>
        <w:t>2</w:t>
      </w:r>
      <w:r w:rsidRPr="00F66B43">
        <w:rPr>
          <w:rFonts w:ascii="宋体" w:hAnsi="宋体" w:hint="eastAsia"/>
          <w:kern w:val="0"/>
          <w:sz w:val="28"/>
          <w:szCs w:val="28"/>
        </w:rPr>
        <w:t>。挖土应由上而下、分层分段按顺序进行，严禁先挖坡脚或逆坡挖土，或采用底部掏空塌土方法挖土。</w:t>
      </w:r>
    </w:p>
    <w:p w:rsidR="004872DF" w:rsidRPr="00F66B43" w:rsidP="00DA06E0">
      <w:pPr>
        <w:autoSpaceDE w:val="0"/>
        <w:autoSpaceDN w:val="0"/>
        <w:adjustRightInd w:val="0"/>
        <w:spacing w:line="460" w:lineRule="auto"/>
        <w:rPr>
          <w:rFonts w:ascii="宋体" w:hAnsi="宋体" w:hint="eastAsia"/>
          <w:kern w:val="0"/>
          <w:sz w:val="28"/>
          <w:szCs w:val="28"/>
        </w:rPr>
      </w:pPr>
      <w:r w:rsidRPr="00F66B43" w:rsidR="00A91332">
        <w:rPr>
          <w:rFonts w:ascii="宋体" w:hAnsi="宋体" w:hint="eastAsia"/>
          <w:b/>
          <w:bCs/>
          <w:kern w:val="0"/>
          <w:sz w:val="28"/>
          <w:szCs w:val="28"/>
        </w:rPr>
        <w:t>2</w:t>
      </w:r>
      <w:r w:rsidRPr="00F66B43">
        <w:rPr>
          <w:rFonts w:ascii="宋体" w:hAnsi="宋体" w:hint="eastAsia"/>
          <w:b/>
          <w:bCs/>
          <w:kern w:val="0"/>
          <w:sz w:val="28"/>
          <w:szCs w:val="28"/>
        </w:rPr>
        <w:t>、</w:t>
      </w:r>
      <w:r w:rsidRPr="00F66B43" w:rsidR="00A91332">
        <w:rPr>
          <w:rFonts w:ascii="宋体" w:hAnsi="宋体" w:hint="eastAsia"/>
          <w:kern w:val="0"/>
          <w:sz w:val="28"/>
          <w:szCs w:val="28"/>
        </w:rPr>
        <w:t>基坑开挖应严格按规定放坡，操作时应随时注意土壁的变动情况，如发现有裂缝或部分坍塌现象，应及时进行支撑或放坡，并注意支撑的稳固和土壁的变化。当采用不放坡开挖，应设立临时支护。</w:t>
      </w:r>
    </w:p>
    <w:p w:rsidR="00A91332" w:rsidRPr="00F66B43" w:rsidP="00DA06E0">
      <w:pPr>
        <w:autoSpaceDE w:val="0"/>
        <w:autoSpaceDN w:val="0"/>
        <w:adjustRightInd w:val="0"/>
        <w:spacing w:line="460" w:lineRule="auto"/>
        <w:rPr>
          <w:rFonts w:ascii="宋体" w:hAnsi="宋体"/>
          <w:kern w:val="0"/>
          <w:sz w:val="28"/>
          <w:szCs w:val="28"/>
        </w:rPr>
        <w:sectPr w:rsidSect="005D6A5A">
          <w:type w:val="nextPage"/>
          <w:pgSz w:w="11907" w:h="16840" w:code="9"/>
          <w:pgMar w:top="1134" w:right="1701" w:bottom="1797" w:left="1701" w:header="680" w:footer="567" w:gutter="0"/>
          <w:pgNumType w:start="13"/>
          <w:cols w:space="720"/>
          <w:noEndnote/>
          <w:titlePg w:val="0"/>
        </w:sectPr>
      </w:pPr>
      <w:r w:rsidRPr="00F66B43">
        <w:rPr>
          <w:rFonts w:ascii="宋体" w:hAnsi="宋体" w:hint="eastAsia"/>
          <w:b/>
          <w:bCs/>
          <w:kern w:val="0"/>
          <w:sz w:val="28"/>
          <w:szCs w:val="28"/>
        </w:rPr>
        <w:t>3</w:t>
      </w:r>
      <w:r w:rsidRPr="00F66B43" w:rsidR="004872DF">
        <w:rPr>
          <w:rFonts w:ascii="宋体" w:hAnsi="宋体" w:hint="eastAsia"/>
          <w:kern w:val="0"/>
          <w:sz w:val="28"/>
          <w:szCs w:val="28"/>
        </w:rPr>
        <w:t>、</w:t>
      </w:r>
      <w:r w:rsidRPr="00F66B43">
        <w:rPr>
          <w:rFonts w:ascii="宋体" w:hAnsi="宋体" w:hint="eastAsia"/>
          <w:kern w:val="0"/>
          <w:sz w:val="28"/>
          <w:szCs w:val="28"/>
        </w:rPr>
        <w:t>基坑的边坡，在开挖过程中和敞露期间</w:t>
      </w:r>
    </w:p>
    <w:p w:rsidR="00A91332" w:rsidRPr="00F66B43" w:rsidP="00DA06E0">
      <w:pPr>
        <w:autoSpaceDE w:val="0"/>
        <w:autoSpaceDN w:val="0"/>
        <w:adjustRightInd w:val="0"/>
        <w:spacing w:line="460" w:lineRule="auto"/>
        <w:rPr>
          <w:rFonts w:ascii="宋体" w:hAnsi="宋体"/>
          <w:kern w:val="0"/>
          <w:sz w:val="28"/>
          <w:szCs w:val="28"/>
        </w:rPr>
      </w:pPr>
      <w:r w:rsidRPr="00F66B43">
        <w:rPr>
          <w:rFonts w:ascii="宋体" w:hAnsi="宋体" w:hint="eastAsia"/>
          <w:spacing w:val="-4"/>
          <w:kern w:val="0"/>
          <w:sz w:val="28"/>
          <w:szCs w:val="28"/>
        </w:rPr>
        <w:t>应防止塌陷，必要时加以保护。</w:t>
      </w:r>
    </w:p>
    <w:p w:rsidR="00A91332" w:rsidRPr="00F66B43" w:rsidP="00DA06E0">
      <w:pPr>
        <w:autoSpaceDE w:val="0"/>
        <w:autoSpaceDN w:val="0"/>
        <w:adjustRightInd w:val="0"/>
        <w:spacing w:line="460" w:lineRule="auto"/>
        <w:rPr>
          <w:rFonts w:ascii="宋体" w:hAnsi="宋体"/>
          <w:kern w:val="0"/>
          <w:sz w:val="28"/>
          <w:szCs w:val="28"/>
        </w:rPr>
      </w:pPr>
      <w:r w:rsidRPr="00F66B43" w:rsidR="004872DF">
        <w:rPr>
          <w:rFonts w:ascii="宋体" w:hAnsi="宋体" w:hint="eastAsia"/>
          <w:b/>
          <w:bCs/>
          <w:kern w:val="0"/>
          <w:sz w:val="28"/>
          <w:szCs w:val="28"/>
        </w:rPr>
        <w:t>4、</w:t>
      </w:r>
      <w:r w:rsidRPr="00F66B43">
        <w:rPr>
          <w:rFonts w:ascii="宋体" w:hAnsi="宋体" w:hint="eastAsia"/>
          <w:kern w:val="0"/>
          <w:sz w:val="28"/>
          <w:szCs w:val="28"/>
        </w:rPr>
        <w:t>重物距土坡的安全距离：汽车不小于</w:t>
      </w:r>
      <w:r w:rsidRPr="00F66B43">
        <w:rPr>
          <w:rFonts w:ascii="宋体" w:hAnsi="宋体"/>
          <w:kern w:val="0"/>
          <w:sz w:val="28"/>
          <w:szCs w:val="28"/>
        </w:rPr>
        <w:t>3m</w:t>
      </w:r>
      <w:r w:rsidRPr="00F66B43">
        <w:rPr>
          <w:rFonts w:ascii="宋体" w:hAnsi="宋体" w:hint="eastAsia"/>
          <w:kern w:val="0"/>
          <w:sz w:val="28"/>
          <w:szCs w:val="28"/>
        </w:rPr>
        <w:t>；起重机不小于</w:t>
      </w:r>
      <w:r w:rsidRPr="00F66B43">
        <w:rPr>
          <w:rFonts w:ascii="宋体" w:hAnsi="宋体"/>
          <w:kern w:val="0"/>
          <w:sz w:val="28"/>
          <w:szCs w:val="28"/>
        </w:rPr>
        <w:t>4m</w:t>
      </w:r>
      <w:r w:rsidRPr="00F66B43">
        <w:rPr>
          <w:rFonts w:ascii="宋体" w:hAnsi="宋体" w:hint="eastAsia"/>
          <w:kern w:val="0"/>
          <w:sz w:val="28"/>
          <w:szCs w:val="28"/>
        </w:rPr>
        <w:t>；堆土高不超过</w:t>
      </w:r>
      <w:r w:rsidRPr="00F66B43">
        <w:rPr>
          <w:rFonts w:ascii="宋体" w:hAnsi="宋体"/>
          <w:kern w:val="0"/>
          <w:sz w:val="28"/>
          <w:szCs w:val="28"/>
        </w:rPr>
        <w:t>1.5m</w:t>
      </w:r>
      <w:r w:rsidRPr="00F66B43">
        <w:rPr>
          <w:rFonts w:ascii="宋体" w:hAnsi="宋体" w:hint="eastAsia"/>
          <w:kern w:val="0"/>
          <w:sz w:val="28"/>
          <w:szCs w:val="28"/>
        </w:rPr>
        <w:t>。</w:t>
      </w:r>
    </w:p>
    <w:p w:rsidR="00A0046C" w:rsidP="00626EC1">
      <w:pPr>
        <w:autoSpaceDE w:val="0"/>
        <w:autoSpaceDN w:val="0"/>
        <w:adjustRightInd w:val="0"/>
        <w:spacing w:line="460" w:lineRule="auto"/>
        <w:rPr>
          <w:rFonts w:ascii="宋体" w:hAnsi="宋体" w:hint="eastAsia"/>
          <w:kern w:val="0"/>
          <w:sz w:val="28"/>
          <w:szCs w:val="28"/>
        </w:rPr>
      </w:pPr>
      <w:r w:rsidRPr="00F66B43" w:rsidR="004872DF">
        <w:rPr>
          <w:rFonts w:ascii="宋体" w:hAnsi="宋体" w:hint="eastAsia"/>
          <w:b/>
          <w:bCs/>
          <w:kern w:val="0"/>
          <w:sz w:val="28"/>
          <w:szCs w:val="28"/>
        </w:rPr>
        <w:t>5、</w:t>
      </w:r>
      <w:r w:rsidRPr="00F66B43" w:rsidR="00A91332">
        <w:rPr>
          <w:rFonts w:ascii="宋体" w:hAnsi="宋体" w:hint="eastAsia"/>
          <w:kern w:val="0"/>
          <w:sz w:val="28"/>
          <w:szCs w:val="28"/>
        </w:rPr>
        <w:t>当基坑较深或晾槽时间很长时，为防止边坡失水松散或地面水冲刷、浸润影响边坡稳定，应采用边坡保护方法</w:t>
      </w:r>
      <w:r w:rsidRPr="00F66B43" w:rsidR="004872DF">
        <w:rPr>
          <w:rFonts w:ascii="宋体" w:hAnsi="宋体" w:hint="eastAsia"/>
          <w:kern w:val="0"/>
          <w:sz w:val="28"/>
          <w:szCs w:val="28"/>
        </w:rPr>
        <w:t>，进行覆盖</w:t>
      </w:r>
      <w:r w:rsidRPr="00F66B43" w:rsidR="00A91332">
        <w:rPr>
          <w:rFonts w:ascii="宋体" w:hAnsi="宋体" w:hint="eastAsia"/>
          <w:kern w:val="0"/>
          <w:sz w:val="28"/>
          <w:szCs w:val="28"/>
        </w:rPr>
        <w:t>。</w:t>
      </w:r>
    </w:p>
    <w:p w:rsidR="004D38EA" w:rsidRPr="004D38EA" w:rsidP="004D38EA">
      <w:pPr>
        <w:autoSpaceDE w:val="0"/>
        <w:autoSpaceDN w:val="0"/>
        <w:adjustRightInd w:val="0"/>
        <w:spacing w:line="460" w:lineRule="auto"/>
        <w:rPr>
          <w:rFonts w:ascii="宋体" w:hAnsi="宋体" w:hint="eastAsia"/>
          <w:b/>
          <w:kern w:val="0"/>
          <w:sz w:val="28"/>
          <w:szCs w:val="28"/>
        </w:rPr>
      </w:pPr>
      <w:r w:rsidRPr="004D38EA">
        <w:rPr>
          <w:rFonts w:ascii="宋体" w:hAnsi="宋体" w:hint="eastAsia"/>
          <w:b/>
          <w:kern w:val="0"/>
          <w:sz w:val="28"/>
          <w:szCs w:val="28"/>
        </w:rPr>
        <w:t>六、文明施工及环境保护措施：</w:t>
      </w:r>
    </w:p>
    <w:p w:rsidR="004D38EA" w:rsidRPr="005C5841" w:rsidP="004D38EA">
      <w:pPr>
        <w:pStyle w:val="NormalIndent"/>
        <w:spacing w:line="460" w:lineRule="auto"/>
        <w:ind w:firstLine="420" w:firstLineChars="150"/>
        <w:rPr>
          <w:rFonts w:hAnsi="宋体" w:cs="Arial" w:hint="eastAsia"/>
          <w:kern w:val="0"/>
        </w:rPr>
      </w:pPr>
      <w:r w:rsidRPr="005C5841">
        <w:rPr>
          <w:rFonts w:hAnsi="宋体" w:cs="Arial" w:hint="eastAsia"/>
          <w:kern w:val="0"/>
        </w:rPr>
        <w:t>为本工程施工能达成</w:t>
      </w:r>
      <w:r w:rsidRPr="005C5841">
        <w:rPr>
          <w:rFonts w:hAnsi="宋体" w:cs="Arial" w:hint="eastAsia"/>
          <w:kern w:val="0"/>
        </w:rPr>
        <w:t>“</w:t>
      </w:r>
      <w:r w:rsidRPr="005C5841">
        <w:rPr>
          <w:rFonts w:hAnsi="宋体" w:cs="Arial" w:hint="eastAsia"/>
          <w:kern w:val="0"/>
        </w:rPr>
        <w:t>文明标准化工地</w:t>
      </w:r>
      <w:r w:rsidRPr="005C5841">
        <w:rPr>
          <w:rFonts w:hAnsi="宋体" w:cs="Arial" w:hint="eastAsia"/>
          <w:kern w:val="0"/>
        </w:rPr>
        <w:t>”</w:t>
      </w:r>
      <w:r w:rsidRPr="005C5841">
        <w:rPr>
          <w:rFonts w:hAnsi="宋体" w:cs="Arial" w:hint="eastAsia"/>
          <w:kern w:val="0"/>
        </w:rPr>
        <w:t>，项目经理部将严格制定和实行文明施工目的和</w:t>
      </w:r>
      <w:r>
        <w:rPr>
          <w:rFonts w:hAnsi="宋体" w:cs="Arial" w:hint="eastAsia"/>
          <w:kern w:val="0"/>
        </w:rPr>
        <w:t>环境保护</w:t>
      </w:r>
      <w:r w:rsidRPr="005C5841">
        <w:rPr>
          <w:rFonts w:hAnsi="宋体" w:cs="Arial" w:hint="eastAsia"/>
          <w:kern w:val="0"/>
        </w:rPr>
        <w:t>措施，建立创建</w:t>
      </w:r>
      <w:r w:rsidRPr="005C5841">
        <w:rPr>
          <w:rFonts w:hAnsi="宋体" w:cs="Arial" w:hint="eastAsia"/>
          <w:kern w:val="0"/>
        </w:rPr>
        <w:t>“</w:t>
      </w:r>
      <w:r w:rsidRPr="005C5841">
        <w:rPr>
          <w:rFonts w:hAnsi="宋体" w:cs="Arial" w:hint="eastAsia"/>
          <w:kern w:val="0"/>
        </w:rPr>
        <w:t>文明工地</w:t>
      </w:r>
      <w:r w:rsidRPr="005C5841">
        <w:rPr>
          <w:rFonts w:hAnsi="宋体" w:cs="Arial" w:hint="eastAsia"/>
          <w:kern w:val="0"/>
        </w:rPr>
        <w:t>”</w:t>
      </w:r>
      <w:r w:rsidRPr="005C5841">
        <w:rPr>
          <w:rFonts w:hAnsi="宋体" w:cs="Arial" w:hint="eastAsia"/>
          <w:kern w:val="0"/>
        </w:rPr>
        <w:t>领导小组，全面开展创建文明工地活动。</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做到</w:t>
      </w:r>
      <w:r w:rsidRPr="005C5841">
        <w:rPr>
          <w:rFonts w:hAnsi="宋体" w:cs="Arial" w:hint="eastAsia"/>
          <w:kern w:val="0"/>
        </w:rPr>
        <w:t>“</w:t>
      </w:r>
      <w:r w:rsidRPr="005C5841">
        <w:rPr>
          <w:rFonts w:hAnsi="宋体" w:cs="Arial" w:hint="eastAsia"/>
          <w:kern w:val="0"/>
        </w:rPr>
        <w:t>两通、三无、五必须</w:t>
      </w:r>
      <w:r w:rsidRPr="005C5841">
        <w:rPr>
          <w:rFonts w:hAnsi="宋体" w:cs="Arial" w:hint="eastAsia"/>
          <w:kern w:val="0"/>
        </w:rPr>
        <w:t>”</w:t>
      </w:r>
      <w:r w:rsidRPr="005C5841">
        <w:rPr>
          <w:rFonts w:hAnsi="宋体" w:cs="Arial" w:hint="eastAsia"/>
          <w:kern w:val="0"/>
        </w:rPr>
        <w:t>，即：施工现场人行道畅道，施工地沿线单位和居民出入畅通。</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施工区域与非施工区域严格分隔，施工现场必须挂牌施工，管理人员必须佩卡上岗。工地现场施工材料必须堆放整齐，工地生活设施必须文明。</w:t>
      </w:r>
    </w:p>
    <w:p w:rsidR="004D38EA" w:rsidRPr="004D38EA" w:rsidP="00336536">
      <w:pPr>
        <w:pStyle w:val="NormalIndent"/>
        <w:spacing w:line="460" w:lineRule="auto"/>
        <w:ind w:firstLine="683"/>
        <w:rPr>
          <w:rFonts w:hAnsi="宋体" w:cs="Arial" w:hint="eastAsia"/>
          <w:b/>
          <w:kern w:val="0"/>
          <w:sz w:val="34"/>
        </w:rPr>
      </w:pPr>
      <w:bookmarkStart w:id="0" w:name="_Toc175939884"/>
      <w:bookmarkStart w:id="1" w:name="_Toc236472243"/>
      <w:bookmarkStart w:id="2" w:name="_Toc236472409"/>
      <w:bookmarkStart w:id="3" w:name="_Toc236473333"/>
      <w:bookmarkStart w:id="4" w:name="_Toc236473413"/>
      <w:bookmarkStart w:id="5" w:name="_Toc236473878"/>
      <w:bookmarkStart w:id="6" w:name="_Toc236631741"/>
      <w:bookmarkStart w:id="7" w:name="_Toc236639335"/>
      <w:bookmarkStart w:id="8" w:name="_Toc238464046"/>
      <w:r w:rsidRPr="004D38EA">
        <w:rPr>
          <w:rFonts w:hAnsi="宋体" w:cs="Arial" w:hint="eastAsia"/>
          <w:b/>
          <w:kern w:val="0"/>
          <w:sz w:val="34"/>
        </w:rPr>
        <w:t>文明施工措施</w:t>
      </w:r>
      <w:bookmarkEnd w:id="0"/>
      <w:bookmarkEnd w:id="1"/>
      <w:bookmarkEnd w:id="2"/>
      <w:bookmarkEnd w:id="3"/>
      <w:bookmarkEnd w:id="4"/>
      <w:bookmarkEnd w:id="5"/>
      <w:bookmarkEnd w:id="6"/>
      <w:bookmarkEnd w:id="7"/>
      <w:bookmarkEnd w:id="8"/>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文明施工目的：创建省、市</w:t>
      </w:r>
      <w:r w:rsidRPr="005C5841">
        <w:rPr>
          <w:rFonts w:hAnsi="宋体" w:cs="Arial" w:hint="eastAsia"/>
          <w:kern w:val="0"/>
        </w:rPr>
        <w:t>“</w:t>
      </w:r>
      <w:r w:rsidRPr="005C5841">
        <w:rPr>
          <w:rFonts w:hAnsi="宋体" w:cs="Arial" w:hint="eastAsia"/>
          <w:kern w:val="0"/>
        </w:rPr>
        <w:t>标准化施工工地</w:t>
      </w:r>
      <w:r w:rsidRPr="005C5841">
        <w:rPr>
          <w:rFonts w:hAnsi="宋体" w:cs="Arial" w:hint="eastAsia"/>
          <w:kern w:val="0"/>
        </w:rPr>
        <w:t>”</w:t>
      </w:r>
      <w:r w:rsidRPr="005C5841">
        <w:rPr>
          <w:rFonts w:hAnsi="宋体" w:cs="Arial" w:hint="eastAsia"/>
          <w:kern w:val="0"/>
        </w:rPr>
        <w:t>。为达此目的，特制定以下措施：</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1、现场总平面管理</w:t>
      </w:r>
    </w:p>
    <w:p w:rsidR="004D38EA" w:rsidRPr="005C5841" w:rsidP="004D38EA">
      <w:pPr>
        <w:pStyle w:val="NormalIndent"/>
        <w:spacing w:line="460" w:lineRule="auto"/>
        <w:ind w:firstLine="560"/>
        <w:rPr>
          <w:rFonts w:hAnsi="宋体" w:cs="Arial" w:hint="eastAsia"/>
          <w:kern w:val="0"/>
        </w:rPr>
        <w:sectPr w:rsidSect="005D6A5A">
          <w:type w:val="nextPage"/>
          <w:pgSz w:w="11907" w:h="16840" w:code="9"/>
          <w:pgMar w:top="1134" w:right="1701" w:bottom="1797" w:left="1701" w:header="680" w:footer="567" w:gutter="0"/>
          <w:pgNumType w:start="14"/>
          <w:cols w:space="720"/>
          <w:noEndnote/>
          <w:titlePg w:val="0"/>
        </w:sectPr>
      </w:pPr>
      <w:r w:rsidRPr="005C5841">
        <w:rPr>
          <w:rFonts w:hAnsi="宋体" w:cs="Arial" w:hint="eastAsia"/>
          <w:kern w:val="0"/>
        </w:rPr>
        <w:t>（1）合理的进行总平面布置，对维护现场场容场貌，搞好文明施工生产，提高现场管理水平，提高社会信誉都极为重要。</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（2）根据施工部署和施工总进度计划，将各项必须的有关施工生产设施和生活设施，结合现场特点在总平面上进行周密规划分阶段布置。</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（3）按照国家有关环保规定，进场后及时与所在区域环保部门联系，按规定控制各种粉尘、废气、废水、噪音等环境源，并将环境卫生纳入平常管理议事日程。</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2、现场文明施工管理</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（1）现场成立文明施工领导小组，统一指挥、统一协调、严格按省、市建设施工现场监督管理规定，结合该工地实际制定具体办法，提高基础上施工的综合管理水平提高工程质量。</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消除污染，美化环境，完善安全防护和消防设施，搞好治安联防工作，保证社会信誉和经济效益的提高。</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（2）严格执行建筑施工标准化管理</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项目加强建筑标准化工作，涉及项目健全各级标准化组织机构和完善建筑标准化体系，力争达成</w:t>
      </w:r>
      <w:r w:rsidRPr="005C5841">
        <w:rPr>
          <w:rFonts w:hAnsi="宋体" w:cs="Arial" w:hint="eastAsia"/>
          <w:kern w:val="0"/>
        </w:rPr>
        <w:t>“</w:t>
      </w:r>
      <w:r w:rsidRPr="005C5841">
        <w:rPr>
          <w:rFonts w:hAnsi="宋体" w:cs="Arial" w:hint="eastAsia"/>
          <w:kern w:val="0"/>
        </w:rPr>
        <w:t>标准化工地</w:t>
      </w:r>
      <w:r w:rsidRPr="005C5841">
        <w:rPr>
          <w:rFonts w:hAnsi="宋体" w:cs="Arial" w:hint="eastAsia"/>
          <w:kern w:val="0"/>
        </w:rPr>
        <w:t>”</w:t>
      </w:r>
      <w:r w:rsidRPr="005C5841">
        <w:rPr>
          <w:rFonts w:hAnsi="宋体" w:cs="Arial" w:hint="eastAsia"/>
          <w:kern w:val="0"/>
        </w:rPr>
        <w:t>，为此，做到以下几点：</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1)对的贯彻执行招标文献环境保护计划，维护及检修规程，安全技术规程。</w:t>
      </w:r>
    </w:p>
    <w:p w:rsidR="004D38EA" w:rsidRPr="005C5841" w:rsidP="004D38EA">
      <w:pPr>
        <w:pStyle w:val="NormalIndent"/>
        <w:spacing w:line="460" w:lineRule="auto"/>
        <w:ind w:firstLine="560"/>
        <w:rPr>
          <w:rFonts w:hAnsi="宋体" w:cs="Arial" w:hint="eastAsia"/>
          <w:kern w:val="0"/>
        </w:rPr>
        <w:sectPr w:rsidSect="005D6A5A">
          <w:type w:val="nextPage"/>
          <w:pgSz w:w="11907" w:h="16840" w:code="9"/>
          <w:pgMar w:top="1134" w:right="1701" w:bottom="1797" w:left="1701" w:header="680" w:footer="567" w:gutter="0"/>
          <w:pgNumType w:start="15"/>
          <w:cols w:space="720"/>
          <w:noEndnote/>
          <w:titlePg w:val="0"/>
        </w:sectPr>
      </w:pPr>
      <w:r w:rsidRPr="005C5841">
        <w:rPr>
          <w:rFonts w:hAnsi="宋体" w:cs="Arial" w:hint="eastAsia"/>
          <w:kern w:val="0"/>
        </w:rPr>
        <w:t>2)为新工艺新产品编制特定的工艺卡，用图文并茂的形式编制在工艺卡上，作为操作依据。</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（3）场容做到标准化</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在施工过程中，只有建立文明安全的施工现场，工程产品才干创优。开工前准备工作应做到：</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1)现场施工总平面布置要建立管理标准。</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2)现场系统管理标准化，建立各种规章制度。</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（4）依据施工现场特点，在队伍进场后，逐步建立文明施工标准化模式，做到施工现场设施井然有序，室内外整洁、卫生、卫生用品分点成线放置。</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（5）保护施工成果，不能随意损坏施工成品及机具设备。</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（6）施工现场大门整齐，门上及施工围墙上有本公司的宣传标语，出入口有门卫。</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3、民工及宿舍文明管理</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根据我公司数年来对民工的管理经验，本工程我们将进一步做好以下工作：</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（1）持证上岗（项目经理部颁发工作证），进入施工现场必须佩戴工作证，不佩戴工作证及安全帽不允许进入施工现场。</w:t>
      </w:r>
    </w:p>
    <w:p w:rsidR="004D38EA" w:rsidRPr="005C5841" w:rsidP="004D38EA">
      <w:pPr>
        <w:pStyle w:val="NormalIndent"/>
        <w:spacing w:line="460" w:lineRule="auto"/>
        <w:ind w:firstLine="560"/>
        <w:rPr>
          <w:rFonts w:hAnsi="宋体" w:cs="Arial" w:hint="eastAsia"/>
          <w:kern w:val="0"/>
        </w:rPr>
      </w:pPr>
      <w:r w:rsidRPr="005C5841">
        <w:rPr>
          <w:rFonts w:hAnsi="宋体" w:cs="Arial" w:hint="eastAsia"/>
          <w:kern w:val="0"/>
        </w:rPr>
        <w:t>（2）工作证上注明姓名、年龄、籍贯、工种便于施工管理人员在工作面上随时检查质量、安全文明施工，发现问题针对个人及班组及时解决。</w:t>
      </w:r>
    </w:p>
    <w:p w:rsidR="004D38EA" w:rsidRPr="004D38EA" w:rsidP="004D38EA">
      <w:pPr>
        <w:spacing w:line="460" w:lineRule="auto"/>
        <w:rPr>
          <w:rFonts w:ascii="宋体" w:hAnsi="宋体" w:hint="eastAsia"/>
          <w:b/>
          <w:bCs/>
          <w:sz w:val="34"/>
          <w:szCs w:val="28"/>
        </w:rPr>
      </w:pPr>
      <w:bookmarkStart w:id="9" w:name="_Toc175939885"/>
      <w:bookmarkStart w:id="10" w:name="_Toc236472244"/>
      <w:bookmarkStart w:id="11" w:name="_Toc236472410"/>
      <w:bookmarkStart w:id="12" w:name="_Toc236473334"/>
      <w:bookmarkStart w:id="13" w:name="_Toc236473414"/>
      <w:bookmarkStart w:id="14" w:name="_Toc236473879"/>
      <w:bookmarkStart w:id="15" w:name="_Toc236631742"/>
      <w:bookmarkStart w:id="16" w:name="_Toc236639336"/>
      <w:bookmarkStart w:id="17" w:name="_Toc238464047"/>
      <w:r w:rsidRPr="004D38EA">
        <w:rPr>
          <w:rFonts w:ascii="宋体" w:hAnsi="宋体" w:hint="eastAsia"/>
          <w:b/>
          <w:bCs/>
          <w:sz w:val="34"/>
          <w:szCs w:val="28"/>
        </w:rPr>
        <w:t>环境保护措施</w:t>
      </w:r>
      <w:bookmarkEnd w:id="9"/>
      <w:bookmarkEnd w:id="10"/>
      <w:bookmarkEnd w:id="11"/>
      <w:bookmarkEnd w:id="12"/>
      <w:bookmarkEnd w:id="13"/>
      <w:bookmarkEnd w:id="14"/>
      <w:bookmarkEnd w:id="15"/>
      <w:bookmarkEnd w:id="16"/>
      <w:bookmarkEnd w:id="17"/>
      <w:r>
        <w:rPr>
          <w:rFonts w:ascii="宋体" w:hAnsi="宋体" w:hint="eastAsia"/>
          <w:b/>
          <w:bCs/>
          <w:sz w:val="34"/>
          <w:szCs w:val="28"/>
        </w:rPr>
        <w:t>：</w:t>
      </w:r>
      <w:r w:rsidRPr="004D38EA">
        <w:rPr>
          <w:rFonts w:ascii="宋体" w:hAnsi="宋体" w:hint="eastAsia"/>
          <w:b/>
          <w:bCs/>
          <w:sz w:val="34"/>
          <w:szCs w:val="28"/>
        </w:rPr>
        <w:br/>
      </w:r>
      <w:r w:rsidRPr="004D38EA">
        <w:rPr>
          <w:rFonts w:ascii="宋体" w:hAnsi="宋体" w:hint="eastAsia"/>
          <w:b/>
          <w:bCs/>
          <w:sz w:val="34"/>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https://d.book118.com/726213210103010034</w:t>
        </w:r>
      </w:hyperlink>
    </w:p>
    <w:p w:rsidR="004D38EA" w:rsidRPr="004D38EA" w:rsidP="004D38EA">
      <w:pPr>
        <w:spacing w:line="460" w:lineRule="auto"/>
        <w:rPr>
          <w:rFonts w:ascii="宋体" w:hAnsi="宋体" w:hint="eastAsia"/>
          <w:b/>
          <w:bCs/>
          <w:sz w:val="34"/>
          <w:szCs w:val="28"/>
        </w:rPr>
      </w:pPr>
    </w:p>
    <w:sectPr w:rsidSect="005D6A5A">
      <w:type w:val="nextPage"/>
      <w:pgSz w:w="11907" w:h="16840" w:code="9"/>
      <w:pgMar w:top="1134" w:right="1701" w:bottom="1797" w:left="1701" w:header="680" w:footer="567" w:gutter="0"/>
      <w:pgNumType w:start="16"/>
      <w:cols w:space="720"/>
      <w:noEndnote/>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华文行楷">
    <w:altName w:val="宋体"/>
    <w:panose1 w:val="02010800040101010101"/>
    <w:charset w:val="86"/>
    <w:family w:val="auto"/>
    <w:pitch w:val="variable"/>
    <w:sig w:usb0="00000001" w:usb1="080F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echnicBold">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lvl w:ilvl="0">
      <w:start w:val="8"/>
      <w:numFmt w:val="decimal"/>
      <w:suff w:val="nothing"/>
      <w:lvlText w:val="%1、"/>
      <w:lvlJc w:val="left"/>
    </w:lvl>
  </w:abstractNum>
  <w:abstractNum w:abstractNumId="1">
    <w:nsid w:val="0000000B"/>
    <w:multiLevelType w:val="singleLevel"/>
    <w:tmpl w:val="0000000B"/>
    <w:lvl w:ilvl="0">
      <w:start w:val="1"/>
      <w:numFmt w:val="decimal"/>
      <w:suff w:val="nothing"/>
      <w:lvlText w:val="%1."/>
      <w:lvlJc w:val="left"/>
    </w:lvl>
  </w:abstractNum>
  <w:abstractNum w:abstractNumId="2">
    <w:nsid w:val="0000000C"/>
    <w:multiLevelType w:val="singleLevel"/>
    <w:tmpl w:val="0000000C"/>
    <w:lvl w:ilvl="0">
      <w:start w:val="6"/>
      <w:numFmt w:val="decimal"/>
      <w:suff w:val="nothing"/>
      <w:lvlText w:val="%1、"/>
      <w:lvlJc w:val="left"/>
    </w:lvl>
  </w:abstractNum>
  <w:abstractNum w:abstractNumId="3">
    <w:nsid w:val="0995393B"/>
    <w:multiLevelType w:val="hybridMultilevel"/>
    <w:tmpl w:val="7FC04950"/>
    <w:lvl w:ilvl="0">
      <w:start w:val="4"/>
      <w:numFmt w:val="decimal"/>
      <w:lvlText w:val="4.2.%1"/>
      <w:lvlJc w:val="left"/>
      <w:pPr>
        <w:tabs>
          <w:tab w:val="num" w:pos="72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0B06139B"/>
    <w:multiLevelType w:val="multilevel"/>
    <w:tmpl w:val="B31E01D8"/>
    <w:lvl w:ilvl="0">
      <w:start w:val="13"/>
      <w:numFmt w:val="decimal"/>
      <w:lvlText w:val="3.2.%1"/>
      <w:lvlJc w:val="left"/>
      <w:pPr>
        <w:tabs>
          <w:tab w:val="num" w:pos="72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BB725E5"/>
    <w:multiLevelType w:val="multilevel"/>
    <w:tmpl w:val="88629082"/>
    <w:lvl w:ilvl="0">
      <w:start w:val="3"/>
      <w:numFmt w:val="decimal"/>
      <w:lvlText w:val="3.2.%1"/>
      <w:lvlJc w:val="left"/>
      <w:pPr>
        <w:tabs>
          <w:tab w:val="num" w:pos="720"/>
        </w:tabs>
        <w:ind w:left="0" w:firstLine="0"/>
      </w:pPr>
      <w:rPr>
        <w:rFonts w:hint="eastAsia"/>
        <w:sz w:val="24"/>
      </w:rPr>
    </w:lvl>
    <w:lvl w:ilvl="1">
      <w:start w:val="5"/>
      <w:numFmt w:val="decimal"/>
      <w:lvlText w:val="3.2.%2"/>
      <w:lvlJc w:val="left"/>
      <w:pPr>
        <w:tabs>
          <w:tab w:val="num" w:pos="720"/>
        </w:tabs>
        <w:ind w:left="0" w:firstLine="0"/>
      </w:pPr>
      <w:rPr>
        <w:rFonts w:hint="eastAsia"/>
        <w:sz w:val="24"/>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C350C9A"/>
    <w:multiLevelType w:val="hybridMultilevel"/>
    <w:tmpl w:val="05A4B7E2"/>
    <w:lvl w:ilvl="0">
      <w:start w:val="1"/>
      <w:numFmt w:val="decimal"/>
      <w:lvlText w:val="7.%1"/>
      <w:lvlJc w:val="left"/>
      <w:pPr>
        <w:tabs>
          <w:tab w:val="num" w:pos="36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11866DDB"/>
    <w:multiLevelType w:val="multilevel"/>
    <w:tmpl w:val="BF164540"/>
    <w:lvl w:ilvl="0">
      <w:start w:val="1"/>
      <w:numFmt w:val="decimal"/>
      <w:lvlText w:val="4.2.%1"/>
      <w:lvlJc w:val="left"/>
      <w:pPr>
        <w:tabs>
          <w:tab w:val="num" w:pos="72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13253141"/>
    <w:multiLevelType w:val="hybridMultilevel"/>
    <w:tmpl w:val="7C4A9462"/>
    <w:lvl w:ilvl="0">
      <w:start w:val="4"/>
      <w:numFmt w:val="decimal"/>
      <w:lvlText w:val="4.2.%1"/>
      <w:lvlJc w:val="left"/>
      <w:pPr>
        <w:tabs>
          <w:tab w:val="num" w:pos="720"/>
        </w:tabs>
        <w:ind w:left="0" w:firstLine="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148A2464"/>
    <w:multiLevelType w:val="multilevel"/>
    <w:tmpl w:val="2E7C91AC"/>
    <w:lvl w:ilvl="0">
      <w:start w:val="1"/>
      <w:numFmt w:val="decimal"/>
      <w:lvlText w:val="4.1.%1"/>
      <w:lvlJc w:val="left"/>
      <w:pPr>
        <w:tabs>
          <w:tab w:val="num" w:pos="72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18B50F4D"/>
    <w:multiLevelType w:val="hybridMultilevel"/>
    <w:tmpl w:val="1F488780"/>
    <w:lvl w:ilvl="0">
      <w:start w:val="2"/>
      <w:numFmt w:val="japaneseCounting"/>
      <w:lvlText w:val="%1．"/>
      <w:lvlJc w:val="left"/>
      <w:pPr>
        <w:tabs>
          <w:tab w:val="num" w:pos="1080"/>
        </w:tabs>
        <w:ind w:left="1080" w:hanging="72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1">
    <w:nsid w:val="1A557126"/>
    <w:multiLevelType w:val="hybridMultilevel"/>
    <w:tmpl w:val="583C63B0"/>
    <w:lvl w:ilvl="0">
      <w:start w:val="1"/>
      <w:numFmt w:val="japaneseCounting"/>
      <w:lvlText w:val="%1、"/>
      <w:lvlJc w:val="left"/>
      <w:pPr>
        <w:tabs>
          <w:tab w:val="num" w:pos="1080"/>
        </w:tabs>
        <w:ind w:left="1080" w:hanging="720"/>
      </w:pPr>
      <w:rPr>
        <w:rFonts w:hint="default"/>
        <w:lang w:val="en-US"/>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12">
    <w:nsid w:val="20A92517"/>
    <w:multiLevelType w:val="hybridMultilevel"/>
    <w:tmpl w:val="8C2ACFA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262C0E08"/>
    <w:multiLevelType w:val="multilevel"/>
    <w:tmpl w:val="2814FAD8"/>
    <w:lvl w:ilvl="0">
      <w:start w:val="1"/>
      <w:numFmt w:val="decimal"/>
      <w:lvlText w:val="2.1.%1"/>
      <w:lvlJc w:val="left"/>
      <w:pPr>
        <w:tabs>
          <w:tab w:val="num" w:pos="72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29DC26DD"/>
    <w:multiLevelType w:val="hybridMultilevel"/>
    <w:tmpl w:val="4FEEBD86"/>
    <w:lvl w:ilvl="0">
      <w:start w:val="12"/>
      <w:numFmt w:val="decimal"/>
      <w:lvlText w:val="3.2.%1"/>
      <w:lvlJc w:val="left"/>
      <w:pPr>
        <w:tabs>
          <w:tab w:val="num" w:pos="720"/>
        </w:tabs>
        <w:ind w:left="0" w:firstLine="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2A4F5089"/>
    <w:multiLevelType w:val="hybridMultilevel"/>
    <w:tmpl w:val="AAA88AD6"/>
    <w:lvl w:ilvl="0">
      <w:start w:val="1"/>
      <w:numFmt w:val="decimal"/>
      <w:lvlText w:val="3.2.%1"/>
      <w:lvlJc w:val="left"/>
      <w:pPr>
        <w:tabs>
          <w:tab w:val="num" w:pos="720"/>
        </w:tabs>
        <w:ind w:left="0" w:firstLine="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2C0C7514"/>
    <w:multiLevelType w:val="hybridMultilevel"/>
    <w:tmpl w:val="DEA85976"/>
    <w:lvl w:ilvl="0">
      <w:start w:val="1"/>
      <w:numFmt w:val="decimal"/>
      <w:lvlText w:val="2.1.%1"/>
      <w:lvlJc w:val="left"/>
      <w:pPr>
        <w:tabs>
          <w:tab w:val="num" w:pos="72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30AC6E94"/>
    <w:multiLevelType w:val="multilevel"/>
    <w:tmpl w:val="2138DD64"/>
    <w:lvl w:ilvl="0">
      <w:start w:val="1"/>
      <w:numFmt w:val="decimal"/>
      <w:lvlText w:val="7.%1"/>
      <w:lvlJc w:val="left"/>
      <w:pPr>
        <w:tabs>
          <w:tab w:val="num" w:pos="36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43DB7165"/>
    <w:multiLevelType w:val="hybridMultilevel"/>
    <w:tmpl w:val="D5C0ADE0"/>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43DD3AE6"/>
    <w:multiLevelType w:val="hybridMultilevel"/>
    <w:tmpl w:val="B31E01D8"/>
    <w:lvl w:ilvl="0">
      <w:start w:val="13"/>
      <w:numFmt w:val="decimal"/>
      <w:lvlText w:val="3.2.%1"/>
      <w:lvlJc w:val="left"/>
      <w:pPr>
        <w:tabs>
          <w:tab w:val="num" w:pos="720"/>
        </w:tabs>
        <w:ind w:left="0" w:firstLine="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44384E71"/>
    <w:multiLevelType w:val="hybridMultilevel"/>
    <w:tmpl w:val="2E7C91AC"/>
    <w:lvl w:ilvl="0">
      <w:start w:val="1"/>
      <w:numFmt w:val="decimal"/>
      <w:lvlText w:val="4.1.%1"/>
      <w:lvlJc w:val="left"/>
      <w:pPr>
        <w:tabs>
          <w:tab w:val="num" w:pos="720"/>
        </w:tabs>
        <w:ind w:left="0" w:firstLine="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44C50C65"/>
    <w:multiLevelType w:val="hybridMultilevel"/>
    <w:tmpl w:val="F9F27388"/>
    <w:lvl w:ilvl="0">
      <w:start w:val="3"/>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46A15E5F"/>
    <w:multiLevelType w:val="multilevel"/>
    <w:tmpl w:val="69345412"/>
    <w:lvl w:ilvl="0">
      <w:start w:val="1"/>
      <w:numFmt w:val="decimal"/>
      <w:lvlText w:val="4.1.%1"/>
      <w:lvlJc w:val="left"/>
      <w:pPr>
        <w:tabs>
          <w:tab w:val="num" w:pos="720"/>
        </w:tabs>
        <w:ind w:left="0" w:firstLine="0"/>
      </w:pPr>
      <w:rPr>
        <w:rFonts w:hint="eastAsia"/>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47D45218"/>
    <w:multiLevelType w:val="hybridMultilevel"/>
    <w:tmpl w:val="E2489818"/>
    <w:lvl w:ilvl="0">
      <w:start w:val="1"/>
      <w:numFmt w:val="decimal"/>
      <w:lvlText w:val="6.%1"/>
      <w:lvlJc w:val="left"/>
      <w:pPr>
        <w:tabs>
          <w:tab w:val="num" w:pos="36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49172D6D"/>
    <w:multiLevelType w:val="hybridMultilevel"/>
    <w:tmpl w:val="785A94D8"/>
    <w:lvl w:ilvl="0">
      <w:start w:val="2"/>
      <w:numFmt w:val="japaneseCounting"/>
      <w:lvlText w:val="%1、"/>
      <w:lvlJc w:val="left"/>
      <w:pPr>
        <w:tabs>
          <w:tab w:val="num" w:pos="1080"/>
        </w:tabs>
        <w:ind w:left="1080" w:hanging="720"/>
      </w:pPr>
      <w:rPr>
        <w:rFonts w:hint="default"/>
      </w:rPr>
    </w:lvl>
    <w:lvl w:ilvl="1" w:tentative="1">
      <w:start w:val="1"/>
      <w:numFmt w:val="lowerLetter"/>
      <w:lvlText w:val="%2)"/>
      <w:lvlJc w:val="left"/>
      <w:pPr>
        <w:tabs>
          <w:tab w:val="num" w:pos="1200"/>
        </w:tabs>
        <w:ind w:left="1200" w:hanging="420"/>
      </w:pPr>
    </w:lvl>
    <w:lvl w:ilvl="2" w:tentative="1">
      <w:start w:val="1"/>
      <w:numFmt w:val="lowerRoman"/>
      <w:lvlText w:val="%3."/>
      <w:lvlJc w:val="right"/>
      <w:pPr>
        <w:tabs>
          <w:tab w:val="num" w:pos="1620"/>
        </w:tabs>
        <w:ind w:left="1620" w:hanging="420"/>
      </w:pPr>
    </w:lvl>
    <w:lvl w:ilvl="3" w:tentative="1">
      <w:start w:val="1"/>
      <w:numFmt w:val="decimal"/>
      <w:lvlText w:val="%4."/>
      <w:lvlJc w:val="left"/>
      <w:pPr>
        <w:tabs>
          <w:tab w:val="num" w:pos="2040"/>
        </w:tabs>
        <w:ind w:left="2040" w:hanging="420"/>
      </w:pPr>
    </w:lvl>
    <w:lvl w:ilvl="4" w:tentative="1">
      <w:start w:val="1"/>
      <w:numFmt w:val="lowerLetter"/>
      <w:lvlText w:val="%5)"/>
      <w:lvlJc w:val="left"/>
      <w:pPr>
        <w:tabs>
          <w:tab w:val="num" w:pos="2460"/>
        </w:tabs>
        <w:ind w:left="2460" w:hanging="420"/>
      </w:pPr>
    </w:lvl>
    <w:lvl w:ilvl="5" w:tentative="1">
      <w:start w:val="1"/>
      <w:numFmt w:val="lowerRoman"/>
      <w:lvlText w:val="%6."/>
      <w:lvlJc w:val="right"/>
      <w:pPr>
        <w:tabs>
          <w:tab w:val="num" w:pos="2880"/>
        </w:tabs>
        <w:ind w:left="2880" w:hanging="420"/>
      </w:pPr>
    </w:lvl>
    <w:lvl w:ilvl="6" w:tentative="1">
      <w:start w:val="1"/>
      <w:numFmt w:val="decimal"/>
      <w:lvlText w:val="%7."/>
      <w:lvlJc w:val="left"/>
      <w:pPr>
        <w:tabs>
          <w:tab w:val="num" w:pos="3300"/>
        </w:tabs>
        <w:ind w:left="3300" w:hanging="420"/>
      </w:pPr>
    </w:lvl>
    <w:lvl w:ilvl="7" w:tentative="1">
      <w:start w:val="1"/>
      <w:numFmt w:val="lowerLetter"/>
      <w:lvlText w:val="%8)"/>
      <w:lvlJc w:val="left"/>
      <w:pPr>
        <w:tabs>
          <w:tab w:val="num" w:pos="3720"/>
        </w:tabs>
        <w:ind w:left="3720" w:hanging="420"/>
      </w:pPr>
    </w:lvl>
    <w:lvl w:ilvl="8" w:tentative="1">
      <w:start w:val="1"/>
      <w:numFmt w:val="lowerRoman"/>
      <w:lvlText w:val="%9."/>
      <w:lvlJc w:val="right"/>
      <w:pPr>
        <w:tabs>
          <w:tab w:val="num" w:pos="4140"/>
        </w:tabs>
        <w:ind w:left="4140" w:hanging="420"/>
      </w:pPr>
    </w:lvl>
  </w:abstractNum>
  <w:abstractNum w:abstractNumId="25">
    <w:nsid w:val="4D9C184E"/>
    <w:multiLevelType w:val="multilevel"/>
    <w:tmpl w:val="0FEA010C"/>
    <w:lvl w:ilvl="0">
      <w:start w:val="3"/>
      <w:numFmt w:val="decimal"/>
      <w:lvlText w:val="3.2.%1"/>
      <w:lvlJc w:val="left"/>
      <w:pPr>
        <w:tabs>
          <w:tab w:val="num" w:pos="720"/>
        </w:tabs>
        <w:ind w:left="0" w:firstLine="0"/>
      </w:pPr>
      <w:rPr>
        <w:rFonts w:hint="eastAsia"/>
        <w:sz w:val="21"/>
        <w:szCs w:val="21"/>
      </w:rPr>
    </w:lvl>
    <w:lvl w:ilvl="1">
      <w:start w:val="5"/>
      <w:numFmt w:val="decimal"/>
      <w:lvlText w:val="3.2.%2"/>
      <w:lvlJc w:val="left"/>
      <w:pPr>
        <w:tabs>
          <w:tab w:val="num" w:pos="720"/>
        </w:tabs>
        <w:ind w:left="0" w:firstLine="0"/>
      </w:pPr>
      <w:rPr>
        <w:rFonts w:hint="eastAsia"/>
        <w:sz w:val="24"/>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512A6DD9"/>
    <w:multiLevelType w:val="multilevel"/>
    <w:tmpl w:val="AAA88AD6"/>
    <w:lvl w:ilvl="0">
      <w:start w:val="1"/>
      <w:numFmt w:val="decimal"/>
      <w:lvlText w:val="3.2.%1"/>
      <w:lvlJc w:val="left"/>
      <w:pPr>
        <w:tabs>
          <w:tab w:val="num" w:pos="72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548B22F9"/>
    <w:multiLevelType w:val="multilevel"/>
    <w:tmpl w:val="C8BC6C28"/>
    <w:lvl w:ilvl="0">
      <w:start w:val="1"/>
      <w:numFmt w:val="decimal"/>
      <w:lvlText w:val="2.1.%1"/>
      <w:lvlJc w:val="left"/>
      <w:pPr>
        <w:tabs>
          <w:tab w:val="num" w:pos="72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nsid w:val="56234B86"/>
    <w:multiLevelType w:val="hybridMultilevel"/>
    <w:tmpl w:val="57607BB6"/>
    <w:lvl w:ilvl="0">
      <w:start w:val="1"/>
      <w:numFmt w:val="decimalFullWidth"/>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570A50CC"/>
    <w:multiLevelType w:val="hybridMultilevel"/>
    <w:tmpl w:val="CAF81B94"/>
    <w:lvl w:ilvl="0">
      <w:start w:val="4"/>
      <w:numFmt w:val="decimal"/>
      <w:lvlText w:val="4.2.%1"/>
      <w:lvlJc w:val="left"/>
      <w:pPr>
        <w:tabs>
          <w:tab w:val="num" w:pos="720"/>
        </w:tabs>
        <w:ind w:left="0" w:firstLine="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576912BF"/>
    <w:multiLevelType w:val="hybridMultilevel"/>
    <w:tmpl w:val="A8D21A22"/>
    <w:lvl w:ilvl="0">
      <w:start w:val="3"/>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589401AF"/>
    <w:multiLevelType w:val="hybridMultilevel"/>
    <w:tmpl w:val="69345412"/>
    <w:lvl w:ilvl="0">
      <w:start w:val="1"/>
      <w:numFmt w:val="decimal"/>
      <w:lvlText w:val="4.1.%1"/>
      <w:lvlJc w:val="left"/>
      <w:pPr>
        <w:tabs>
          <w:tab w:val="num" w:pos="72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5B576B6F"/>
    <w:multiLevelType w:val="hybridMultilevel"/>
    <w:tmpl w:val="032AD83E"/>
    <w:lvl w:ilvl="0">
      <w:start w:val="2"/>
      <w:numFmt w:val="decimal"/>
      <w:lvlText w:val="4.%1."/>
      <w:lvlJc w:val="left"/>
      <w:pPr>
        <w:tabs>
          <w:tab w:val="num" w:pos="72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5B866B23"/>
    <w:multiLevelType w:val="hybridMultilevel"/>
    <w:tmpl w:val="4DCAC902"/>
    <w:lvl w:ilvl="0">
      <w:start w:val="1"/>
      <w:numFmt w:val="decimal"/>
      <w:lvlText w:val="4.2.%1"/>
      <w:lvlJc w:val="left"/>
      <w:pPr>
        <w:tabs>
          <w:tab w:val="num" w:pos="72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
    <w:nsid w:val="5BFE7242"/>
    <w:multiLevelType w:val="hybridMultilevel"/>
    <w:tmpl w:val="242E710C"/>
    <w:lvl w:ilvl="0">
      <w:start w:val="1"/>
      <w:numFmt w:val="decimal"/>
      <w:lvlText w:val="5.%1"/>
      <w:lvlJc w:val="left"/>
      <w:pPr>
        <w:tabs>
          <w:tab w:val="num" w:pos="36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605A324F"/>
    <w:multiLevelType w:val="hybridMultilevel"/>
    <w:tmpl w:val="DC8C6FF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61386F26"/>
    <w:multiLevelType w:val="hybridMultilevel"/>
    <w:tmpl w:val="155E226E"/>
    <w:lvl w:ilvl="0">
      <w:start w:val="3"/>
      <w:numFmt w:val="decimal"/>
      <w:lvlText w:val="3.2.%1"/>
      <w:lvlJc w:val="left"/>
      <w:pPr>
        <w:tabs>
          <w:tab w:val="num" w:pos="720"/>
        </w:tabs>
        <w:ind w:left="0" w:firstLine="0"/>
      </w:pPr>
      <w:rPr>
        <w:rFonts w:hint="eastAsia"/>
        <w:sz w:val="21"/>
        <w:szCs w:val="21"/>
      </w:rPr>
    </w:lvl>
    <w:lvl w:ilvl="1">
      <w:start w:val="3"/>
      <w:numFmt w:val="decimal"/>
      <w:lvlText w:val="3.2.%2"/>
      <w:lvlJc w:val="left"/>
      <w:pPr>
        <w:tabs>
          <w:tab w:val="num" w:pos="720"/>
        </w:tabs>
        <w:ind w:left="0" w:firstLine="0"/>
      </w:pPr>
      <w:rPr>
        <w:rFonts w:hint="eastAsia"/>
        <w:sz w:val="21"/>
        <w:szCs w:val="21"/>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61C631ED"/>
    <w:multiLevelType w:val="multilevel"/>
    <w:tmpl w:val="7C4A9462"/>
    <w:lvl w:ilvl="0">
      <w:start w:val="4"/>
      <w:numFmt w:val="decimal"/>
      <w:lvlText w:val="4.2.%1"/>
      <w:lvlJc w:val="left"/>
      <w:pPr>
        <w:tabs>
          <w:tab w:val="num" w:pos="72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64414E33"/>
    <w:multiLevelType w:val="hybridMultilevel"/>
    <w:tmpl w:val="81B6B8CC"/>
    <w:lvl w:ilvl="0">
      <w:start w:val="1"/>
      <w:numFmt w:val="decimal"/>
      <w:lvlText w:val="3.2.%1"/>
      <w:lvlJc w:val="left"/>
      <w:pPr>
        <w:tabs>
          <w:tab w:val="num" w:pos="72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64CF31DC"/>
    <w:multiLevelType w:val="hybridMultilevel"/>
    <w:tmpl w:val="E8F0FECC"/>
    <w:lvl w:ilvl="0">
      <w:start w:val="13"/>
      <w:numFmt w:val="decimal"/>
      <w:lvlText w:val="3.2.%1"/>
      <w:lvlJc w:val="left"/>
      <w:pPr>
        <w:tabs>
          <w:tab w:val="num" w:pos="72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6A5D2D6E"/>
    <w:multiLevelType w:val="multilevel"/>
    <w:tmpl w:val="18420CFC"/>
    <w:lvl w:ilvl="0">
      <w:start w:val="3"/>
      <w:numFmt w:val="decimal"/>
      <w:lvlText w:val="%1"/>
      <w:lvlJc w:val="left"/>
      <w:pPr>
        <w:tabs>
          <w:tab w:val="num" w:pos="630"/>
        </w:tabs>
        <w:ind w:left="630" w:hanging="630"/>
      </w:pPr>
      <w:rPr>
        <w:rFonts w:hint="default"/>
      </w:rPr>
    </w:lvl>
    <w:lvl w:ilvl="1">
      <w:start w:val="2"/>
      <w:numFmt w:val="decimal"/>
      <w:lvlText w:val="%1.%2"/>
      <w:lvlJc w:val="left"/>
      <w:pPr>
        <w:tabs>
          <w:tab w:val="num" w:pos="630"/>
        </w:tabs>
        <w:ind w:left="630" w:hanging="630"/>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6A936434"/>
    <w:multiLevelType w:val="hybridMultilevel"/>
    <w:tmpl w:val="C832E068"/>
    <w:lvl w:ilvl="0">
      <w:start w:val="1"/>
      <w:numFmt w:val="decimal"/>
      <w:lvlText w:val="5.%1"/>
      <w:lvlJc w:val="left"/>
      <w:pPr>
        <w:tabs>
          <w:tab w:val="num" w:pos="360"/>
        </w:tabs>
        <w:ind w:left="0" w:firstLine="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6FB37F0E"/>
    <w:multiLevelType w:val="multilevel"/>
    <w:tmpl w:val="DEA4BEB8"/>
    <w:lvl w:ilvl="0">
      <w:start w:val="1"/>
      <w:numFmt w:val="decimal"/>
      <w:lvlText w:val="7.%1"/>
      <w:lvlJc w:val="left"/>
      <w:pPr>
        <w:tabs>
          <w:tab w:val="num" w:pos="360"/>
        </w:tabs>
        <w:ind w:left="0" w:firstLine="0"/>
      </w:pPr>
      <w:rPr>
        <w:rFonts w:hint="eastAsia"/>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nsid w:val="71D01218"/>
    <w:multiLevelType w:val="multilevel"/>
    <w:tmpl w:val="C832E068"/>
    <w:lvl w:ilvl="0">
      <w:start w:val="1"/>
      <w:numFmt w:val="decimal"/>
      <w:lvlText w:val="5.%1"/>
      <w:lvlJc w:val="left"/>
      <w:pPr>
        <w:tabs>
          <w:tab w:val="num" w:pos="36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4">
    <w:nsid w:val="724931BB"/>
    <w:multiLevelType w:val="hybridMultilevel"/>
    <w:tmpl w:val="09147DC8"/>
    <w:lvl w:ilvl="0">
      <w:start w:val="13"/>
      <w:numFmt w:val="decimal"/>
      <w:lvlText w:val="3.2.%1"/>
      <w:lvlJc w:val="left"/>
      <w:pPr>
        <w:tabs>
          <w:tab w:val="num" w:pos="860"/>
        </w:tabs>
        <w:ind w:left="140" w:firstLine="0"/>
      </w:pPr>
      <w:rPr>
        <w:rFonts w:hint="eastAsia"/>
        <w:sz w:val="24"/>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730437A5"/>
    <w:multiLevelType w:val="multilevel"/>
    <w:tmpl w:val="A4BEA87C"/>
    <w:lvl w:ilvl="0">
      <w:start w:val="2"/>
      <w:numFmt w:val="decimal"/>
      <w:lvlText w:val="4.%1."/>
      <w:lvlJc w:val="left"/>
      <w:pPr>
        <w:tabs>
          <w:tab w:val="num" w:pos="72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6">
    <w:nsid w:val="79D704CA"/>
    <w:multiLevelType w:val="hybridMultilevel"/>
    <w:tmpl w:val="56742EC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
    <w:nsid w:val="7CCE397F"/>
    <w:multiLevelType w:val="multilevel"/>
    <w:tmpl w:val="428EB898"/>
    <w:lvl w:ilvl="0">
      <w:start w:val="1"/>
      <w:numFmt w:val="decimal"/>
      <w:lvlText w:val="6.%1"/>
      <w:lvlJc w:val="left"/>
      <w:pPr>
        <w:tabs>
          <w:tab w:val="num" w:pos="36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
    <w:nsid w:val="7DD06FED"/>
    <w:multiLevelType w:val="hybridMultilevel"/>
    <w:tmpl w:val="01740CCC"/>
    <w:lvl w:ilvl="0">
      <w:start w:val="1"/>
      <w:numFmt w:val="decimal"/>
      <w:lvlText w:val="2.1.%1"/>
      <w:lvlJc w:val="left"/>
      <w:pPr>
        <w:tabs>
          <w:tab w:val="num" w:pos="720"/>
        </w:tabs>
        <w:ind w:left="0" w:firstLine="0"/>
      </w:pPr>
      <w:rPr>
        <w:rFonts w:hint="eastAsia"/>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9">
    <w:nsid w:val="7E4145BC"/>
    <w:multiLevelType w:val="multilevel"/>
    <w:tmpl w:val="C8BC6C28"/>
    <w:lvl w:ilvl="0">
      <w:start w:val="1"/>
      <w:numFmt w:val="decimal"/>
      <w:lvlText w:val="2.1.%1"/>
      <w:lvlJc w:val="left"/>
      <w:pPr>
        <w:tabs>
          <w:tab w:val="num" w:pos="720"/>
        </w:tabs>
        <w:ind w:left="0" w:firstLine="0"/>
      </w:pPr>
      <w:rPr>
        <w:rFonts w:hint="eastAsia"/>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28"/>
  </w:num>
  <w:num w:numId="2">
    <w:abstractNumId w:val="16"/>
  </w:num>
  <w:num w:numId="3">
    <w:abstractNumId w:val="15"/>
  </w:num>
  <w:num w:numId="4">
    <w:abstractNumId w:val="35"/>
  </w:num>
  <w:num w:numId="5">
    <w:abstractNumId w:val="12"/>
  </w:num>
  <w:num w:numId="6">
    <w:abstractNumId w:val="46"/>
  </w:num>
  <w:num w:numId="7">
    <w:abstractNumId w:val="36"/>
  </w:num>
  <w:num w:numId="8">
    <w:abstractNumId w:val="14"/>
  </w:num>
  <w:num w:numId="9">
    <w:abstractNumId w:val="44"/>
  </w:num>
  <w:num w:numId="10">
    <w:abstractNumId w:val="19"/>
  </w:num>
  <w:num w:numId="11">
    <w:abstractNumId w:val="20"/>
  </w:num>
  <w:num w:numId="12">
    <w:abstractNumId w:val="32"/>
  </w:num>
  <w:num w:numId="13">
    <w:abstractNumId w:val="33"/>
  </w:num>
  <w:num w:numId="14">
    <w:abstractNumId w:val="29"/>
  </w:num>
  <w:num w:numId="15">
    <w:abstractNumId w:val="8"/>
  </w:num>
  <w:num w:numId="16">
    <w:abstractNumId w:val="41"/>
  </w:num>
  <w:num w:numId="17">
    <w:abstractNumId w:val="23"/>
  </w:num>
  <w:num w:numId="18">
    <w:abstractNumId w:val="6"/>
  </w:num>
  <w:num w:numId="19">
    <w:abstractNumId w:val="48"/>
  </w:num>
  <w:num w:numId="20">
    <w:abstractNumId w:val="49"/>
  </w:num>
  <w:num w:numId="21">
    <w:abstractNumId w:val="27"/>
  </w:num>
  <w:num w:numId="22">
    <w:abstractNumId w:val="13"/>
  </w:num>
  <w:num w:numId="23">
    <w:abstractNumId w:val="26"/>
  </w:num>
  <w:num w:numId="24">
    <w:abstractNumId w:val="38"/>
  </w:num>
  <w:num w:numId="25">
    <w:abstractNumId w:val="5"/>
  </w:num>
  <w:num w:numId="26">
    <w:abstractNumId w:val="25"/>
  </w:num>
  <w:num w:numId="27">
    <w:abstractNumId w:val="4"/>
  </w:num>
  <w:num w:numId="28">
    <w:abstractNumId w:val="39"/>
  </w:num>
  <w:num w:numId="29">
    <w:abstractNumId w:val="9"/>
  </w:num>
  <w:num w:numId="30">
    <w:abstractNumId w:val="31"/>
  </w:num>
  <w:num w:numId="31">
    <w:abstractNumId w:val="45"/>
  </w:num>
  <w:num w:numId="32">
    <w:abstractNumId w:val="7"/>
  </w:num>
  <w:num w:numId="33">
    <w:abstractNumId w:val="37"/>
  </w:num>
  <w:num w:numId="34">
    <w:abstractNumId w:val="3"/>
  </w:num>
  <w:num w:numId="35">
    <w:abstractNumId w:val="43"/>
  </w:num>
  <w:num w:numId="36">
    <w:abstractNumId w:val="34"/>
  </w:num>
  <w:num w:numId="37">
    <w:abstractNumId w:val="47"/>
  </w:num>
  <w:num w:numId="38">
    <w:abstractNumId w:val="17"/>
  </w:num>
  <w:num w:numId="39">
    <w:abstractNumId w:val="42"/>
  </w:num>
  <w:num w:numId="40">
    <w:abstractNumId w:val="22"/>
  </w:num>
  <w:num w:numId="41">
    <w:abstractNumId w:val="40"/>
  </w:num>
  <w:num w:numId="42">
    <w:abstractNumId w:val="21"/>
  </w:num>
  <w:num w:numId="43">
    <w:abstractNumId w:val="30"/>
  </w:num>
  <w:num w:numId="44">
    <w:abstractNumId w:val="11"/>
  </w:num>
  <w:num w:numId="45">
    <w:abstractNumId w:val="24"/>
  </w:num>
  <w:num w:numId="46">
    <w:abstractNumId w:val="18"/>
  </w:num>
  <w:num w:numId="47">
    <w:abstractNumId w:val="10"/>
  </w:num>
  <w:num w:numId="48">
    <w:abstractNumId w:val="1"/>
  </w:num>
  <w:num w:numId="49">
    <w:abstractNumId w:val="2"/>
  </w:num>
  <w:num w:numId="5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1332"/>
    <w:rsid w:val="00076F9A"/>
    <w:rsid w:val="000A05C2"/>
    <w:rsid w:val="000A3B04"/>
    <w:rsid w:val="000E5E68"/>
    <w:rsid w:val="00124F6B"/>
    <w:rsid w:val="00141BFC"/>
    <w:rsid w:val="00192424"/>
    <w:rsid w:val="001E4B90"/>
    <w:rsid w:val="00205B67"/>
    <w:rsid w:val="00220D97"/>
    <w:rsid w:val="00224D4C"/>
    <w:rsid w:val="00227159"/>
    <w:rsid w:val="00287B8D"/>
    <w:rsid w:val="002C377B"/>
    <w:rsid w:val="002D14B4"/>
    <w:rsid w:val="002D3C36"/>
    <w:rsid w:val="002D3D62"/>
    <w:rsid w:val="002F0327"/>
    <w:rsid w:val="0033457D"/>
    <w:rsid w:val="00336536"/>
    <w:rsid w:val="00336C61"/>
    <w:rsid w:val="00353EF6"/>
    <w:rsid w:val="003835A4"/>
    <w:rsid w:val="00385D04"/>
    <w:rsid w:val="003D1057"/>
    <w:rsid w:val="00401BE9"/>
    <w:rsid w:val="00450AFA"/>
    <w:rsid w:val="00461D2B"/>
    <w:rsid w:val="004872DF"/>
    <w:rsid w:val="004C33F3"/>
    <w:rsid w:val="004D20EA"/>
    <w:rsid w:val="004D38EA"/>
    <w:rsid w:val="00542B38"/>
    <w:rsid w:val="0056158A"/>
    <w:rsid w:val="005C5841"/>
    <w:rsid w:val="005F5E6F"/>
    <w:rsid w:val="00606712"/>
    <w:rsid w:val="00623479"/>
    <w:rsid w:val="00626EC1"/>
    <w:rsid w:val="006576E3"/>
    <w:rsid w:val="006B0859"/>
    <w:rsid w:val="00745EF5"/>
    <w:rsid w:val="007717AB"/>
    <w:rsid w:val="00796D61"/>
    <w:rsid w:val="00797E13"/>
    <w:rsid w:val="0081235C"/>
    <w:rsid w:val="008842CC"/>
    <w:rsid w:val="00902E0D"/>
    <w:rsid w:val="00954694"/>
    <w:rsid w:val="009C7464"/>
    <w:rsid w:val="009E465D"/>
    <w:rsid w:val="00A0046C"/>
    <w:rsid w:val="00A0214A"/>
    <w:rsid w:val="00A617D6"/>
    <w:rsid w:val="00A91332"/>
    <w:rsid w:val="00AD280F"/>
    <w:rsid w:val="00BA0A8A"/>
    <w:rsid w:val="00BA51BC"/>
    <w:rsid w:val="00C14491"/>
    <w:rsid w:val="00C271B9"/>
    <w:rsid w:val="00C33AF5"/>
    <w:rsid w:val="00CB241A"/>
    <w:rsid w:val="00D4639C"/>
    <w:rsid w:val="00D472E0"/>
    <w:rsid w:val="00D5004E"/>
    <w:rsid w:val="00D63E86"/>
    <w:rsid w:val="00D82745"/>
    <w:rsid w:val="00DA06E0"/>
    <w:rsid w:val="00DA4A1E"/>
    <w:rsid w:val="00DD2C54"/>
    <w:rsid w:val="00E17BC2"/>
    <w:rsid w:val="00E50769"/>
    <w:rsid w:val="00E93E7E"/>
    <w:rsid w:val="00EE5BF8"/>
    <w:rsid w:val="00F66B43"/>
    <w:rsid w:val="00F9674E"/>
    <w:rsid w:val="00FB2A7B"/>
    <w:rsid w:val="00FB74E4"/>
    <w:rsid w:val="00FF328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3">
    <w:name w:val="heading 3"/>
    <w:basedOn w:val="Default"/>
    <w:next w:val="Default"/>
    <w:qFormat/>
    <w:pPr>
      <w:outlineLvl w:val="2"/>
    </w:pPr>
    <w:rPr>
      <w:szCs w:val="24"/>
    </w:rPr>
  </w:style>
  <w:style w:type="paragraph" w:styleId="Heading5">
    <w:name w:val="heading 5"/>
    <w:basedOn w:val="Default"/>
    <w:next w:val="Default"/>
    <w:qFormat/>
    <w:pPr>
      <w:outlineLvl w:val="4"/>
    </w:pPr>
    <w:rPr>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pPr>
      <w:widowControl w:val="0"/>
      <w:autoSpaceDE w:val="0"/>
      <w:autoSpaceDN w:val="0"/>
      <w:adjustRightInd w:val="0"/>
    </w:pPr>
    <w:rPr>
      <w:rFonts w:ascii="TimesNewRoman,Bold" w:hAnsi="TimesNewRoman,Bold"/>
      <w:lang w:val="en-US" w:eastAsia="zh-CN" w:bidi="ar-SA"/>
    </w:rPr>
  </w:style>
  <w:style w:type="paragraph" w:styleId="Header">
    <w:name w:val="header"/>
    <w:basedOn w:val="Normal"/>
    <w:pP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Date">
    <w:name w:val="Date"/>
    <w:basedOn w:val="Normal"/>
    <w:next w:val="Normal"/>
    <w:rsid w:val="006557D4"/>
    <w:pPr>
      <w:ind w:left="100" w:leftChars="2500"/>
    </w:pPr>
  </w:style>
  <w:style w:type="table" w:styleId="TableGrid">
    <w:name w:val="Table Grid"/>
    <w:basedOn w:val="TableNormal"/>
    <w:rsid w:val="00CB24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3CharCharCharCharCharChar">
    <w:name w:val=" Char Char3 Char Char Char Char Char Char"/>
    <w:basedOn w:val="Normal"/>
    <w:rsid w:val="007717AB"/>
    <w:pPr>
      <w:jc w:val="center"/>
    </w:pPr>
    <w:rPr>
      <w:rFonts w:ascii="TechnicBold" w:hAnsi="TechnicBold"/>
      <w:sz w:val="52"/>
    </w:rPr>
  </w:style>
  <w:style w:type="paragraph" w:styleId="BodyTextIndent">
    <w:name w:val="Body Text Indent"/>
    <w:basedOn w:val="Normal"/>
    <w:rsid w:val="003D1057"/>
    <w:pPr>
      <w:spacing w:after="120"/>
      <w:ind w:left="420" w:leftChars="200"/>
    </w:pPr>
    <w:rPr>
      <w:rFonts w:ascii="TechnicBold" w:hAnsi="TechnicBold"/>
      <w:sz w:val="52"/>
    </w:rPr>
  </w:style>
  <w:style w:type="character" w:customStyle="1" w:styleId="CharChar">
    <w:name w:val=" Char Char"/>
    <w:basedOn w:val="DefaultParagraphFont"/>
    <w:link w:val="Title"/>
    <w:rsid w:val="004D38EA"/>
    <w:rPr>
      <w:rFonts w:ascii="Cambria" w:hAnsi="Cambria"/>
      <w:b/>
      <w:bCs/>
      <w:kern w:val="2"/>
      <w:sz w:val="32"/>
      <w:szCs w:val="32"/>
      <w:lang w:bidi="ar-SA"/>
    </w:rPr>
  </w:style>
  <w:style w:type="paragraph" w:styleId="Title">
    <w:name w:val="Title"/>
    <w:basedOn w:val="Normal"/>
    <w:next w:val="Normal"/>
    <w:link w:val="CharChar"/>
    <w:qFormat/>
    <w:rsid w:val="004D38EA"/>
    <w:pPr>
      <w:spacing w:before="240" w:after="60"/>
      <w:jc w:val="center"/>
      <w:outlineLvl w:val="0"/>
    </w:pPr>
    <w:rPr>
      <w:rFonts w:ascii="Cambria" w:eastAsia="Times New Roman" w:hAnsi="Cambria"/>
      <w:b/>
      <w:bCs/>
      <w:sz w:val="32"/>
      <w:szCs w:val="32"/>
    </w:rPr>
  </w:style>
  <w:style w:type="paragraph" w:styleId="NormalIndent">
    <w:name w:val="Normal Indent"/>
    <w:basedOn w:val="Normal"/>
    <w:rsid w:val="004D38EA"/>
    <w:pPr>
      <w:ind w:firstLine="420" w:firstLineChars="200"/>
    </w:pPr>
    <w:rPr>
      <w:rFonts w:ascii="宋体"/>
      <w:sz w:val="28"/>
      <w:szCs w:val="28"/>
    </w:rPr>
  </w:style>
  <w:style w:type="paragraph" w:styleId="HTMLPreformatted">
    <w:name w:val="HTML Preformatted"/>
    <w:basedOn w:val="Normal"/>
    <w:rsid w:val="00FF32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Hyperlink">
    <w:name w:val="Hyperlink"/>
    <w:basedOn w:val="DefaultParagraphFont"/>
    <w:rsid w:val="00FF328E"/>
    <w:rPr>
      <w:color w:val="0000FF"/>
      <w:u w:val="single"/>
    </w:rPr>
  </w:style>
  <w:style w:type="paragraph" w:customStyle="1" w:styleId="ParaChar">
    <w:name w:val="默认段落字体 Para Char"/>
    <w:basedOn w:val="Normal"/>
    <w:rsid w:val="00C271B9"/>
    <w:pPr>
      <w:spacing w:line="360" w:lineRule="auto"/>
      <w:jc w:val="left"/>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26213210103010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21</Pages>
  <Words>2041</Words>
  <Characters>11634</Characters>
  <Application>Microsoft Office Word</Application>
  <DocSecurity>0</DocSecurity>
  <Lines>96</Lines>
  <Paragraphs>27</Paragraphs>
  <ScaleCrop>false</ScaleCrop>
  <Manager>金武攸</Manager>
  <Company/>
  <LinksUpToDate>false</LinksUpToDate>
  <CharactersWithSpaces>13648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2023丰县农贸市场深基坑土方开挖专项施工方案</dc:title>
  <dc:subject>2023丰县农贸市场深基坑土方开挖专项施工方案</dc:subject>
  <dc:creator>金武攸</dc:creator>
  <cp:keywords>2023</cp:keywords>
  <cp:lastModifiedBy>金武攸</cp:lastModifiedBy>
  <cp:revision>140</cp:revision>
  <cp:lastPrinted>2023-01-20T00:12:07Z</cp:lastPrinted>
  <dcterms:created xsi:type="dcterms:W3CDTF">2023-01-07T00:07:06Z</dcterms:created>
  <dcterms:modified xsi:type="dcterms:W3CDTF">2023-03-18T07:02:58Z</dcterms:modified>
</cp:coreProperties>
</file>