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高纯锌项目规划设计方案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049" w:history="1">
        <w:r>
          <w:rPr>
            <w:rFonts w:ascii="仿宋" w:eastAsia="仿宋" w:hAnsi="仿宋" w:cs="仿宋" w:hint="eastAsia"/>
            <w:lang w:eastAsia="zh-CN"/>
          </w:rPr>
          <w:t>前言</w:t>
        </w:r>
        <w:r>
          <w:tab/>
        </w:r>
        <w:r>
          <w:fldChar w:fldCharType="begin"/>
        </w:r>
        <w:r>
          <w:instrText xml:space="preserve"> PAGEREF _Toc24049 \h </w:instrText>
        </w:r>
        <w:r>
          <w:fldChar w:fldCharType="separate"/>
        </w:r>
        <w:r>
          <w:t>3</w:t>
        </w:r>
        <w:r>
          <w:fldChar w:fldCharType="end"/>
        </w:r>
      </w:hyperlink>
    </w:p>
    <w:p>
      <w:pPr>
        <w:pStyle w:val="TOC1"/>
        <w:tabs>
          <w:tab w:val="right" w:leader="dot" w:pos="8306"/>
        </w:tabs>
      </w:pPr>
      <w:hyperlink w:anchor="_Toc9957" w:history="1">
        <w:r>
          <w:rPr>
            <w:rFonts w:ascii="仿宋" w:eastAsia="仿宋" w:hAnsi="仿宋" w:cs="仿宋" w:hint="eastAsia"/>
            <w:lang w:eastAsia="zh-CN"/>
          </w:rPr>
          <w:t>一、高纯锌项目危机管理</w:t>
        </w:r>
        <w:r>
          <w:tab/>
        </w:r>
        <w:r>
          <w:fldChar w:fldCharType="begin"/>
        </w:r>
        <w:r>
          <w:instrText xml:space="preserve"> PAGEREF _Toc9957 \h </w:instrText>
        </w:r>
        <w:r>
          <w:fldChar w:fldCharType="separate"/>
        </w:r>
        <w:r>
          <w:t>3</w:t>
        </w:r>
        <w:r>
          <w:fldChar w:fldCharType="end"/>
        </w:r>
      </w:hyperlink>
    </w:p>
    <w:p>
      <w:pPr>
        <w:pStyle w:val="TOC2"/>
        <w:tabs>
          <w:tab w:val="right" w:leader="dot" w:pos="8306"/>
        </w:tabs>
      </w:pPr>
      <w:hyperlink w:anchor="_Toc8367" w:history="1">
        <w:r>
          <w:rPr>
            <w:rFonts w:ascii="仿宋" w:eastAsia="仿宋" w:hAnsi="仿宋" w:cs="仿宋" w:hint="eastAsia"/>
            <w:lang w:eastAsia="zh-CN"/>
          </w:rPr>
          <w:t>(一)、危机预警与识别</w:t>
        </w:r>
        <w:r>
          <w:tab/>
        </w:r>
        <w:r>
          <w:fldChar w:fldCharType="begin"/>
        </w:r>
        <w:r>
          <w:instrText xml:space="preserve"> PAGEREF _Toc8367 \h </w:instrText>
        </w:r>
        <w:r>
          <w:fldChar w:fldCharType="separate"/>
        </w:r>
        <w:r>
          <w:t>3</w:t>
        </w:r>
        <w:r>
          <w:fldChar w:fldCharType="end"/>
        </w:r>
      </w:hyperlink>
    </w:p>
    <w:p>
      <w:pPr>
        <w:pStyle w:val="TOC2"/>
        <w:tabs>
          <w:tab w:val="right" w:leader="dot" w:pos="8306"/>
        </w:tabs>
      </w:pPr>
      <w:hyperlink w:anchor="_Toc15764" w:history="1">
        <w:r>
          <w:rPr>
            <w:rFonts w:ascii="仿宋" w:eastAsia="仿宋" w:hAnsi="仿宋" w:cs="仿宋" w:hint="eastAsia"/>
            <w:lang w:eastAsia="zh-CN"/>
          </w:rPr>
          <w:t>(二)、危机应对与恢复</w:t>
        </w:r>
        <w:r>
          <w:tab/>
        </w:r>
        <w:r>
          <w:fldChar w:fldCharType="begin"/>
        </w:r>
        <w:r>
          <w:instrText xml:space="preserve"> PAGEREF _Toc15764 \h </w:instrText>
        </w:r>
        <w:r>
          <w:fldChar w:fldCharType="separate"/>
        </w:r>
        <w:r>
          <w:t>4</w:t>
        </w:r>
        <w:r>
          <w:fldChar w:fldCharType="end"/>
        </w:r>
      </w:hyperlink>
    </w:p>
    <w:p>
      <w:pPr>
        <w:pStyle w:val="TOC1"/>
        <w:tabs>
          <w:tab w:val="right" w:leader="dot" w:pos="8306"/>
        </w:tabs>
      </w:pPr>
      <w:hyperlink w:anchor="_Toc28556" w:history="1">
        <w:r>
          <w:rPr>
            <w:rFonts w:ascii="仿宋" w:eastAsia="仿宋" w:hAnsi="仿宋" w:cs="仿宋" w:hint="eastAsia"/>
            <w:lang w:eastAsia="zh-CN"/>
          </w:rPr>
          <w:t>二、工艺说明</w:t>
        </w:r>
        <w:r>
          <w:tab/>
        </w:r>
        <w:r>
          <w:fldChar w:fldCharType="begin"/>
        </w:r>
        <w:r>
          <w:instrText xml:space="preserve"> PAGEREF _Toc28556 \h </w:instrText>
        </w:r>
        <w:r>
          <w:fldChar w:fldCharType="separate"/>
        </w:r>
        <w:r>
          <w:t>5</w:t>
        </w:r>
        <w:r>
          <w:fldChar w:fldCharType="end"/>
        </w:r>
      </w:hyperlink>
    </w:p>
    <w:p>
      <w:pPr>
        <w:pStyle w:val="TOC2"/>
        <w:tabs>
          <w:tab w:val="right" w:leader="dot" w:pos="8306"/>
        </w:tabs>
      </w:pPr>
      <w:hyperlink w:anchor="_Toc2399" w:history="1">
        <w:r>
          <w:rPr>
            <w:rFonts w:ascii="仿宋" w:eastAsia="仿宋" w:hAnsi="仿宋" w:cs="仿宋" w:hint="eastAsia"/>
            <w:lang w:eastAsia="zh-CN"/>
          </w:rPr>
          <w:t>(一)、技术管理特点</w:t>
        </w:r>
        <w:r>
          <w:tab/>
        </w:r>
        <w:r>
          <w:fldChar w:fldCharType="begin"/>
        </w:r>
        <w:r>
          <w:instrText xml:space="preserve"> PAGEREF _Toc2399 \h </w:instrText>
        </w:r>
        <w:r>
          <w:fldChar w:fldCharType="separate"/>
        </w:r>
        <w:r>
          <w:t>5</w:t>
        </w:r>
        <w:r>
          <w:fldChar w:fldCharType="end"/>
        </w:r>
      </w:hyperlink>
    </w:p>
    <w:p>
      <w:pPr>
        <w:pStyle w:val="TOC2"/>
        <w:tabs>
          <w:tab w:val="right" w:leader="dot" w:pos="8306"/>
        </w:tabs>
      </w:pPr>
      <w:hyperlink w:anchor="_Toc4002" w:history="1">
        <w:r>
          <w:rPr>
            <w:rFonts w:ascii="仿宋" w:eastAsia="仿宋" w:hAnsi="仿宋" w:cs="仿宋" w:hint="eastAsia"/>
            <w:lang w:eastAsia="zh-CN"/>
          </w:rPr>
          <w:t>(二)、高纯锌项目工艺技术设计方案</w:t>
        </w:r>
        <w:r>
          <w:tab/>
        </w:r>
        <w:r>
          <w:fldChar w:fldCharType="begin"/>
        </w:r>
        <w:r>
          <w:instrText xml:space="preserve"> PAGEREF _Toc4002 \h </w:instrText>
        </w:r>
        <w:r>
          <w:fldChar w:fldCharType="separate"/>
        </w:r>
        <w:r>
          <w:t>6</w:t>
        </w:r>
        <w:r>
          <w:fldChar w:fldCharType="end"/>
        </w:r>
      </w:hyperlink>
    </w:p>
    <w:p>
      <w:pPr>
        <w:pStyle w:val="TOC2"/>
        <w:tabs>
          <w:tab w:val="right" w:leader="dot" w:pos="8306"/>
        </w:tabs>
      </w:pPr>
      <w:hyperlink w:anchor="_Toc6355" w:history="1">
        <w:r>
          <w:rPr>
            <w:rFonts w:ascii="仿宋" w:eastAsia="仿宋" w:hAnsi="仿宋" w:cs="仿宋" w:hint="eastAsia"/>
            <w:lang w:eastAsia="zh-CN"/>
          </w:rPr>
          <w:t>(三)、设备选型方案</w:t>
        </w:r>
        <w:r>
          <w:tab/>
        </w:r>
        <w:r>
          <w:fldChar w:fldCharType="begin"/>
        </w:r>
        <w:r>
          <w:instrText xml:space="preserve"> PAGEREF _Toc6355 \h </w:instrText>
        </w:r>
        <w:r>
          <w:fldChar w:fldCharType="separate"/>
        </w:r>
        <w:r>
          <w:t>8</w:t>
        </w:r>
        <w:r>
          <w:fldChar w:fldCharType="end"/>
        </w:r>
      </w:hyperlink>
    </w:p>
    <w:p>
      <w:pPr>
        <w:pStyle w:val="TOC1"/>
        <w:tabs>
          <w:tab w:val="right" w:leader="dot" w:pos="8306"/>
        </w:tabs>
      </w:pPr>
      <w:hyperlink w:anchor="_Toc9149" w:history="1">
        <w:r>
          <w:rPr>
            <w:rFonts w:ascii="仿宋" w:eastAsia="仿宋" w:hAnsi="仿宋" w:cs="仿宋" w:hint="eastAsia"/>
            <w:lang w:eastAsia="zh-CN"/>
          </w:rPr>
          <w:t>三、高纯锌项目绩效评估</w:t>
        </w:r>
        <w:r>
          <w:tab/>
        </w:r>
        <w:r>
          <w:fldChar w:fldCharType="begin"/>
        </w:r>
        <w:r>
          <w:instrText xml:space="preserve"> PAGEREF _Toc9149 \h </w:instrText>
        </w:r>
        <w:r>
          <w:fldChar w:fldCharType="separate"/>
        </w:r>
        <w:r>
          <w:t>9</w:t>
        </w:r>
        <w:r>
          <w:fldChar w:fldCharType="end"/>
        </w:r>
      </w:hyperlink>
    </w:p>
    <w:p>
      <w:pPr>
        <w:pStyle w:val="TOC2"/>
        <w:tabs>
          <w:tab w:val="right" w:leader="dot" w:pos="8306"/>
        </w:tabs>
      </w:pPr>
      <w:hyperlink w:anchor="_Toc24634" w:history="1">
        <w:r>
          <w:rPr>
            <w:rFonts w:ascii="仿宋" w:eastAsia="仿宋" w:hAnsi="仿宋" w:cs="仿宋" w:hint="eastAsia"/>
            <w:lang w:eastAsia="zh-CN"/>
          </w:rPr>
          <w:t>(一)、绩效评估指标</w:t>
        </w:r>
        <w:r>
          <w:tab/>
        </w:r>
        <w:r>
          <w:fldChar w:fldCharType="begin"/>
        </w:r>
        <w:r>
          <w:instrText xml:space="preserve"> PAGEREF _Toc24634 \h </w:instrText>
        </w:r>
        <w:r>
          <w:fldChar w:fldCharType="separate"/>
        </w:r>
        <w:r>
          <w:t>9</w:t>
        </w:r>
        <w:r>
          <w:fldChar w:fldCharType="end"/>
        </w:r>
      </w:hyperlink>
    </w:p>
    <w:p>
      <w:pPr>
        <w:pStyle w:val="TOC2"/>
        <w:tabs>
          <w:tab w:val="right" w:leader="dot" w:pos="8306"/>
        </w:tabs>
      </w:pPr>
      <w:hyperlink w:anchor="_Toc24837" w:history="1">
        <w:r>
          <w:rPr>
            <w:rFonts w:ascii="仿宋" w:eastAsia="仿宋" w:hAnsi="仿宋" w:cs="仿宋" w:hint="eastAsia"/>
            <w:lang w:eastAsia="zh-CN"/>
          </w:rPr>
          <w:t>(二)、绩效评估方法</w:t>
        </w:r>
        <w:r>
          <w:tab/>
        </w:r>
        <w:r>
          <w:fldChar w:fldCharType="begin"/>
        </w:r>
        <w:r>
          <w:instrText xml:space="preserve"> PAGEREF _Toc24837 \h </w:instrText>
        </w:r>
        <w:r>
          <w:fldChar w:fldCharType="separate"/>
        </w:r>
        <w:r>
          <w:t>10</w:t>
        </w:r>
        <w:r>
          <w:fldChar w:fldCharType="end"/>
        </w:r>
      </w:hyperlink>
    </w:p>
    <w:p>
      <w:pPr>
        <w:pStyle w:val="TOC2"/>
        <w:tabs>
          <w:tab w:val="right" w:leader="dot" w:pos="8306"/>
        </w:tabs>
      </w:pPr>
      <w:hyperlink w:anchor="_Toc4627" w:history="1">
        <w:r>
          <w:rPr>
            <w:rFonts w:ascii="仿宋" w:eastAsia="仿宋" w:hAnsi="仿宋" w:cs="仿宋" w:hint="eastAsia"/>
            <w:lang w:eastAsia="zh-CN"/>
          </w:rPr>
          <w:t>(三)、绩效评估周期</w:t>
        </w:r>
        <w:r>
          <w:tab/>
        </w:r>
        <w:r>
          <w:fldChar w:fldCharType="begin"/>
        </w:r>
        <w:r>
          <w:instrText xml:space="preserve"> PAGEREF _Toc4627 \h </w:instrText>
        </w:r>
        <w:r>
          <w:fldChar w:fldCharType="separate"/>
        </w:r>
        <w:r>
          <w:t>11</w:t>
        </w:r>
        <w:r>
          <w:fldChar w:fldCharType="end"/>
        </w:r>
      </w:hyperlink>
    </w:p>
    <w:p>
      <w:pPr>
        <w:pStyle w:val="TOC1"/>
        <w:tabs>
          <w:tab w:val="right" w:leader="dot" w:pos="8306"/>
        </w:tabs>
      </w:pPr>
      <w:hyperlink w:anchor="_Toc8711" w:history="1">
        <w:r>
          <w:rPr>
            <w:rFonts w:ascii="仿宋" w:eastAsia="仿宋" w:hAnsi="仿宋" w:cs="仿宋" w:hint="eastAsia"/>
            <w:lang w:eastAsia="zh-CN"/>
          </w:rPr>
          <w:t>四、产品规划分析</w:t>
        </w:r>
        <w:r>
          <w:tab/>
        </w:r>
        <w:r>
          <w:fldChar w:fldCharType="begin"/>
        </w:r>
        <w:r>
          <w:instrText xml:space="preserve"> PAGEREF _Toc8711 \h </w:instrText>
        </w:r>
        <w:r>
          <w:fldChar w:fldCharType="separate"/>
        </w:r>
        <w:r>
          <w:t>12</w:t>
        </w:r>
        <w:r>
          <w:fldChar w:fldCharType="end"/>
        </w:r>
      </w:hyperlink>
    </w:p>
    <w:p>
      <w:pPr>
        <w:pStyle w:val="TOC2"/>
        <w:tabs>
          <w:tab w:val="right" w:leader="dot" w:pos="8306"/>
        </w:tabs>
      </w:pPr>
      <w:hyperlink w:anchor="_Toc4224" w:history="1">
        <w:r>
          <w:rPr>
            <w:rFonts w:ascii="仿宋" w:eastAsia="仿宋" w:hAnsi="仿宋" w:cs="仿宋" w:hint="eastAsia"/>
            <w:lang w:eastAsia="zh-CN"/>
          </w:rPr>
          <w:t>(一)、产品规划</w:t>
        </w:r>
        <w:r>
          <w:tab/>
        </w:r>
        <w:r>
          <w:fldChar w:fldCharType="begin"/>
        </w:r>
        <w:r>
          <w:instrText xml:space="preserve"> PAGEREF _Toc4224 \h </w:instrText>
        </w:r>
        <w:r>
          <w:fldChar w:fldCharType="separate"/>
        </w:r>
        <w:r>
          <w:t>12</w:t>
        </w:r>
        <w:r>
          <w:fldChar w:fldCharType="end"/>
        </w:r>
      </w:hyperlink>
    </w:p>
    <w:p>
      <w:pPr>
        <w:pStyle w:val="TOC2"/>
        <w:tabs>
          <w:tab w:val="right" w:leader="dot" w:pos="8306"/>
        </w:tabs>
      </w:pPr>
      <w:hyperlink w:anchor="_Toc4869" w:history="1">
        <w:r>
          <w:rPr>
            <w:rFonts w:ascii="仿宋" w:eastAsia="仿宋" w:hAnsi="仿宋" w:cs="仿宋" w:hint="eastAsia"/>
            <w:lang w:eastAsia="zh-CN"/>
          </w:rPr>
          <w:t>(二)、建设规模</w:t>
        </w:r>
        <w:r>
          <w:tab/>
        </w:r>
        <w:r>
          <w:fldChar w:fldCharType="begin"/>
        </w:r>
        <w:r>
          <w:instrText xml:space="preserve"> PAGEREF _Toc4869 \h </w:instrText>
        </w:r>
        <w:r>
          <w:fldChar w:fldCharType="separate"/>
        </w:r>
        <w:r>
          <w:t>13</w:t>
        </w:r>
        <w:r>
          <w:fldChar w:fldCharType="end"/>
        </w:r>
      </w:hyperlink>
    </w:p>
    <w:p>
      <w:pPr>
        <w:pStyle w:val="TOC1"/>
        <w:tabs>
          <w:tab w:val="right" w:leader="dot" w:pos="8306"/>
        </w:tabs>
      </w:pPr>
      <w:hyperlink w:anchor="_Toc26327" w:history="1">
        <w:r>
          <w:rPr>
            <w:rFonts w:ascii="仿宋" w:eastAsia="仿宋" w:hAnsi="仿宋" w:cs="仿宋" w:hint="eastAsia"/>
            <w:lang w:eastAsia="zh-CN"/>
          </w:rPr>
          <w:t>五、市场分析、调研</w:t>
        </w:r>
        <w:r>
          <w:tab/>
        </w:r>
        <w:r>
          <w:fldChar w:fldCharType="begin"/>
        </w:r>
        <w:r>
          <w:instrText xml:space="preserve"> PAGEREF _Toc26327 \h </w:instrText>
        </w:r>
        <w:r>
          <w:fldChar w:fldCharType="separate"/>
        </w:r>
        <w:r>
          <w:t>14</w:t>
        </w:r>
        <w:r>
          <w:fldChar w:fldCharType="end"/>
        </w:r>
      </w:hyperlink>
    </w:p>
    <w:p>
      <w:pPr>
        <w:pStyle w:val="TOC2"/>
        <w:tabs>
          <w:tab w:val="right" w:leader="dot" w:pos="8306"/>
        </w:tabs>
      </w:pPr>
      <w:hyperlink w:anchor="_Toc18862" w:history="1">
        <w:r>
          <w:rPr>
            <w:rFonts w:ascii="仿宋" w:eastAsia="仿宋" w:hAnsi="仿宋" w:cs="仿宋" w:hint="eastAsia"/>
            <w:lang w:eastAsia="zh-CN"/>
          </w:rPr>
          <w:t>(一)、高纯锌行业分析</w:t>
        </w:r>
        <w:r>
          <w:tab/>
        </w:r>
        <w:r>
          <w:fldChar w:fldCharType="begin"/>
        </w:r>
        <w:r>
          <w:instrText xml:space="preserve"> PAGEREF _Toc18862 \h </w:instrText>
        </w:r>
        <w:r>
          <w:fldChar w:fldCharType="separate"/>
        </w:r>
        <w:r>
          <w:t>14</w:t>
        </w:r>
        <w:r>
          <w:fldChar w:fldCharType="end"/>
        </w:r>
      </w:hyperlink>
    </w:p>
    <w:p>
      <w:pPr>
        <w:pStyle w:val="TOC2"/>
        <w:tabs>
          <w:tab w:val="right" w:leader="dot" w:pos="8306"/>
        </w:tabs>
      </w:pPr>
      <w:hyperlink w:anchor="_Toc29940" w:history="1">
        <w:r>
          <w:rPr>
            <w:rFonts w:ascii="仿宋" w:eastAsia="仿宋" w:hAnsi="仿宋" w:cs="仿宋" w:hint="eastAsia"/>
            <w:lang w:eastAsia="zh-CN"/>
          </w:rPr>
          <w:t>(二)、高纯锌市场分析预测</w:t>
        </w:r>
        <w:r>
          <w:tab/>
        </w:r>
        <w:r>
          <w:fldChar w:fldCharType="begin"/>
        </w:r>
        <w:r>
          <w:instrText xml:space="preserve"> PAGEREF _Toc29940 \h </w:instrText>
        </w:r>
        <w:r>
          <w:fldChar w:fldCharType="separate"/>
        </w:r>
        <w:r>
          <w:t>15</w:t>
        </w:r>
        <w:r>
          <w:fldChar w:fldCharType="end"/>
        </w:r>
      </w:hyperlink>
    </w:p>
    <w:p>
      <w:pPr>
        <w:pStyle w:val="TOC1"/>
        <w:tabs>
          <w:tab w:val="right" w:leader="dot" w:pos="8306"/>
        </w:tabs>
      </w:pPr>
      <w:hyperlink w:anchor="_Toc27567" w:history="1">
        <w:r>
          <w:rPr>
            <w:rFonts w:ascii="仿宋" w:eastAsia="仿宋" w:hAnsi="仿宋" w:cs="仿宋" w:hint="eastAsia"/>
            <w:lang w:eastAsia="zh-CN"/>
          </w:rPr>
          <w:t>六、高纯锌项目概论</w:t>
        </w:r>
        <w:r>
          <w:tab/>
        </w:r>
        <w:r>
          <w:fldChar w:fldCharType="begin"/>
        </w:r>
        <w:r>
          <w:instrText xml:space="preserve"> PAGEREF _Toc27567 \h </w:instrText>
        </w:r>
        <w:r>
          <w:fldChar w:fldCharType="separate"/>
        </w:r>
        <w:r>
          <w:t>15</w:t>
        </w:r>
        <w:r>
          <w:fldChar w:fldCharType="end"/>
        </w:r>
      </w:hyperlink>
    </w:p>
    <w:p>
      <w:pPr>
        <w:pStyle w:val="TOC2"/>
        <w:tabs>
          <w:tab w:val="right" w:leader="dot" w:pos="8306"/>
        </w:tabs>
      </w:pPr>
      <w:hyperlink w:anchor="_Toc522" w:history="1">
        <w:r>
          <w:rPr>
            <w:rFonts w:ascii="仿宋" w:eastAsia="仿宋" w:hAnsi="仿宋" w:cs="仿宋" w:hint="eastAsia"/>
            <w:lang w:eastAsia="zh-CN"/>
          </w:rPr>
          <w:t>(一)、高纯锌项目概况</w:t>
        </w:r>
        <w:r>
          <w:tab/>
        </w:r>
        <w:r>
          <w:fldChar w:fldCharType="begin"/>
        </w:r>
        <w:r>
          <w:instrText xml:space="preserve"> PAGEREF _Toc522 \h </w:instrText>
        </w:r>
        <w:r>
          <w:fldChar w:fldCharType="separate"/>
        </w:r>
        <w:r>
          <w:t>15</w:t>
        </w:r>
        <w:r>
          <w:fldChar w:fldCharType="end"/>
        </w:r>
      </w:hyperlink>
    </w:p>
    <w:p>
      <w:pPr>
        <w:pStyle w:val="TOC2"/>
        <w:tabs>
          <w:tab w:val="right" w:leader="dot" w:pos="8306"/>
        </w:tabs>
      </w:pPr>
      <w:hyperlink w:anchor="_Toc25279" w:history="1">
        <w:r>
          <w:rPr>
            <w:rFonts w:ascii="仿宋" w:eastAsia="仿宋" w:hAnsi="仿宋" w:cs="仿宋" w:hint="eastAsia"/>
            <w:lang w:eastAsia="zh-CN"/>
          </w:rPr>
          <w:t>(二)、高纯锌项目目标</w:t>
        </w:r>
        <w:r>
          <w:tab/>
        </w:r>
        <w:r>
          <w:fldChar w:fldCharType="begin"/>
        </w:r>
        <w:r>
          <w:instrText xml:space="preserve"> PAGEREF _Toc25279 \h </w:instrText>
        </w:r>
        <w:r>
          <w:fldChar w:fldCharType="separate"/>
        </w:r>
        <w:r>
          <w:t>18</w:t>
        </w:r>
        <w:r>
          <w:fldChar w:fldCharType="end"/>
        </w:r>
      </w:hyperlink>
    </w:p>
    <w:p>
      <w:pPr>
        <w:pStyle w:val="TOC2"/>
        <w:tabs>
          <w:tab w:val="right" w:leader="dot" w:pos="8306"/>
        </w:tabs>
      </w:pPr>
      <w:hyperlink w:anchor="_Toc23296" w:history="1">
        <w:r>
          <w:rPr>
            <w:rFonts w:ascii="仿宋" w:eastAsia="仿宋" w:hAnsi="仿宋" w:cs="仿宋" w:hint="eastAsia"/>
            <w:lang w:eastAsia="zh-CN"/>
          </w:rPr>
          <w:t>(三)、高纯锌项目提出的理由</w:t>
        </w:r>
        <w:r>
          <w:tab/>
        </w:r>
        <w:r>
          <w:fldChar w:fldCharType="begin"/>
        </w:r>
        <w:r>
          <w:instrText xml:space="preserve"> PAGEREF _Toc23296 \h </w:instrText>
        </w:r>
        <w:r>
          <w:fldChar w:fldCharType="separate"/>
        </w:r>
        <w:r>
          <w:t>18</w:t>
        </w:r>
        <w:r>
          <w:fldChar w:fldCharType="end"/>
        </w:r>
      </w:hyperlink>
    </w:p>
    <w:p>
      <w:pPr>
        <w:pStyle w:val="TOC2"/>
        <w:tabs>
          <w:tab w:val="right" w:leader="dot" w:pos="8306"/>
        </w:tabs>
      </w:pPr>
      <w:hyperlink w:anchor="_Toc21008" w:history="1">
        <w:r>
          <w:rPr>
            <w:rFonts w:ascii="仿宋" w:eastAsia="仿宋" w:hAnsi="仿宋" w:cs="仿宋" w:hint="eastAsia"/>
            <w:lang w:eastAsia="zh-CN"/>
          </w:rPr>
          <w:t>(四)、高纯锌项目意义</w:t>
        </w:r>
        <w:r>
          <w:tab/>
        </w:r>
        <w:r>
          <w:fldChar w:fldCharType="begin"/>
        </w:r>
        <w:r>
          <w:instrText xml:space="preserve"> PAGEREF _Toc21008 \h </w:instrText>
        </w:r>
        <w:r>
          <w:fldChar w:fldCharType="separate"/>
        </w:r>
        <w:r>
          <w:t>20</w:t>
        </w:r>
        <w:r>
          <w:fldChar w:fldCharType="end"/>
        </w:r>
      </w:hyperlink>
    </w:p>
    <w:p>
      <w:pPr>
        <w:pStyle w:val="TOC2"/>
        <w:tabs>
          <w:tab w:val="right" w:leader="dot" w:pos="8306"/>
        </w:tabs>
      </w:pPr>
      <w:hyperlink w:anchor="_Toc150" w:history="1">
        <w:r>
          <w:rPr>
            <w:rFonts w:ascii="仿宋" w:eastAsia="仿宋" w:hAnsi="仿宋" w:cs="仿宋" w:hint="eastAsia"/>
            <w:lang w:eastAsia="zh-CN"/>
          </w:rPr>
          <w:t>(五)、高纯锌项目背景</w:t>
        </w:r>
        <w:r>
          <w:tab/>
        </w:r>
        <w:r>
          <w:fldChar w:fldCharType="begin"/>
        </w:r>
        <w:r>
          <w:instrText xml:space="preserve"> PAGEREF _Toc150 \h </w:instrText>
        </w:r>
        <w:r>
          <w:fldChar w:fldCharType="separate"/>
        </w:r>
        <w:r>
          <w:t>21</w:t>
        </w:r>
        <w:r>
          <w:fldChar w:fldCharType="end"/>
        </w:r>
      </w:hyperlink>
    </w:p>
    <w:p>
      <w:pPr>
        <w:pStyle w:val="TOC1"/>
        <w:tabs>
          <w:tab w:val="right" w:leader="dot" w:pos="8306"/>
        </w:tabs>
      </w:pPr>
      <w:hyperlink w:anchor="_Toc24656" w:history="1">
        <w:r>
          <w:rPr>
            <w:rFonts w:ascii="仿宋" w:eastAsia="仿宋" w:hAnsi="仿宋" w:cs="仿宋" w:hint="eastAsia"/>
            <w:lang w:eastAsia="zh-CN"/>
          </w:rPr>
          <w:t>七、高纯锌项目人力资源管理</w:t>
        </w:r>
        <w:r>
          <w:tab/>
        </w:r>
        <w:r>
          <w:fldChar w:fldCharType="begin"/>
        </w:r>
        <w:r>
          <w:instrText xml:space="preserve"> PAGEREF _Toc24656 \h </w:instrText>
        </w:r>
        <w:r>
          <w:fldChar w:fldCharType="separate"/>
        </w:r>
        <w:r>
          <w:t>22</w:t>
        </w:r>
        <w:r>
          <w:fldChar w:fldCharType="end"/>
        </w:r>
      </w:hyperlink>
    </w:p>
    <w:p>
      <w:pPr>
        <w:pStyle w:val="TOC2"/>
        <w:tabs>
          <w:tab w:val="right" w:leader="dot" w:pos="8306"/>
        </w:tabs>
      </w:pPr>
      <w:hyperlink w:anchor="_Toc19439" w:history="1">
        <w:r>
          <w:rPr>
            <w:rFonts w:ascii="仿宋" w:eastAsia="仿宋" w:hAnsi="仿宋" w:cs="仿宋" w:hint="eastAsia"/>
            <w:lang w:eastAsia="zh-CN"/>
          </w:rPr>
          <w:t>(一)、建立健全的预算管理制度</w:t>
        </w:r>
        <w:r>
          <w:tab/>
        </w:r>
        <w:r>
          <w:fldChar w:fldCharType="begin"/>
        </w:r>
        <w:r>
          <w:instrText xml:space="preserve"> PAGEREF _Toc19439 \h </w:instrText>
        </w:r>
        <w:r>
          <w:fldChar w:fldCharType="separate"/>
        </w:r>
        <w:r>
          <w:t>22</w:t>
        </w:r>
        <w:r>
          <w:fldChar w:fldCharType="end"/>
        </w:r>
      </w:hyperlink>
    </w:p>
    <w:p>
      <w:pPr>
        <w:pStyle w:val="TOC2"/>
        <w:tabs>
          <w:tab w:val="right" w:leader="dot" w:pos="8306"/>
        </w:tabs>
      </w:pPr>
      <w:hyperlink w:anchor="_Toc17051" w:history="1">
        <w:r>
          <w:rPr>
            <w:rFonts w:ascii="仿宋" w:eastAsia="仿宋" w:hAnsi="仿宋" w:cs="仿宋" w:hint="eastAsia"/>
            <w:lang w:eastAsia="zh-CN"/>
          </w:rPr>
          <w:t>(二)、加强资金流动监控</w:t>
        </w:r>
        <w:r>
          <w:tab/>
        </w:r>
        <w:r>
          <w:fldChar w:fldCharType="begin"/>
        </w:r>
        <w:r>
          <w:instrText xml:space="preserve"> PAGEREF _Toc17051 \h </w:instrText>
        </w:r>
        <w:r>
          <w:fldChar w:fldCharType="separate"/>
        </w:r>
        <w:r>
          <w:t>23</w:t>
        </w:r>
        <w:r>
          <w:fldChar w:fldCharType="end"/>
        </w:r>
      </w:hyperlink>
    </w:p>
    <w:p>
      <w:pPr>
        <w:pStyle w:val="TOC2"/>
        <w:tabs>
          <w:tab w:val="right" w:leader="dot" w:pos="8306"/>
        </w:tabs>
      </w:pPr>
      <w:hyperlink w:anchor="_Toc25650" w:history="1">
        <w:r>
          <w:rPr>
            <w:rFonts w:ascii="仿宋" w:eastAsia="仿宋" w:hAnsi="仿宋" w:cs="仿宋" w:hint="eastAsia"/>
            <w:lang w:eastAsia="zh-CN"/>
          </w:rPr>
          <w:t>(三)、制定完善的风险控制机制</w:t>
        </w:r>
        <w:r>
          <w:tab/>
        </w:r>
        <w:r>
          <w:fldChar w:fldCharType="begin"/>
        </w:r>
        <w:r>
          <w:instrText xml:space="preserve"> PAGEREF _Toc25650 \h </w:instrText>
        </w:r>
        <w:r>
          <w:fldChar w:fldCharType="separate"/>
        </w:r>
        <w:r>
          <w:t>25</w:t>
        </w:r>
        <w:r>
          <w:fldChar w:fldCharType="end"/>
        </w:r>
      </w:hyperlink>
    </w:p>
    <w:p>
      <w:pPr>
        <w:pStyle w:val="TOC2"/>
        <w:tabs>
          <w:tab w:val="right" w:leader="dot" w:pos="8306"/>
        </w:tabs>
      </w:pPr>
      <w:hyperlink w:anchor="_Toc6153" w:history="1">
        <w:r>
          <w:rPr>
            <w:rFonts w:ascii="仿宋" w:eastAsia="仿宋" w:hAnsi="仿宋" w:cs="仿宋" w:hint="eastAsia"/>
            <w:lang w:eastAsia="zh-CN"/>
          </w:rPr>
          <w:t>(四)、优化成本管理</w:t>
        </w:r>
        <w:r>
          <w:tab/>
        </w:r>
        <w:r>
          <w:fldChar w:fldCharType="begin"/>
        </w:r>
        <w:r>
          <w:instrText xml:space="preserve"> PAGEREF _Toc6153 \h </w:instrText>
        </w:r>
        <w:r>
          <w:fldChar w:fldCharType="separate"/>
        </w:r>
        <w:r>
          <w:t>26</w:t>
        </w:r>
        <w:r>
          <w:fldChar w:fldCharType="end"/>
        </w:r>
      </w:hyperlink>
    </w:p>
    <w:p>
      <w:pPr>
        <w:pStyle w:val="TOC1"/>
        <w:tabs>
          <w:tab w:val="right" w:leader="dot" w:pos="8306"/>
        </w:tabs>
      </w:pPr>
      <w:hyperlink w:anchor="_Toc30300" w:history="1">
        <w:r>
          <w:rPr>
            <w:rFonts w:ascii="仿宋" w:eastAsia="仿宋" w:hAnsi="仿宋" w:cs="仿宋" w:hint="eastAsia"/>
            <w:lang w:eastAsia="zh-CN"/>
          </w:rPr>
          <w:t>八、高纯锌项目创新与研发</w:t>
        </w:r>
        <w:r>
          <w:tab/>
        </w:r>
        <w:r>
          <w:fldChar w:fldCharType="begin"/>
        </w:r>
        <w:r>
          <w:instrText xml:space="preserve"> PAGEREF _Toc30300 \h </w:instrText>
        </w:r>
        <w:r>
          <w:fldChar w:fldCharType="separate"/>
        </w:r>
        <w:r>
          <w:t>27</w:t>
        </w:r>
        <w:r>
          <w:fldChar w:fldCharType="end"/>
        </w:r>
      </w:hyperlink>
    </w:p>
    <w:p>
      <w:pPr>
        <w:pStyle w:val="TOC2"/>
        <w:tabs>
          <w:tab w:val="right" w:leader="dot" w:pos="8306"/>
        </w:tabs>
      </w:pPr>
      <w:hyperlink w:anchor="_Toc25291" w:history="1">
        <w:r>
          <w:rPr>
            <w:rFonts w:ascii="仿宋" w:eastAsia="仿宋" w:hAnsi="仿宋" w:cs="仿宋" w:hint="eastAsia"/>
            <w:lang w:eastAsia="zh-CN"/>
          </w:rPr>
          <w:t>(一)、创新策略与方向</w:t>
        </w:r>
        <w:r>
          <w:tab/>
        </w:r>
        <w:r>
          <w:fldChar w:fldCharType="begin"/>
        </w:r>
        <w:r>
          <w:instrText xml:space="preserve"> PAGEREF _Toc25291 \h </w:instrText>
        </w:r>
        <w:r>
          <w:fldChar w:fldCharType="separate"/>
        </w:r>
        <w:r>
          <w:t>27</w:t>
        </w:r>
        <w:r>
          <w:fldChar w:fldCharType="end"/>
        </w:r>
      </w:hyperlink>
    </w:p>
    <w:p>
      <w:pPr>
        <w:pStyle w:val="TOC2"/>
        <w:tabs>
          <w:tab w:val="right" w:leader="dot" w:pos="8306"/>
        </w:tabs>
      </w:pPr>
      <w:hyperlink w:anchor="_Toc26747" w:history="1">
        <w:r>
          <w:rPr>
            <w:rFonts w:ascii="仿宋" w:eastAsia="仿宋" w:hAnsi="仿宋" w:cs="仿宋" w:hint="eastAsia"/>
            <w:lang w:eastAsia="zh-CN"/>
          </w:rPr>
          <w:t>(二)、研发规划与投入</w:t>
        </w:r>
        <w:r>
          <w:tab/>
        </w:r>
        <w:r>
          <w:fldChar w:fldCharType="begin"/>
        </w:r>
        <w:r>
          <w:instrText xml:space="preserve"> PAGEREF _Toc26747 \h </w:instrText>
        </w:r>
        <w:r>
          <w:fldChar w:fldCharType="separate"/>
        </w:r>
        <w:r>
          <w:t>29</w:t>
        </w:r>
        <w:r>
          <w:fldChar w:fldCharType="end"/>
        </w:r>
      </w:hyperlink>
    </w:p>
    <w:p>
      <w:pPr>
        <w:pStyle w:val="TOC1"/>
        <w:tabs>
          <w:tab w:val="right" w:leader="dot" w:pos="8306"/>
        </w:tabs>
      </w:pPr>
      <w:hyperlink w:anchor="_Toc4836" w:history="1">
        <w:r>
          <w:rPr>
            <w:rFonts w:ascii="仿宋" w:eastAsia="仿宋" w:hAnsi="仿宋" w:cs="仿宋" w:hint="eastAsia"/>
            <w:lang w:eastAsia="zh-CN"/>
          </w:rPr>
          <w:t>九、生产安全保护</w:t>
        </w:r>
        <w:r>
          <w:tab/>
        </w:r>
        <w:r>
          <w:fldChar w:fldCharType="begin"/>
        </w:r>
        <w:r>
          <w:instrText xml:space="preserve"> PAGEREF _Toc4836 \h </w:instrText>
        </w:r>
        <w:r>
          <w:fldChar w:fldCharType="separate"/>
        </w:r>
        <w:r>
          <w:t>30</w:t>
        </w:r>
        <w:r>
          <w:fldChar w:fldCharType="end"/>
        </w:r>
      </w:hyperlink>
    </w:p>
    <w:p>
      <w:pPr>
        <w:pStyle w:val="TOC2"/>
        <w:tabs>
          <w:tab w:val="right" w:leader="dot" w:pos="8306"/>
        </w:tabs>
      </w:pPr>
      <w:hyperlink w:anchor="_Toc19434" w:history="1">
        <w:r>
          <w:rPr>
            <w:rFonts w:ascii="仿宋" w:eastAsia="仿宋" w:hAnsi="仿宋" w:cs="仿宋" w:hint="eastAsia"/>
            <w:lang w:eastAsia="zh-CN"/>
          </w:rPr>
          <w:t>(一)、消防安全</w:t>
        </w:r>
        <w:r>
          <w:tab/>
        </w:r>
        <w:r>
          <w:fldChar w:fldCharType="begin"/>
        </w:r>
        <w:r>
          <w:instrText xml:space="preserve"> PAGEREF _Toc19434 \h </w:instrText>
        </w:r>
        <w:r>
          <w:fldChar w:fldCharType="separate"/>
        </w:r>
        <w:r>
          <w:t>30</w:t>
        </w:r>
        <w:r>
          <w:fldChar w:fldCharType="end"/>
        </w:r>
      </w:hyperlink>
    </w:p>
    <w:p>
      <w:pPr>
        <w:pStyle w:val="TOC2"/>
        <w:tabs>
          <w:tab w:val="right" w:leader="dot" w:pos="8306"/>
        </w:tabs>
      </w:pPr>
      <w:hyperlink w:anchor="_Toc30729" w:history="1">
        <w:r>
          <w:rPr>
            <w:rFonts w:ascii="仿宋" w:eastAsia="仿宋" w:hAnsi="仿宋" w:cs="仿宋" w:hint="eastAsia"/>
            <w:lang w:eastAsia="zh-CN"/>
          </w:rPr>
          <w:t>(二)、防火防爆总图布置措施</w:t>
        </w:r>
        <w:r>
          <w:tab/>
        </w:r>
        <w:r>
          <w:fldChar w:fldCharType="begin"/>
        </w:r>
        <w:r>
          <w:instrText xml:space="preserve"> PAGEREF _Toc30729 \h </w:instrText>
        </w:r>
        <w:r>
          <w:fldChar w:fldCharType="separate"/>
        </w:r>
        <w:r>
          <w:t>32</w:t>
        </w:r>
        <w:r>
          <w:fldChar w:fldCharType="end"/>
        </w:r>
      </w:hyperlink>
    </w:p>
    <w:p>
      <w:pPr>
        <w:pStyle w:val="TOC2"/>
        <w:tabs>
          <w:tab w:val="right" w:leader="dot" w:pos="8306"/>
        </w:tabs>
      </w:pPr>
      <w:hyperlink w:anchor="_Toc11847" w:history="1">
        <w:r>
          <w:rPr>
            <w:rFonts w:ascii="仿宋" w:eastAsia="仿宋" w:hAnsi="仿宋" w:cs="仿宋" w:hint="eastAsia"/>
            <w:lang w:eastAsia="zh-CN"/>
          </w:rPr>
          <w:t>(三)、自然灾害防范措施</w:t>
        </w:r>
        <w:r>
          <w:tab/>
        </w:r>
        <w:r>
          <w:fldChar w:fldCharType="begin"/>
        </w:r>
        <w:r>
          <w:instrText xml:space="preserve"> PAGEREF _Toc11847 \h </w:instrText>
        </w:r>
        <w:r>
          <w:fldChar w:fldCharType="separate"/>
        </w:r>
        <w:r>
          <w:t>32</w:t>
        </w:r>
        <w:r>
          <w:fldChar w:fldCharType="end"/>
        </w:r>
      </w:hyperlink>
    </w:p>
    <w:p>
      <w:pPr>
        <w:pStyle w:val="TOC2"/>
        <w:tabs>
          <w:tab w:val="right" w:leader="dot" w:pos="8306"/>
        </w:tabs>
      </w:pPr>
      <w:hyperlink w:anchor="_Toc23344" w:history="1">
        <w:r>
          <w:rPr>
            <w:rFonts w:ascii="仿宋" w:eastAsia="仿宋" w:hAnsi="仿宋" w:cs="仿宋" w:hint="eastAsia"/>
            <w:lang w:eastAsia="zh-CN"/>
          </w:rPr>
          <w:t>(四)、安全色及安全标志使用要求</w:t>
        </w:r>
        <w:r>
          <w:tab/>
        </w:r>
        <w:r>
          <w:fldChar w:fldCharType="begin"/>
        </w:r>
        <w:r>
          <w:instrText xml:space="preserve"> PAGEREF _Toc23344 \h </w:instrText>
        </w:r>
        <w:r>
          <w:fldChar w:fldCharType="separate"/>
        </w:r>
        <w:r>
          <w:t>33</w:t>
        </w:r>
        <w:r>
          <w:fldChar w:fldCharType="end"/>
        </w:r>
      </w:hyperlink>
    </w:p>
    <w:p>
      <w:pPr>
        <w:pStyle w:val="TOC2"/>
        <w:tabs>
          <w:tab w:val="right" w:leader="dot" w:pos="8306"/>
        </w:tabs>
      </w:pPr>
      <w:hyperlink w:anchor="_Toc10038" w:history="1">
        <w:r>
          <w:rPr>
            <w:rFonts w:ascii="仿宋" w:eastAsia="仿宋" w:hAnsi="仿宋" w:cs="仿宋" w:hint="eastAsia"/>
            <w:lang w:eastAsia="zh-CN"/>
          </w:rPr>
          <w:t>(五)、防尘防毒措施</w:t>
        </w:r>
        <w:r>
          <w:tab/>
        </w:r>
        <w:r>
          <w:fldChar w:fldCharType="begin"/>
        </w:r>
        <w:r>
          <w:instrText xml:space="preserve"> PAGEREF _Toc10038 \h </w:instrText>
        </w:r>
        <w:r>
          <w:fldChar w:fldCharType="separate"/>
        </w:r>
        <w:r>
          <w:t>34</w:t>
        </w:r>
        <w:r>
          <w:fldChar w:fldCharType="end"/>
        </w:r>
      </w:hyperlink>
    </w:p>
    <w:p>
      <w:pPr>
        <w:pStyle w:val="TOC2"/>
        <w:tabs>
          <w:tab w:val="right" w:leader="dot" w:pos="8306"/>
        </w:tabs>
      </w:pPr>
      <w:hyperlink w:anchor="_Toc17871" w:history="1">
        <w:r>
          <w:rPr>
            <w:rFonts w:ascii="仿宋" w:eastAsia="仿宋" w:hAnsi="仿宋" w:cs="仿宋" w:hint="eastAsia"/>
            <w:lang w:eastAsia="zh-CN"/>
          </w:rPr>
          <w:t>(六)、防静电、触电防护及防雷措施</w:t>
        </w:r>
        <w:r>
          <w:tab/>
        </w:r>
        <w:r>
          <w:fldChar w:fldCharType="begin"/>
        </w:r>
        <w:r>
          <w:instrText xml:space="preserve"> PAGEREF _Toc17871 \h </w:instrText>
        </w:r>
        <w:r>
          <w:fldChar w:fldCharType="separate"/>
        </w:r>
        <w:r>
          <w:t>35</w:t>
        </w:r>
        <w:r>
          <w:fldChar w:fldCharType="end"/>
        </w:r>
      </w:hyperlink>
    </w:p>
    <w:p>
      <w:pPr>
        <w:pStyle w:val="TOC2"/>
        <w:tabs>
          <w:tab w:val="right" w:leader="dot" w:pos="8306"/>
        </w:tabs>
      </w:pPr>
      <w:hyperlink w:anchor="_Toc12598" w:history="1">
        <w:r>
          <w:rPr>
            <w:rFonts w:ascii="仿宋" w:eastAsia="仿宋" w:hAnsi="仿宋" w:cs="仿宋" w:hint="eastAsia"/>
            <w:lang w:eastAsia="zh-CN"/>
          </w:rPr>
          <w:t>(七)、机械设备安全保障措施</w:t>
        </w:r>
        <w:r>
          <w:tab/>
        </w:r>
        <w:r>
          <w:fldChar w:fldCharType="begin"/>
        </w:r>
        <w:r>
          <w:instrText xml:space="preserve"> PAGEREF _Toc12598 \h </w:instrText>
        </w:r>
        <w:r>
          <w:fldChar w:fldCharType="separate"/>
        </w:r>
        <w:r>
          <w:t>37</w:t>
        </w:r>
        <w:r>
          <w:fldChar w:fldCharType="end"/>
        </w:r>
      </w:hyperlink>
    </w:p>
    <w:p>
      <w:pPr>
        <w:pStyle w:val="TOC1"/>
        <w:tabs>
          <w:tab w:val="right" w:leader="dot" w:pos="8306"/>
        </w:tabs>
      </w:pPr>
      <w:hyperlink w:anchor="_Toc27612" w:history="1">
        <w:r>
          <w:rPr>
            <w:rFonts w:ascii="仿宋" w:eastAsia="仿宋" w:hAnsi="仿宋" w:cs="仿宋" w:hint="eastAsia"/>
            <w:lang w:eastAsia="zh-CN"/>
          </w:rPr>
          <w:t>十、高纯锌项目计划安排</w:t>
        </w:r>
        <w:r>
          <w:tab/>
        </w:r>
        <w:r>
          <w:fldChar w:fldCharType="begin"/>
        </w:r>
        <w:r>
          <w:instrText xml:space="preserve"> PAGEREF _Toc27612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594" w:history="1">
        <w:r>
          <w:rPr>
            <w:rFonts w:ascii="仿宋" w:eastAsia="仿宋" w:hAnsi="仿宋" w:cs="仿宋" w:hint="eastAsia"/>
            <w:lang w:eastAsia="zh-CN"/>
          </w:rPr>
          <w:t>(一)、建设周期</w:t>
        </w:r>
        <w:r>
          <w:tab/>
        </w:r>
        <w:r>
          <w:fldChar w:fldCharType="begin"/>
        </w:r>
        <w:r>
          <w:instrText xml:space="preserve"> PAGEREF _Toc3594 \h </w:instrText>
        </w:r>
        <w:r>
          <w:fldChar w:fldCharType="separate"/>
        </w:r>
        <w:r>
          <w:t>38</w:t>
        </w:r>
        <w:r>
          <w:fldChar w:fldCharType="end"/>
        </w:r>
      </w:hyperlink>
    </w:p>
    <w:p>
      <w:pPr>
        <w:pStyle w:val="TOC2"/>
        <w:tabs>
          <w:tab w:val="right" w:leader="dot" w:pos="8306"/>
        </w:tabs>
      </w:pPr>
      <w:hyperlink w:anchor="_Toc5902" w:history="1">
        <w:r>
          <w:rPr>
            <w:rFonts w:ascii="仿宋" w:eastAsia="仿宋" w:hAnsi="仿宋" w:cs="仿宋" w:hint="eastAsia"/>
            <w:lang w:eastAsia="zh-CN"/>
          </w:rPr>
          <w:t>(二)、建设进度</w:t>
        </w:r>
        <w:r>
          <w:tab/>
        </w:r>
        <w:r>
          <w:fldChar w:fldCharType="begin"/>
        </w:r>
        <w:r>
          <w:instrText xml:space="preserve"> PAGEREF _Toc5902 \h </w:instrText>
        </w:r>
        <w:r>
          <w:fldChar w:fldCharType="separate"/>
        </w:r>
        <w:r>
          <w:t>39</w:t>
        </w:r>
        <w:r>
          <w:fldChar w:fldCharType="end"/>
        </w:r>
      </w:hyperlink>
    </w:p>
    <w:p>
      <w:pPr>
        <w:pStyle w:val="TOC2"/>
        <w:tabs>
          <w:tab w:val="right" w:leader="dot" w:pos="8306"/>
        </w:tabs>
      </w:pPr>
      <w:hyperlink w:anchor="_Toc15242" w:history="1">
        <w:r>
          <w:rPr>
            <w:rFonts w:ascii="仿宋" w:eastAsia="仿宋" w:hAnsi="仿宋" w:cs="仿宋" w:hint="eastAsia"/>
            <w:lang w:eastAsia="zh-CN"/>
          </w:rPr>
          <w:t>(三)、进度安排注意事项</w:t>
        </w:r>
        <w:r>
          <w:tab/>
        </w:r>
        <w:r>
          <w:fldChar w:fldCharType="begin"/>
        </w:r>
        <w:r>
          <w:instrText xml:space="preserve"> PAGEREF _Toc15242 \h </w:instrText>
        </w:r>
        <w:r>
          <w:fldChar w:fldCharType="separate"/>
        </w:r>
        <w:r>
          <w:t>40</w:t>
        </w:r>
        <w:r>
          <w:fldChar w:fldCharType="end"/>
        </w:r>
      </w:hyperlink>
    </w:p>
    <w:p>
      <w:pPr>
        <w:pStyle w:val="TOC2"/>
        <w:tabs>
          <w:tab w:val="right" w:leader="dot" w:pos="8306"/>
        </w:tabs>
      </w:pPr>
      <w:hyperlink w:anchor="_Toc9458" w:history="1">
        <w:r>
          <w:rPr>
            <w:rFonts w:ascii="仿宋" w:eastAsia="仿宋" w:hAnsi="仿宋" w:cs="仿宋" w:hint="eastAsia"/>
            <w:lang w:eastAsia="zh-CN"/>
          </w:rPr>
          <w:t>(四)、人力资源配置</w:t>
        </w:r>
        <w:r>
          <w:tab/>
        </w:r>
        <w:r>
          <w:fldChar w:fldCharType="begin"/>
        </w:r>
        <w:r>
          <w:instrText xml:space="preserve"> PAGEREF _Toc9458 \h </w:instrText>
        </w:r>
        <w:r>
          <w:fldChar w:fldCharType="separate"/>
        </w:r>
        <w:r>
          <w:t>41</w:t>
        </w:r>
        <w:r>
          <w:fldChar w:fldCharType="end"/>
        </w:r>
      </w:hyperlink>
    </w:p>
    <w:p>
      <w:pPr>
        <w:pStyle w:val="TOC1"/>
        <w:tabs>
          <w:tab w:val="right" w:leader="dot" w:pos="8306"/>
        </w:tabs>
      </w:pPr>
      <w:hyperlink w:anchor="_Toc25556" w:history="1">
        <w:r>
          <w:rPr>
            <w:rFonts w:ascii="仿宋" w:eastAsia="仿宋" w:hAnsi="仿宋" w:cs="仿宋" w:hint="eastAsia"/>
            <w:lang w:eastAsia="zh-CN"/>
          </w:rPr>
          <w:t>十一、高纯锌项目环境影响分析</w:t>
        </w:r>
        <w:r>
          <w:tab/>
        </w:r>
        <w:r>
          <w:fldChar w:fldCharType="begin"/>
        </w:r>
        <w:r>
          <w:instrText xml:space="preserve"> PAGEREF _Toc25556 \h </w:instrText>
        </w:r>
        <w:r>
          <w:fldChar w:fldCharType="separate"/>
        </w:r>
        <w:r>
          <w:t>42</w:t>
        </w:r>
        <w:r>
          <w:fldChar w:fldCharType="end"/>
        </w:r>
      </w:hyperlink>
    </w:p>
    <w:p>
      <w:pPr>
        <w:pStyle w:val="TOC2"/>
        <w:tabs>
          <w:tab w:val="right" w:leader="dot" w:pos="8306"/>
        </w:tabs>
      </w:pPr>
      <w:hyperlink w:anchor="_Toc30413" w:history="1">
        <w:r>
          <w:rPr>
            <w:rFonts w:ascii="仿宋" w:eastAsia="仿宋" w:hAnsi="仿宋" w:cs="仿宋" w:hint="eastAsia"/>
            <w:lang w:eastAsia="zh-CN"/>
          </w:rPr>
          <w:t>(一)、建设区域环境质量现状</w:t>
        </w:r>
        <w:r>
          <w:tab/>
        </w:r>
        <w:r>
          <w:fldChar w:fldCharType="begin"/>
        </w:r>
        <w:r>
          <w:instrText xml:space="preserve"> PAGEREF _Toc30413 \h </w:instrText>
        </w:r>
        <w:r>
          <w:fldChar w:fldCharType="separate"/>
        </w:r>
        <w:r>
          <w:t>42</w:t>
        </w:r>
        <w:r>
          <w:fldChar w:fldCharType="end"/>
        </w:r>
      </w:hyperlink>
    </w:p>
    <w:p>
      <w:pPr>
        <w:pStyle w:val="TOC2"/>
        <w:tabs>
          <w:tab w:val="right" w:leader="dot" w:pos="8306"/>
        </w:tabs>
      </w:pPr>
      <w:hyperlink w:anchor="_Toc19512" w:history="1">
        <w:r>
          <w:rPr>
            <w:rFonts w:ascii="仿宋" w:eastAsia="仿宋" w:hAnsi="仿宋" w:cs="仿宋" w:hint="eastAsia"/>
            <w:lang w:eastAsia="zh-CN"/>
          </w:rPr>
          <w:t>(二)、建设期环境保护</w:t>
        </w:r>
        <w:r>
          <w:tab/>
        </w:r>
        <w:r>
          <w:fldChar w:fldCharType="begin"/>
        </w:r>
        <w:r>
          <w:instrText xml:space="preserve"> PAGEREF _Toc19512 \h </w:instrText>
        </w:r>
        <w:r>
          <w:fldChar w:fldCharType="separate"/>
        </w:r>
        <w:r>
          <w:t>43</w:t>
        </w:r>
        <w:r>
          <w:fldChar w:fldCharType="end"/>
        </w:r>
      </w:hyperlink>
    </w:p>
    <w:p>
      <w:pPr>
        <w:pStyle w:val="TOC2"/>
        <w:tabs>
          <w:tab w:val="right" w:leader="dot" w:pos="8306"/>
        </w:tabs>
      </w:pPr>
      <w:hyperlink w:anchor="_Toc26978" w:history="1">
        <w:r>
          <w:rPr>
            <w:rFonts w:ascii="仿宋" w:eastAsia="仿宋" w:hAnsi="仿宋" w:cs="仿宋" w:hint="eastAsia"/>
            <w:lang w:eastAsia="zh-CN"/>
          </w:rPr>
          <w:t>(三)、运营期环境保护</w:t>
        </w:r>
        <w:r>
          <w:tab/>
        </w:r>
        <w:r>
          <w:fldChar w:fldCharType="begin"/>
        </w:r>
        <w:r>
          <w:instrText xml:space="preserve"> PAGEREF _Toc26978 \h </w:instrText>
        </w:r>
        <w:r>
          <w:fldChar w:fldCharType="separate"/>
        </w:r>
        <w:r>
          <w:t>45</w:t>
        </w:r>
        <w:r>
          <w:fldChar w:fldCharType="end"/>
        </w:r>
      </w:hyperlink>
    </w:p>
    <w:p>
      <w:pPr>
        <w:pStyle w:val="TOC2"/>
        <w:tabs>
          <w:tab w:val="right" w:leader="dot" w:pos="8306"/>
        </w:tabs>
      </w:pPr>
      <w:hyperlink w:anchor="_Toc8278" w:history="1">
        <w:r>
          <w:rPr>
            <w:rFonts w:ascii="仿宋" w:eastAsia="仿宋" w:hAnsi="仿宋" w:cs="仿宋" w:hint="eastAsia"/>
            <w:lang w:eastAsia="zh-CN"/>
          </w:rPr>
          <w:t>(四)、高纯锌项目建设对区域经济的影响</w:t>
        </w:r>
        <w:r>
          <w:tab/>
        </w:r>
        <w:r>
          <w:fldChar w:fldCharType="begin"/>
        </w:r>
        <w:r>
          <w:instrText xml:space="preserve"> PAGEREF _Toc8278 \h </w:instrText>
        </w:r>
        <w:r>
          <w:fldChar w:fldCharType="separate"/>
        </w:r>
        <w:r>
          <w:t>46</w:t>
        </w:r>
        <w:r>
          <w:fldChar w:fldCharType="end"/>
        </w:r>
      </w:hyperlink>
    </w:p>
    <w:p>
      <w:pPr>
        <w:pStyle w:val="TOC2"/>
        <w:tabs>
          <w:tab w:val="right" w:leader="dot" w:pos="8306"/>
        </w:tabs>
      </w:pPr>
      <w:hyperlink w:anchor="_Toc23571" w:history="1">
        <w:r>
          <w:rPr>
            <w:rFonts w:ascii="仿宋" w:eastAsia="仿宋" w:hAnsi="仿宋" w:cs="仿宋" w:hint="eastAsia"/>
            <w:lang w:eastAsia="zh-CN"/>
          </w:rPr>
          <w:t>(五)、废弃物处理</w:t>
        </w:r>
        <w:r>
          <w:tab/>
        </w:r>
        <w:r>
          <w:fldChar w:fldCharType="begin"/>
        </w:r>
        <w:r>
          <w:instrText xml:space="preserve"> PAGEREF _Toc23571 \h </w:instrText>
        </w:r>
        <w:r>
          <w:fldChar w:fldCharType="separate"/>
        </w:r>
        <w:r>
          <w:t>48</w:t>
        </w:r>
        <w:r>
          <w:fldChar w:fldCharType="end"/>
        </w:r>
      </w:hyperlink>
    </w:p>
    <w:p>
      <w:pPr>
        <w:pStyle w:val="TOC2"/>
        <w:tabs>
          <w:tab w:val="right" w:leader="dot" w:pos="8306"/>
        </w:tabs>
      </w:pPr>
      <w:hyperlink w:anchor="_Toc9022" w:history="1">
        <w:r>
          <w:rPr>
            <w:rFonts w:ascii="仿宋" w:eastAsia="仿宋" w:hAnsi="仿宋" w:cs="仿宋" w:hint="eastAsia"/>
            <w:lang w:eastAsia="zh-CN"/>
          </w:rPr>
          <w:t>(六)、特殊环境影响分析</w:t>
        </w:r>
        <w:r>
          <w:tab/>
        </w:r>
        <w:r>
          <w:fldChar w:fldCharType="begin"/>
        </w:r>
        <w:r>
          <w:instrText xml:space="preserve"> PAGEREF _Toc9022 \h </w:instrText>
        </w:r>
        <w:r>
          <w:fldChar w:fldCharType="separate"/>
        </w:r>
        <w:r>
          <w:t>49</w:t>
        </w:r>
        <w:r>
          <w:fldChar w:fldCharType="end"/>
        </w:r>
      </w:hyperlink>
    </w:p>
    <w:p>
      <w:pPr>
        <w:pStyle w:val="TOC2"/>
        <w:tabs>
          <w:tab w:val="right" w:leader="dot" w:pos="8306"/>
        </w:tabs>
      </w:pPr>
      <w:hyperlink w:anchor="_Toc18945" w:history="1">
        <w:r>
          <w:rPr>
            <w:rFonts w:ascii="仿宋" w:eastAsia="仿宋" w:hAnsi="仿宋" w:cs="仿宋" w:hint="eastAsia"/>
            <w:lang w:eastAsia="zh-CN"/>
          </w:rPr>
          <w:t>(七)、清洁生产</w:t>
        </w:r>
        <w:r>
          <w:tab/>
        </w:r>
        <w:r>
          <w:fldChar w:fldCharType="begin"/>
        </w:r>
        <w:r>
          <w:instrText xml:space="preserve"> PAGEREF _Toc18945 \h </w:instrText>
        </w:r>
        <w:r>
          <w:fldChar w:fldCharType="separate"/>
        </w:r>
        <w:r>
          <w:t>50</w:t>
        </w:r>
        <w:r>
          <w:fldChar w:fldCharType="end"/>
        </w:r>
      </w:hyperlink>
    </w:p>
    <w:p>
      <w:pPr>
        <w:pStyle w:val="TOC2"/>
        <w:tabs>
          <w:tab w:val="right" w:leader="dot" w:pos="8306"/>
        </w:tabs>
      </w:pPr>
      <w:hyperlink w:anchor="_Toc24222" w:history="1">
        <w:r>
          <w:rPr>
            <w:rFonts w:ascii="仿宋" w:eastAsia="仿宋" w:hAnsi="仿宋" w:cs="仿宋" w:hint="eastAsia"/>
            <w:lang w:eastAsia="zh-CN"/>
          </w:rPr>
          <w:t>(八)、环境保护综合评价</w:t>
        </w:r>
        <w:r>
          <w:tab/>
        </w:r>
        <w:r>
          <w:fldChar w:fldCharType="begin"/>
        </w:r>
        <w:r>
          <w:instrText xml:space="preserve"> PAGEREF _Toc24222 \h </w:instrText>
        </w:r>
        <w:r>
          <w:fldChar w:fldCharType="separate"/>
        </w:r>
        <w:r>
          <w:t>51</w:t>
        </w:r>
        <w:r>
          <w:fldChar w:fldCharType="end"/>
        </w:r>
      </w:hyperlink>
    </w:p>
    <w:p>
      <w:pPr>
        <w:pStyle w:val="TOC1"/>
        <w:tabs>
          <w:tab w:val="right" w:leader="dot" w:pos="8306"/>
        </w:tabs>
      </w:pPr>
      <w:hyperlink w:anchor="_Toc19720" w:history="1">
        <w:r>
          <w:rPr>
            <w:rFonts w:ascii="仿宋" w:eastAsia="仿宋" w:hAnsi="仿宋" w:cs="仿宋" w:hint="eastAsia"/>
            <w:lang w:eastAsia="zh-CN"/>
          </w:rPr>
          <w:t>十二、高纯锌项目技术管理</w:t>
        </w:r>
        <w:r>
          <w:tab/>
        </w:r>
        <w:r>
          <w:fldChar w:fldCharType="begin"/>
        </w:r>
        <w:r>
          <w:instrText xml:space="preserve"> PAGEREF _Toc19720 \h </w:instrText>
        </w:r>
        <w:r>
          <w:fldChar w:fldCharType="separate"/>
        </w:r>
        <w:r>
          <w:t>53</w:t>
        </w:r>
        <w:r>
          <w:fldChar w:fldCharType="end"/>
        </w:r>
      </w:hyperlink>
    </w:p>
    <w:p>
      <w:pPr>
        <w:pStyle w:val="TOC2"/>
        <w:tabs>
          <w:tab w:val="right" w:leader="dot" w:pos="8306"/>
        </w:tabs>
      </w:pPr>
      <w:hyperlink w:anchor="_Toc26680" w:history="1">
        <w:r>
          <w:rPr>
            <w:rFonts w:ascii="仿宋" w:eastAsia="仿宋" w:hAnsi="仿宋" w:cs="仿宋" w:hint="eastAsia"/>
            <w:lang w:eastAsia="zh-CN"/>
          </w:rPr>
          <w:t>(一)、技术方案选用方向</w:t>
        </w:r>
        <w:r>
          <w:tab/>
        </w:r>
        <w:r>
          <w:fldChar w:fldCharType="begin"/>
        </w:r>
        <w:r>
          <w:instrText xml:space="preserve"> PAGEREF _Toc26680 \h </w:instrText>
        </w:r>
        <w:r>
          <w:fldChar w:fldCharType="separate"/>
        </w:r>
        <w:r>
          <w:t>53</w:t>
        </w:r>
        <w:r>
          <w:fldChar w:fldCharType="end"/>
        </w:r>
      </w:hyperlink>
    </w:p>
    <w:p>
      <w:pPr>
        <w:pStyle w:val="TOC2"/>
        <w:tabs>
          <w:tab w:val="right" w:leader="dot" w:pos="8306"/>
        </w:tabs>
      </w:pPr>
      <w:hyperlink w:anchor="_Toc25041" w:history="1">
        <w:r>
          <w:rPr>
            <w:rFonts w:ascii="仿宋" w:eastAsia="仿宋" w:hAnsi="仿宋" w:cs="仿宋" w:hint="eastAsia"/>
            <w:lang w:eastAsia="zh-CN"/>
          </w:rPr>
          <w:t>(二)、工艺技术方案选用原则</w:t>
        </w:r>
        <w:r>
          <w:tab/>
        </w:r>
        <w:r>
          <w:fldChar w:fldCharType="begin"/>
        </w:r>
        <w:r>
          <w:instrText xml:space="preserve"> PAGEREF _Toc25041 \h </w:instrText>
        </w:r>
        <w:r>
          <w:fldChar w:fldCharType="separate"/>
        </w:r>
        <w:r>
          <w:t>54</w:t>
        </w:r>
        <w:r>
          <w:fldChar w:fldCharType="end"/>
        </w:r>
      </w:hyperlink>
    </w:p>
    <w:p>
      <w:pPr>
        <w:pStyle w:val="TOC2"/>
        <w:tabs>
          <w:tab w:val="right" w:leader="dot" w:pos="8306"/>
        </w:tabs>
      </w:pPr>
      <w:hyperlink w:anchor="_Toc22585" w:history="1">
        <w:r>
          <w:rPr>
            <w:rFonts w:ascii="仿宋" w:eastAsia="仿宋" w:hAnsi="仿宋" w:cs="仿宋" w:hint="eastAsia"/>
            <w:lang w:eastAsia="zh-CN"/>
          </w:rPr>
          <w:t>(三)、工艺技术方案要求</w:t>
        </w:r>
        <w:r>
          <w:tab/>
        </w:r>
        <w:r>
          <w:fldChar w:fldCharType="begin"/>
        </w:r>
        <w:r>
          <w:instrText xml:space="preserve"> PAGEREF _Toc22585 \h </w:instrText>
        </w:r>
        <w:r>
          <w:fldChar w:fldCharType="separate"/>
        </w:r>
        <w:r>
          <w:t>56</w:t>
        </w:r>
        <w:r>
          <w:fldChar w:fldCharType="end"/>
        </w:r>
      </w:hyperlink>
    </w:p>
    <w:p>
      <w:pPr>
        <w:pStyle w:val="TOC1"/>
        <w:tabs>
          <w:tab w:val="right" w:leader="dot" w:pos="8306"/>
        </w:tabs>
      </w:pPr>
      <w:hyperlink w:anchor="_Toc15703" w:history="1">
        <w:r>
          <w:rPr>
            <w:rFonts w:ascii="仿宋" w:eastAsia="仿宋" w:hAnsi="仿宋" w:cs="仿宋" w:hint="eastAsia"/>
            <w:lang w:eastAsia="zh-CN"/>
          </w:rPr>
          <w:t>十三、营销与推广策略</w:t>
        </w:r>
        <w:r>
          <w:tab/>
        </w:r>
        <w:r>
          <w:fldChar w:fldCharType="begin"/>
        </w:r>
        <w:r>
          <w:instrText xml:space="preserve"> PAGEREF _Toc15703 \h </w:instrText>
        </w:r>
        <w:r>
          <w:fldChar w:fldCharType="separate"/>
        </w:r>
        <w:r>
          <w:t>59</w:t>
        </w:r>
        <w:r>
          <w:fldChar w:fldCharType="end"/>
        </w:r>
      </w:hyperlink>
    </w:p>
    <w:p>
      <w:pPr>
        <w:pStyle w:val="TOC2"/>
        <w:tabs>
          <w:tab w:val="right" w:leader="dot" w:pos="8306"/>
        </w:tabs>
      </w:pPr>
      <w:hyperlink w:anchor="_Toc7982" w:history="1">
        <w:r>
          <w:rPr>
            <w:rFonts w:ascii="仿宋" w:eastAsia="仿宋" w:hAnsi="仿宋" w:cs="仿宋" w:hint="eastAsia"/>
            <w:lang w:eastAsia="zh-CN"/>
          </w:rPr>
          <w:t>(一)、产品/服务定位与特点</w:t>
        </w:r>
        <w:r>
          <w:tab/>
        </w:r>
        <w:r>
          <w:fldChar w:fldCharType="begin"/>
        </w:r>
        <w:r>
          <w:instrText xml:space="preserve"> PAGEREF _Toc7982 \h </w:instrText>
        </w:r>
        <w:r>
          <w:fldChar w:fldCharType="separate"/>
        </w:r>
        <w:r>
          <w:t>59</w:t>
        </w:r>
        <w:r>
          <w:fldChar w:fldCharType="end"/>
        </w:r>
      </w:hyperlink>
    </w:p>
    <w:p>
      <w:pPr>
        <w:pStyle w:val="TOC2"/>
        <w:tabs>
          <w:tab w:val="right" w:leader="dot" w:pos="8306"/>
        </w:tabs>
      </w:pPr>
      <w:hyperlink w:anchor="_Toc18307" w:history="1">
        <w:r>
          <w:rPr>
            <w:rFonts w:ascii="仿宋" w:eastAsia="仿宋" w:hAnsi="仿宋" w:cs="仿宋" w:hint="eastAsia"/>
            <w:lang w:eastAsia="zh-CN"/>
          </w:rPr>
          <w:t>(二)、市场定位与竞争分析</w:t>
        </w:r>
        <w:r>
          <w:tab/>
        </w:r>
        <w:r>
          <w:fldChar w:fldCharType="begin"/>
        </w:r>
        <w:r>
          <w:instrText xml:space="preserve"> PAGEREF _Toc18307 \h </w:instrText>
        </w:r>
        <w:r>
          <w:fldChar w:fldCharType="separate"/>
        </w:r>
        <w:r>
          <w:t>60</w:t>
        </w:r>
        <w:r>
          <w:fldChar w:fldCharType="end"/>
        </w:r>
      </w:hyperlink>
    </w:p>
    <w:p>
      <w:pPr>
        <w:pStyle w:val="TOC2"/>
        <w:tabs>
          <w:tab w:val="right" w:leader="dot" w:pos="8306"/>
        </w:tabs>
      </w:pPr>
      <w:hyperlink w:anchor="_Toc8356" w:history="1">
        <w:r>
          <w:rPr>
            <w:rFonts w:ascii="仿宋" w:eastAsia="仿宋" w:hAnsi="仿宋" w:cs="仿宋" w:hint="eastAsia"/>
            <w:lang w:eastAsia="zh-CN"/>
          </w:rPr>
          <w:t>(三)、营销渠道与策略</w:t>
        </w:r>
        <w:r>
          <w:tab/>
        </w:r>
        <w:r>
          <w:fldChar w:fldCharType="begin"/>
        </w:r>
        <w:r>
          <w:instrText xml:space="preserve"> PAGEREF _Toc8356 \h </w:instrText>
        </w:r>
        <w:r>
          <w:fldChar w:fldCharType="separate"/>
        </w:r>
        <w:r>
          <w:t>61</w:t>
        </w:r>
        <w:r>
          <w:fldChar w:fldCharType="end"/>
        </w:r>
      </w:hyperlink>
    </w:p>
    <w:p>
      <w:pPr>
        <w:pStyle w:val="TOC2"/>
        <w:tabs>
          <w:tab w:val="right" w:leader="dot" w:pos="8306"/>
        </w:tabs>
      </w:pPr>
      <w:hyperlink w:anchor="_Toc11222" w:history="1">
        <w:r>
          <w:rPr>
            <w:rFonts w:ascii="仿宋" w:eastAsia="仿宋" w:hAnsi="仿宋" w:cs="仿宋" w:hint="eastAsia"/>
            <w:lang w:eastAsia="zh-CN"/>
          </w:rPr>
          <w:t>(四)、推广与宣传活动</w:t>
        </w:r>
        <w:r>
          <w:tab/>
        </w:r>
        <w:r>
          <w:fldChar w:fldCharType="begin"/>
        </w:r>
        <w:r>
          <w:instrText xml:space="preserve"> PAGEREF _Toc11222 \h </w:instrText>
        </w:r>
        <w:r>
          <w:fldChar w:fldCharType="separate"/>
        </w:r>
        <w:r>
          <w:t>62</w:t>
        </w:r>
        <w:r>
          <w:fldChar w:fldCharType="end"/>
        </w:r>
      </w:hyperlink>
    </w:p>
    <w:p>
      <w:pPr>
        <w:pStyle w:val="TOC1"/>
        <w:tabs>
          <w:tab w:val="right" w:leader="dot" w:pos="8306"/>
        </w:tabs>
      </w:pPr>
      <w:hyperlink w:anchor="_Toc24497" w:history="1">
        <w:r>
          <w:rPr>
            <w:rFonts w:ascii="仿宋" w:eastAsia="仿宋" w:hAnsi="仿宋" w:cs="仿宋" w:hint="eastAsia"/>
            <w:lang w:eastAsia="zh-CN"/>
          </w:rPr>
          <w:t>十四、供应链管理</w:t>
        </w:r>
        <w:r>
          <w:tab/>
        </w:r>
        <w:r>
          <w:fldChar w:fldCharType="begin"/>
        </w:r>
        <w:r>
          <w:instrText xml:space="preserve"> PAGEREF _Toc24497 \h </w:instrText>
        </w:r>
        <w:r>
          <w:fldChar w:fldCharType="separate"/>
        </w:r>
        <w:r>
          <w:t>68</w:t>
        </w:r>
        <w:r>
          <w:fldChar w:fldCharType="end"/>
        </w:r>
      </w:hyperlink>
    </w:p>
    <w:p>
      <w:pPr>
        <w:pStyle w:val="TOC2"/>
        <w:tabs>
          <w:tab w:val="right" w:leader="dot" w:pos="8306"/>
        </w:tabs>
      </w:pPr>
      <w:hyperlink w:anchor="_Toc14394" w:history="1">
        <w:r>
          <w:rPr>
            <w:rFonts w:ascii="仿宋" w:eastAsia="仿宋" w:hAnsi="仿宋" w:cs="仿宋" w:hint="eastAsia"/>
            <w:lang w:eastAsia="zh-CN"/>
          </w:rPr>
          <w:t>(一)、供应链战略规划</w:t>
        </w:r>
        <w:r>
          <w:tab/>
        </w:r>
        <w:r>
          <w:fldChar w:fldCharType="begin"/>
        </w:r>
        <w:r>
          <w:instrText xml:space="preserve"> PAGEREF _Toc14394 \h </w:instrText>
        </w:r>
        <w:r>
          <w:fldChar w:fldCharType="separate"/>
        </w:r>
        <w:r>
          <w:t>68</w:t>
        </w:r>
        <w:r>
          <w:fldChar w:fldCharType="end"/>
        </w:r>
      </w:hyperlink>
    </w:p>
    <w:p>
      <w:pPr>
        <w:pStyle w:val="TOC2"/>
        <w:tabs>
          <w:tab w:val="right" w:leader="dot" w:pos="8306"/>
        </w:tabs>
      </w:pPr>
      <w:hyperlink w:anchor="_Toc13571" w:history="1">
        <w:r>
          <w:rPr>
            <w:rFonts w:ascii="仿宋" w:eastAsia="仿宋" w:hAnsi="仿宋" w:cs="仿宋" w:hint="eastAsia"/>
            <w:lang w:eastAsia="zh-CN"/>
          </w:rPr>
          <w:t>(二)、供应商选择与合作</w:t>
        </w:r>
        <w:r>
          <w:tab/>
        </w:r>
        <w:r>
          <w:fldChar w:fldCharType="begin"/>
        </w:r>
        <w:r>
          <w:instrText xml:space="preserve"> PAGEREF _Toc13571 \h </w:instrText>
        </w:r>
        <w:r>
          <w:fldChar w:fldCharType="separate"/>
        </w:r>
        <w:r>
          <w:t>69</w:t>
        </w:r>
        <w:r>
          <w:fldChar w:fldCharType="end"/>
        </w:r>
      </w:hyperlink>
    </w:p>
    <w:p>
      <w:pPr>
        <w:pStyle w:val="TOC2"/>
        <w:tabs>
          <w:tab w:val="right" w:leader="dot" w:pos="8306"/>
        </w:tabs>
      </w:pPr>
      <w:hyperlink w:anchor="_Toc17257" w:history="1">
        <w:r>
          <w:rPr>
            <w:rFonts w:ascii="仿宋" w:eastAsia="仿宋" w:hAnsi="仿宋" w:cs="仿宋" w:hint="eastAsia"/>
            <w:lang w:eastAsia="zh-CN"/>
          </w:rPr>
          <w:t>(三)、物流与库存管理</w:t>
        </w:r>
        <w:r>
          <w:tab/>
        </w:r>
        <w:r>
          <w:fldChar w:fldCharType="begin"/>
        </w:r>
        <w:r>
          <w:instrText xml:space="preserve"> PAGEREF _Toc17257 \h </w:instrText>
        </w:r>
        <w:r>
          <w:fldChar w:fldCharType="separate"/>
        </w:r>
        <w:r>
          <w:t>70</w:t>
        </w:r>
        <w:r>
          <w:fldChar w:fldCharType="end"/>
        </w:r>
      </w:hyperlink>
    </w:p>
    <w:p>
      <w:pPr>
        <w:pStyle w:val="TOC1"/>
        <w:tabs>
          <w:tab w:val="right" w:leader="dot" w:pos="8306"/>
        </w:tabs>
      </w:pPr>
      <w:hyperlink w:anchor="_Toc550" w:history="1">
        <w:r>
          <w:rPr>
            <w:rFonts w:ascii="仿宋" w:eastAsia="仿宋" w:hAnsi="仿宋" w:cs="仿宋" w:hint="eastAsia"/>
            <w:lang w:eastAsia="zh-CN"/>
          </w:rPr>
          <w:t>十五、高纯锌项目实施保障措施</w:t>
        </w:r>
        <w:r>
          <w:tab/>
        </w:r>
        <w:r>
          <w:fldChar w:fldCharType="begin"/>
        </w:r>
        <w:r>
          <w:instrText xml:space="preserve"> PAGEREF _Toc550 \h </w:instrText>
        </w:r>
        <w:r>
          <w:fldChar w:fldCharType="separate"/>
        </w:r>
        <w:r>
          <w:t>72</w:t>
        </w:r>
        <w:r>
          <w:fldChar w:fldCharType="end"/>
        </w:r>
      </w:hyperlink>
    </w:p>
    <w:p>
      <w:pPr>
        <w:pStyle w:val="TOC2"/>
        <w:tabs>
          <w:tab w:val="right" w:leader="dot" w:pos="8306"/>
        </w:tabs>
      </w:pPr>
      <w:hyperlink w:anchor="_Toc24466" w:history="1">
        <w:r>
          <w:rPr>
            <w:rFonts w:ascii="仿宋" w:eastAsia="仿宋" w:hAnsi="仿宋" w:cs="仿宋" w:hint="eastAsia"/>
            <w:lang w:eastAsia="zh-CN"/>
          </w:rPr>
          <w:t>(一)、高纯锌项目实施保障机制</w:t>
        </w:r>
        <w:r>
          <w:tab/>
        </w:r>
        <w:r>
          <w:fldChar w:fldCharType="begin"/>
        </w:r>
        <w:r>
          <w:instrText xml:space="preserve"> PAGEREF _Toc24466 \h </w:instrText>
        </w:r>
        <w:r>
          <w:fldChar w:fldCharType="separate"/>
        </w:r>
        <w:r>
          <w:t>72</w:t>
        </w:r>
        <w:r>
          <w:fldChar w:fldCharType="end"/>
        </w:r>
      </w:hyperlink>
    </w:p>
    <w:p>
      <w:pPr>
        <w:pStyle w:val="TOC2"/>
        <w:tabs>
          <w:tab w:val="right" w:leader="dot" w:pos="8306"/>
        </w:tabs>
      </w:pPr>
      <w:hyperlink w:anchor="_Toc13333" w:history="1">
        <w:r>
          <w:rPr>
            <w:rFonts w:ascii="仿宋" w:eastAsia="仿宋" w:hAnsi="仿宋" w:cs="仿宋" w:hint="eastAsia"/>
            <w:lang w:eastAsia="zh-CN"/>
          </w:rPr>
          <w:t>(二)、高纯锌项目法律合规要求</w:t>
        </w:r>
        <w:r>
          <w:tab/>
        </w:r>
        <w:r>
          <w:fldChar w:fldCharType="begin"/>
        </w:r>
        <w:r>
          <w:instrText xml:space="preserve"> PAGEREF _Toc13333 \h </w:instrText>
        </w:r>
        <w:r>
          <w:fldChar w:fldCharType="separate"/>
        </w:r>
        <w:r>
          <w:t>75</w:t>
        </w:r>
        <w:r>
          <w:fldChar w:fldCharType="end"/>
        </w:r>
      </w:hyperlink>
    </w:p>
    <w:p>
      <w:pPr>
        <w:pStyle w:val="TOC2"/>
        <w:tabs>
          <w:tab w:val="right" w:leader="dot" w:pos="8306"/>
        </w:tabs>
      </w:pPr>
      <w:hyperlink w:anchor="_Toc804" w:history="1">
        <w:r>
          <w:rPr>
            <w:rFonts w:ascii="仿宋" w:eastAsia="仿宋" w:hAnsi="仿宋" w:cs="仿宋" w:hint="eastAsia"/>
            <w:lang w:eastAsia="zh-CN"/>
          </w:rPr>
          <w:t>(三)、高纯锌项目合同管理与法律事务</w:t>
        </w:r>
        <w:r>
          <w:tab/>
        </w:r>
        <w:r>
          <w:fldChar w:fldCharType="begin"/>
        </w:r>
        <w:r>
          <w:instrText xml:space="preserve"> PAGEREF _Toc804 \h </w:instrText>
        </w:r>
        <w:r>
          <w:fldChar w:fldCharType="separate"/>
        </w:r>
        <w:r>
          <w:t>79</w:t>
        </w:r>
        <w:r>
          <w:fldChar w:fldCharType="end"/>
        </w:r>
      </w:hyperlink>
    </w:p>
    <w:p>
      <w:pPr>
        <w:pStyle w:val="TOC2"/>
        <w:tabs>
          <w:tab w:val="right" w:leader="dot" w:pos="8306"/>
        </w:tabs>
      </w:pPr>
      <w:hyperlink w:anchor="_Toc14177" w:history="1">
        <w:r>
          <w:rPr>
            <w:rFonts w:ascii="仿宋" w:eastAsia="仿宋" w:hAnsi="仿宋" w:cs="仿宋" w:hint="eastAsia"/>
            <w:lang w:eastAsia="zh-CN"/>
          </w:rPr>
          <w:t>(四)、高纯锌项目知识产权保护策略</w:t>
        </w:r>
        <w:r>
          <w:tab/>
        </w:r>
        <w:r>
          <w:fldChar w:fldCharType="begin"/>
        </w:r>
        <w:r>
          <w:instrText xml:space="preserve"> PAGEREF _Toc14177 \h </w:instrText>
        </w:r>
        <w:r>
          <w:fldChar w:fldCharType="separate"/>
        </w:r>
        <w:r>
          <w:t>85</w:t>
        </w:r>
        <w:r>
          <w:fldChar w:fldCharType="end"/>
        </w:r>
      </w:hyperlink>
    </w:p>
    <w:p>
      <w:pPr>
        <w:pStyle w:val="TOC1"/>
        <w:tabs>
          <w:tab w:val="right" w:leader="dot" w:pos="8306"/>
        </w:tabs>
      </w:pPr>
      <w:hyperlink w:anchor="_Toc24801" w:history="1">
        <w:r>
          <w:rPr>
            <w:rFonts w:ascii="仿宋" w:eastAsia="仿宋" w:hAnsi="仿宋" w:cs="仿宋" w:hint="eastAsia"/>
            <w:lang w:eastAsia="zh-CN"/>
          </w:rPr>
          <w:t>十六、高纯锌项目工程方案分析</w:t>
        </w:r>
        <w:r>
          <w:tab/>
        </w:r>
        <w:r>
          <w:fldChar w:fldCharType="begin"/>
        </w:r>
        <w:r>
          <w:instrText xml:space="preserve"> PAGEREF _Toc24801 \h </w:instrText>
        </w:r>
        <w:r>
          <w:fldChar w:fldCharType="separate"/>
        </w:r>
        <w:r>
          <w:t>88</w:t>
        </w:r>
        <w:r>
          <w:fldChar w:fldCharType="end"/>
        </w:r>
      </w:hyperlink>
    </w:p>
    <w:p>
      <w:pPr>
        <w:pStyle w:val="TOC2"/>
        <w:tabs>
          <w:tab w:val="right" w:leader="dot" w:pos="8306"/>
        </w:tabs>
      </w:pPr>
      <w:hyperlink w:anchor="_Toc21096" w:history="1">
        <w:r>
          <w:rPr>
            <w:rFonts w:ascii="仿宋" w:eastAsia="仿宋" w:hAnsi="仿宋" w:cs="仿宋" w:hint="eastAsia"/>
            <w:lang w:eastAsia="zh-CN"/>
          </w:rPr>
          <w:t>(一)、建筑工程设计原则</w:t>
        </w:r>
        <w:r>
          <w:tab/>
        </w:r>
        <w:r>
          <w:fldChar w:fldCharType="begin"/>
        </w:r>
        <w:r>
          <w:instrText xml:space="preserve"> PAGEREF _Toc21096 \h </w:instrText>
        </w:r>
        <w:r>
          <w:fldChar w:fldCharType="separate"/>
        </w:r>
        <w:r>
          <w:t>88</w:t>
        </w:r>
        <w:r>
          <w:fldChar w:fldCharType="end"/>
        </w:r>
      </w:hyperlink>
    </w:p>
    <w:p>
      <w:pPr>
        <w:pStyle w:val="TOC2"/>
        <w:tabs>
          <w:tab w:val="right" w:leader="dot" w:pos="8306"/>
        </w:tabs>
      </w:pPr>
      <w:hyperlink w:anchor="_Toc12719" w:history="1">
        <w:r>
          <w:rPr>
            <w:rFonts w:ascii="仿宋" w:eastAsia="仿宋" w:hAnsi="仿宋" w:cs="仿宋" w:hint="eastAsia"/>
            <w:lang w:eastAsia="zh-CN"/>
          </w:rPr>
          <w:t>(二)、土建工程建设指标</w:t>
        </w:r>
        <w:r>
          <w:tab/>
        </w:r>
        <w:r>
          <w:fldChar w:fldCharType="begin"/>
        </w:r>
        <w:r>
          <w:instrText xml:space="preserve"> PAGEREF _Toc12719 \h </w:instrText>
        </w:r>
        <w:r>
          <w:fldChar w:fldCharType="separate"/>
        </w:r>
        <w:r>
          <w:t>91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04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9957"/>
      <w:r>
        <w:rPr>
          <w:rFonts w:ascii="仿宋" w:eastAsia="仿宋" w:hAnsi="仿宋" w:cs="仿宋" w:hint="eastAsia"/>
          <w:sz w:val="28"/>
          <w:lang w:eastAsia="zh-CN"/>
        </w:rPr>
        <w:t>一、高纯锌项目危机管理</w:t>
      </w:r>
      <w:bookmarkEnd w:id="2"/>
    </w:p>
    <w:p>
      <w:pPr>
        <w:pStyle w:val="Heading2"/>
        <w:rPr>
          <w:rFonts w:ascii="仿宋" w:eastAsia="仿宋" w:hAnsi="仿宋" w:cs="仿宋" w:hint="eastAsia"/>
          <w:lang w:eastAsia="zh-CN"/>
        </w:rPr>
      </w:pPr>
      <w:bookmarkStart w:id="3" w:name="_Toc8367"/>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高纯锌项目危机管理中，危机预警与识别是确保高纯锌项目稳健运行的核心步骤。通过建立全面的监测机制，高纯锌项目团队旨在及时发现和理解潜在的风险和危机因素，以便采取及时的预防和应对措施，确保高纯锌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首先，通过深入的风险评估，高纯锌项目团队全面分析了整个高纯锌项目和各个阶段可能存在的威胁。这包括准确评估每个潜在风险的发生概率和可能影响的程度，为后续危机预警提供了有力支持。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高纯锌项目团队着重于明确定义高纯锌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高纯锌项目进展的持续监控，团队能够及时发现潜在问题并作出迅速反应。高纯锌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在这一阶段，团队的专业素养和反应速度将发挥至关重要的作用，以确保潜在危机能够在初期得到有效的处理，最大程度地减轻负面影响。通过危机预警与识别，高纯锌项目得以更有序、可控地推进。</w:t>
      </w:r>
    </w:p>
    <w:p>
      <w:pPr>
        <w:pStyle w:val="Heading2"/>
        <w:ind w:firstLine="560" w:firstLineChars="200"/>
        <w:rPr>
          <w:rFonts w:ascii="仿宋" w:eastAsia="仿宋" w:hAnsi="仿宋" w:cs="仿宋" w:hint="eastAsia"/>
          <w:sz w:val="28"/>
          <w:lang w:eastAsia="zh-CN"/>
        </w:rPr>
      </w:pPr>
      <w:bookmarkStart w:id="4" w:name="_Toc15764"/>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在危机发生时，高纯锌项目团队立即行动，成立了应急小组。该小组的任务是迅速制定并实施紧急应对措施，以最小化潜在损失。以下是采取的主要措施：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暂停高纯锌项目进度：为遏制危机蔓延，高纯锌项目暂时停止进行，以便全面评估当前状况。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资源重新分配：重新评估高纯锌项目资源的分配，确保最大限度地减小损失。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实时沟通：与关键利益相关者建立实时沟通机制，向他们传递高纯锌项目危机的实际状况，保障高纯锌项目核心利益。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在紧急应对的同时，高纯锌项目团队强调了团队协作和有效沟通的重要性。以下是团队协作的关键举措：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信息共享机制：建立了信息共享平台，确保团队成员能够及时获取高纯锌项目危机的实时信息。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领导者沟通：高纯锌项目领导者通过定期会议和即时沟通工具，指导团队应对危机，保持团队稳定运行。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随着危机得到初步控制，高纯锌项目团队转向制定恢复计划，以确保高纯锌项目能够从中迅速恢复。主要恢复计划包括：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修复受损的进度计划：重新评估高纯锌项目进度，制定修复计划，确保高纯锌项目尽快回归正常进程。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重新调整资源分配：优化资源分配，确保高纯锌项目在有限资源下高效运转。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风险管理机制加强：对高纯锌项目风险进行全面评估，制定更强化的风险管理策略，以预防未来可能的危机。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8556"/>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2399"/>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高纯锌项目的技术管理特点体现在其创新导向。通过引入最先进的技术趋势和解决方案，高纯锌项目致力于提升科技含量、提高质量和效率水平。这意味着我们将采用最新的工具和方法，确保高纯锌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高纯锌项目技术管理的显著特征。通过整合不同领域的技术资源，我们实现了跨学科的协同工作。这有助于优化技术架构，提高整体效能。此外，整合性策略还促进了不同技术团队之间的紧密沟通和高效合作，确保高纯锌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高纯锌项目所采用的技术。通过不断优化技术方案，高纯锌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高纯锌项目团队将在高纯锌项目初期识别可能的技术风险，并采取相应的预防和应对措施。通过建立健全的风险评估机制，高纯锌项目能够在实施过程中及时发现并解决潜在的技术问题，保障高纯锌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通过这些独特的技术管理特点，我们确信在高纯锌项目中，技术将成为高纯锌项目成功的有力支持。这一深度剖析揭示了技术管理在高纯锌项目实施中的关键作用，为高纯锌项目的技术基础奠定了坚实的基础。</w:t>
      </w:r>
    </w:p>
    <w:p>
      <w:pPr>
        <w:pStyle w:val="Heading2"/>
        <w:ind w:firstLine="560" w:firstLineChars="200"/>
        <w:rPr>
          <w:rFonts w:ascii="仿宋" w:eastAsia="仿宋" w:hAnsi="仿宋" w:cs="仿宋" w:hint="eastAsia"/>
          <w:sz w:val="28"/>
          <w:lang w:eastAsia="zh-CN"/>
        </w:rPr>
      </w:pPr>
      <w:bookmarkStart w:id="7" w:name="_Toc4002"/>
      <w:r>
        <w:rPr>
          <w:rFonts w:ascii="仿宋" w:eastAsia="仿宋" w:hAnsi="仿宋" w:cs="仿宋" w:hint="eastAsia"/>
          <w:sz w:val="28"/>
          <w:lang w:eastAsia="zh-CN"/>
        </w:rPr>
        <w:t>(二)、高纯锌项目工艺技术设计方案</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高纯锌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高纯锌项目将严格按照相关行业规范要求进行组织。通过有效控制产品质量，高纯锌项目将致力于为顾客提供优质的高纯锌项目产品和良好的服务。这体现了高纯锌项目对于生产活动合规性和质量标准的高度重视，为高纯锌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高纯锌项目注重生态效益和清洁生产原则。高纯锌项目建设将紧密结合地方特色经济发展，与社会经济发展规划和区域环境保护规划方案相协调一致。通过与当地区域自然生态系统的结合，高纯锌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高纯锌项目产品具有多样化的客户需求和个性化的特点。因此，高纯锌项目产品规格品种多样，且单批生产数量较小。为满足这一特点，高纯锌项目承办单位将建设先进的柔性制造生产线。通过广泛应用柔性制造技术，高纯锌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总体而言，高纯锌项目采用的技术具有较高的技术含量和自动化水平，处于国内先进水平。这一技术选用不仅体现了对生产效率、质量和环境友好性的高标准要求，同时为高纯锌项目的可持续发展奠定了坚实的基础。</w:t>
      </w:r>
    </w:p>
    <w:p>
      <w:pPr>
        <w:pStyle w:val="Heading2"/>
        <w:ind w:firstLine="560" w:firstLineChars="200"/>
        <w:rPr>
          <w:rFonts w:ascii="仿宋" w:eastAsia="仿宋" w:hAnsi="仿宋" w:cs="仿宋" w:hint="eastAsia"/>
          <w:sz w:val="28"/>
          <w:lang w:eastAsia="zh-CN"/>
        </w:rPr>
      </w:pPr>
      <w:bookmarkStart w:id="8" w:name="_Toc6355"/>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为确保高纯锌项目的高效生产和技术实施，我们制定了一套精心设计的设备选型方案，以满足高纯锌项目生产、质量和环保的要求。该方案的主要特点如下：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高纯锌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针对高纯锌项目产品的多样性和小批量生产的特点，我们将建设柔性制造生产线。通过在设备选型中考虑柔性制造技术，可以灵活应对不同产品规格和生产需求，实现生产线的高度灵活性和适应性。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9149"/>
      <w:r>
        <w:rPr>
          <w:rFonts w:ascii="仿宋" w:eastAsia="仿宋" w:hAnsi="仿宋" w:cs="仿宋" w:hint="eastAsia"/>
          <w:sz w:val="28"/>
          <w:lang w:eastAsia="zh-CN"/>
        </w:rPr>
        <w:t>三、高纯锌项目绩效评估</w:t>
      </w:r>
      <w:bookmarkEnd w:id="9"/>
    </w:p>
    <w:p>
      <w:pPr>
        <w:pStyle w:val="Heading2"/>
        <w:rPr>
          <w:rFonts w:ascii="仿宋" w:eastAsia="仿宋" w:hAnsi="仿宋" w:cs="仿宋" w:hint="eastAsia"/>
          <w:lang w:eastAsia="zh-CN"/>
        </w:rPr>
      </w:pPr>
      <w:bookmarkStart w:id="10" w:name="_Toc24634"/>
      <w:r>
        <w:rPr>
          <w:rFonts w:ascii="仿宋" w:eastAsia="仿宋" w:hAnsi="仿宋" w:cs="仿宋" w:hint="eastAsia"/>
          <w:lang w:eastAsia="zh-CN"/>
        </w:rPr>
        <w:t>(一)、绩效评估指标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在高纯锌项目中，我们设计了一套全面的绩效评估指标，以确保高纯锌项目的可控和成功交付。这些指标跨足高纯锌项目目标、成本、进度和质量等多个维度，为我们提供了全面洞察高纯锌项目的健康状况。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锌项目目标达成率是我们关注的首要指标。我们设定了明确的目标，并通过定期监测和评估，迅速发现并应对潜在的目标偏差。这为高纯锌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成本绩效是另一个核心关注点。通过实际成本与预算成本的对比分析，我们深入了解成本差异的原因，及时调整资源分配，保持高纯锌项目在经济效益方面的合理水平。</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纯锌项目进度作为关键的绩效指标之一，得到了精心的关注。我们制定了详细的高纯锌项目进度计划，并设立了进度符合度指标，确保实际进度与计划进度保持一致。这使我们能够快速发现和解决潜在的进度问题，保持高纯锌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高纯锌项目绩效的不可或缺的一环。我们引入了一系列的质量标准和客户满意度指标，以确保高纯锌项目交付的成果在质量上达到或超越预期水平。通过持续监测这些指标，我们努力提升高纯锌项目整体质量水平，为高纯锌项目的成功交付提供有力保障。通过这些科学且全面的绩效评估，我们能够更好地引导高纯锌项目的持续改进，确保高纯锌项目目标的顺利达成。</w:t>
      </w:r>
    </w:p>
    <w:p>
      <w:pPr>
        <w:pStyle w:val="Heading2"/>
        <w:ind w:firstLine="560" w:firstLineChars="200"/>
        <w:rPr>
          <w:rFonts w:ascii="仿宋" w:eastAsia="仿宋" w:hAnsi="仿宋" w:cs="仿宋" w:hint="eastAsia"/>
          <w:sz w:val="28"/>
          <w:lang w:eastAsia="zh-CN"/>
        </w:rPr>
      </w:pPr>
      <w:bookmarkStart w:id="11" w:name="_Toc24837"/>
      <w:r>
        <w:rPr>
          <w:rFonts w:ascii="仿宋" w:eastAsia="仿宋" w:hAnsi="仿宋" w:cs="仿宋" w:hint="eastAsia"/>
          <w:sz w:val="28"/>
          <w:lang w:eastAsia="zh-CN"/>
        </w:rPr>
        <w:t>(二)、绩效评估方法</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绩效评估是高纯锌项目中的关键环节，为确保高纯锌项目达到预期目标，我们采用了多层次、多维度的绩效评估方法。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高纯锌项目的战略目标对齐，确保每个决策和行动都与高纯锌项目整体目标保持一致。团队会定期召开战略对齐会议，审视当前工作与高纯锌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高纯锌项目进度、质量、成本和风险等方面。这些指标通过数据收集和分析，为高纯锌项目管理团队提供了客观的评估依据。例如，我们通过高纯锌项目管理软件追踪进度，使用成本绩效分析（CPI）评估成本控制情况。</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绩效评估不仅仅停留在高纯锌项目内部，还考虑了高纯锌项目对外部环境的影响。我们定期进行干系人满意度调查，以了解各利益相关方对高纯锌项目的期望和满意度，并及时做出调整。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这种多层次、多角度的绩效评估方法，使得我们能够全面了解高纯锌项目的运行状态，及时做出调整，确保高纯锌项目在不断变化的环境中保持稳健前行。</w:t>
      </w:r>
    </w:p>
    <w:p>
      <w:pPr>
        <w:pStyle w:val="Heading2"/>
        <w:ind w:firstLine="560" w:firstLineChars="200"/>
        <w:rPr>
          <w:rFonts w:ascii="仿宋" w:eastAsia="仿宋" w:hAnsi="仿宋" w:cs="仿宋" w:hint="eastAsia"/>
          <w:sz w:val="28"/>
          <w:lang w:eastAsia="zh-CN"/>
        </w:rPr>
      </w:pPr>
      <w:bookmarkStart w:id="12" w:name="_Toc4627"/>
      <w:r>
        <w:rPr>
          <w:rFonts w:ascii="仿宋" w:eastAsia="仿宋" w:hAnsi="仿宋" w:cs="仿宋" w:hint="eastAsia"/>
          <w:sz w:val="28"/>
          <w:lang w:eastAsia="zh-CN"/>
        </w:rPr>
        <w:t>(三)、绩效评估周期</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为了确保高纯锌项目的有效管理和不断优化，我们采用了精心设计的绩效评估周期。这个周期旨在实现灵活、实时和全面的评估，以适应高纯锌项目执行中的各种挑战。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高纯锌项目的不同需求，分为短期、中期和长期。短期评估关注每个迭代或工作周期，以及时发现和解决当前任务中的问题。中期评估涵盖几个迭代，深入了解整体高纯锌项目的趋势和性能。长期评估则着眼于整个高纯锌项目阶段，确保高纯锌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高纯锌项目管理工具和协作平台，团队成员能够随时更新和分享高纯锌项目数据。这种实时性的反馈机制使我们能够及时察觉潜在问题，快速调整，保持高纯锌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高纯锌项目的决策制定密不可分。每个周期的高纯锌项目回顾会议成为集体总结经验、识别问题深层次原因并找到创新解决方案的平台。这种定期的反思与调整机制使高纯锌项目能够不断学习、进化，以更好地适应变化的环境。</w:t>
      </w:r>
    </w:p>
    <w:p>
      <w:pPr>
        <w:pStyle w:val="Heading1"/>
        <w:ind w:firstLine="560" w:firstLineChars="200"/>
        <w:rPr>
          <w:rFonts w:ascii="仿宋" w:eastAsia="仿宋" w:hAnsi="仿宋" w:cs="仿宋" w:hint="eastAsia"/>
          <w:sz w:val="28"/>
          <w:lang w:eastAsia="zh-CN"/>
        </w:rPr>
      </w:pPr>
      <w:bookmarkStart w:id="13" w:name="_Toc8711"/>
      <w:r>
        <w:rPr>
          <w:rFonts w:ascii="仿宋" w:eastAsia="仿宋" w:hAnsi="仿宋" w:cs="仿宋" w:hint="eastAsia"/>
          <w:sz w:val="28"/>
          <w:lang w:eastAsia="zh-CN"/>
        </w:rPr>
        <w:t>四、产品规划分析</w:t>
      </w:r>
      <w:bookmarkEnd w:id="13"/>
    </w:p>
    <w:p>
      <w:pPr>
        <w:pStyle w:val="Heading2"/>
        <w:rPr>
          <w:rFonts w:ascii="仿宋" w:eastAsia="仿宋" w:hAnsi="仿宋" w:cs="仿宋" w:hint="eastAsia"/>
          <w:lang w:eastAsia="zh-CN"/>
        </w:rPr>
      </w:pPr>
      <w:bookmarkStart w:id="14" w:name="_Toc4224"/>
      <w:r>
        <w:rPr>
          <w:rFonts w:ascii="仿宋" w:eastAsia="仿宋" w:hAnsi="仿宋" w:cs="仿宋" w:hint="eastAsia"/>
          <w:lang w:eastAsia="zh-CN"/>
        </w:rPr>
        <w:t>(一)、产品规划</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高纯锌项目的主要产品是XXXX，预计年产值为XXX万元。这一产品在市场中占据着重要的地位，其广泛的应用范围使得该高纯锌项目的市场前景非常广阔。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高纯锌项目的xxx产品作为重要的原材料之一，将在多个领域发挥关键作用。其在建筑、交通、能源等方面的广泛应用将为整个产业链提供强大的支持，形成产业协同效应。高纯锌项目的年产值XXX万XXX万XXX万万元不仅反映了其在市场上的巨大潜力，更预示着它对国民经济的积极贡献。这种关联度高、涉及面广的产业关系，使得该高纯锌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5" w:name="_Toc4869"/>
      <w:r>
        <w:rPr>
          <w:rFonts w:ascii="仿宋" w:eastAsia="仿宋" w:hAnsi="仿宋" w:cs="仿宋" w:hint="eastAsia"/>
          <w:sz w:val="28"/>
          <w:lang w:eastAsia="zh-CN"/>
        </w:rPr>
        <w:t>(二)、建设规模</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锌项目总征地面积为XXXX平方米，相当于约XX.XX亩，其中净用地面积为XXXX平方米，红线范围内相当于约XX.XX亩。这一用地规模充分考虑了高纯锌项目的建设需求，保障了高纯锌项目在合适的空间内得以充分发展。高纯锌项目规划的总建筑面积为XXXX平方米，其中主体工程建设占XXXX平方米，计容建筑面积达XXXX平方米。预计建筑工程的投资将达到XXXX万元，为高纯锌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锌项目计划购置的设备共计XXXX台（套），设备购置费用为XXXX万元。这一设备购置计划充分考虑到高纯锌项目的生产需求和技术要求，确保了高纯锌项目在生产运营中具备先进的技术装备和高效的生产能力。设备的合理配置将为高纯锌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纯锌项目计划总投资为XXXX万元，预计年实现营业收入为XXXX万元。这一产能规模的设定旨在确保高纯锌项目能够在投资与回报之间取得平衡，实现长期可持续的发展。高纯锌项目的总投资充分考虑到各个方面的需求，包括用地建设、设备购置等多个环节，以确保高纯锌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6" w:name="_Toc26327"/>
      <w:r>
        <w:rPr>
          <w:rFonts w:ascii="仿宋" w:eastAsia="仿宋" w:hAnsi="仿宋" w:cs="仿宋" w:hint="eastAsia"/>
          <w:sz w:val="28"/>
          <w:lang w:eastAsia="zh-CN"/>
        </w:rPr>
        <w:t>五、市场分析、调研</w:t>
      </w:r>
      <w:bookmarkEnd w:id="16"/>
    </w:p>
    <w:p>
      <w:pPr>
        <w:pStyle w:val="Heading2"/>
        <w:rPr>
          <w:rFonts w:ascii="仿宋" w:eastAsia="仿宋" w:hAnsi="仿宋" w:cs="仿宋" w:hint="eastAsia"/>
          <w:lang w:eastAsia="zh-CN"/>
        </w:rPr>
      </w:pPr>
      <w:bookmarkStart w:id="17" w:name="_Toc18862"/>
      <w:r>
        <w:rPr>
          <w:rFonts w:ascii="仿宋" w:eastAsia="仿宋" w:hAnsi="仿宋" w:cs="仿宋" w:hint="eastAsia"/>
          <w:lang w:eastAsia="zh-CN"/>
        </w:rPr>
        <w:t>(一)、高纯锌行业分析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高纯锌行业一直以来都是市场的关注焦点。行业内的发展趋势、竞争态势以及潜在机会都对高纯锌项目的推进产生深远的影响。通过深入研究行业的整体概貌，我们将更好地理解行业的核心特征，为高纯锌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纯锌行业，技术一直是推动创新和发展的关键因素。我们将对当前技术趋势进行详尽分析，包括但不限于人工智能、大数据应用、先进制造技术等。这有助于高纯锌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高纯锌项目成功的基础。我们将对主要竞争对手进行深入研究，包括其市场份额、产品特点、市场定位等。通过全面了解竞争对手的优势和劣势，高纯锌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8" w:name="_Toc29940"/>
      <w:r>
        <w:rPr>
          <w:rFonts w:ascii="仿宋" w:eastAsia="仿宋" w:hAnsi="仿宋" w:cs="仿宋" w:hint="eastAsia"/>
          <w:sz w:val="28"/>
          <w:lang w:eastAsia="zh-CN"/>
        </w:rPr>
        <w:t>(二)、高纯锌市场分析预测</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通过对市场规模的深入调研，我们将预测高纯锌市场未来的增长趋势。这包括市场的整体规模、各细分领域的发展趋势等。高纯锌项目可以根据市场的扩张速度和潜在机会，制定更符合市场需求的发展策略。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了解消费者的需求是市场分析的核心。我们将通过调查研究，深入挖掘目标消费者的需求特点、购买习惯以及对产品和服务的期望。这有助于高纯锌项目更好地定位目标市场，提供更符合消费者期待的解决方案。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高纯锌项目实施过程中需要充分考虑的因素。我们将对市场风险进行全面评估，包括但不限于政策法规风险、市场竞争风险、技术变革风险等。通过对潜在风险的深入分析，高纯锌项目可以制定相应的风险缓解策略，降低不确定性对高纯锌项目的影响。</w:t>
      </w:r>
    </w:p>
    <w:p>
      <w:pPr>
        <w:pStyle w:val="Heading1"/>
        <w:ind w:firstLine="560" w:firstLineChars="200"/>
        <w:rPr>
          <w:rFonts w:ascii="仿宋" w:eastAsia="仿宋" w:hAnsi="仿宋" w:cs="仿宋" w:hint="eastAsia"/>
          <w:sz w:val="28"/>
          <w:lang w:eastAsia="zh-CN"/>
        </w:rPr>
      </w:pPr>
      <w:bookmarkStart w:id="19" w:name="_Toc27567"/>
      <w:r>
        <w:rPr>
          <w:rFonts w:ascii="仿宋" w:eastAsia="仿宋" w:hAnsi="仿宋" w:cs="仿宋" w:hint="eastAsia"/>
          <w:sz w:val="28"/>
          <w:lang w:eastAsia="zh-CN"/>
        </w:rPr>
        <w:t>六、高纯锌项目概论</w:t>
      </w:r>
      <w:bookmarkEnd w:id="19"/>
    </w:p>
    <w:p>
      <w:pPr>
        <w:pStyle w:val="Heading2"/>
        <w:rPr>
          <w:rFonts w:ascii="仿宋" w:eastAsia="仿宋" w:hAnsi="仿宋" w:cs="仿宋" w:hint="eastAsia"/>
          <w:lang w:eastAsia="zh-CN"/>
        </w:rPr>
      </w:pPr>
      <w:bookmarkStart w:id="20" w:name="_Toc522"/>
      <w:r>
        <w:rPr>
          <w:rFonts w:ascii="仿宋" w:eastAsia="仿宋" w:hAnsi="仿宋" w:cs="仿宋" w:hint="eastAsia"/>
          <w:lang w:eastAsia="zh-CN"/>
        </w:rPr>
        <w:t>(一)、高纯锌项目概况</w:t>
      </w:r>
      <w:bookmarkEnd w:id="20"/>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锌项目的起源追溯至对市场的深入洞察。市场的不断演变与变革为高纯锌项目提供了难得的机遇。当前市场存在的需求缺口和变革的大环境共同构成了高纯锌项目的背景。这个高纯锌项目旨在充分利用市场机遇，填补行业中尚未满足的需求，为客户提供全新的解决方案。市场的变革和需求的增长使得这个高纯锌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高纯锌项目名称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锌项目正式命名为高纯锌。这个名称不仅仅是一个标识，更代表了高纯锌项目的核心理念和愿景。它蕴含着高纯锌项目所要解决问题的关键字，具有强烈的表达和辨识度，为高纯锌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高纯锌项目目标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锌项目的核心目标是提供一种全新、高效的解决方案，满足客户日益增长的需求。高纯锌项目追求的不仅仅是满足市场需求，更是在市场中获得卓越的竞争优势。通过不断提升产品或服务的质量和创新水平，高纯锌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高纯锌项目范围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锌项目全面涵盖了产品研发、制造、市场推广和售后服务，确保从产品设计到最终用户体验的全方位关注。这一全面的高纯锌项目范围是为了确保高纯锌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高纯锌项目时间表</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https://d.book118.com/727011046006006054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高纯锌项目规划设计方案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高纯锌项目规划设计方案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高纯锌项目规划设计方案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高纯锌项目规划设计方案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高纯锌项目规划设计方案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高纯锌项目规划设计方案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高纯锌项目规划设计方案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高纯锌项目规划设计方案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高纯锌项目规划设计方案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高纯锌项目规划设计方案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高纯锌项目规划设计方案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高纯锌项目规划设计方案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高纯锌项目规划设计方案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高纯锌项目规划设计方案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高纯锌项目规划设计方案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高纯锌项目规划设计方案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高纯锌项目规划设计方案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55064D4"/>
    <w:rsid w:val="155064D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27011046006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2024-03-04T03:00:00Z</dcterms:created>
  <dcterms:modified xsi:type="dcterms:W3CDTF">2024-03-04T03:01:20Z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18B810B6E41645D4AA615D74C45E2F40_11</vt:lpwstr>
  </property>
  <property fmtid="{D5CDD505-2E9C-101B-9397-08002B2CF9AE}" pid="3" name="KSOProductBuildVer">
    <vt:lpwstr>2052-12.1.0.16388</vt:lpwstr>
  </property>
</Properties>
</file>