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F035E" w:rsidRPr="00043B54" w14:paraId="4F60132F" w14:textId="2C26DF43">
      <w:pPr>
        <w:jc w:val="center"/>
        <w:textAlignment w:val="center"/>
        <w:rPr>
          <w:rFonts w:ascii="宋体" w:eastAsia="宋体" w:hAnsi="宋体" w:cs="宋体"/>
          <w:b/>
          <w:i w:val="0"/>
          <w:sz w:val="30"/>
        </w:rPr>
      </w:pPr>
      <w:r w:rsidRPr="00043B54">
        <w:drawing>
          <wp:inline>
            <wp:extent cx="12700" cy="127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2700" cy="12700"/>
                    </a:xfrm>
                    <a:prstGeom prst="rect">
                      <a:avLst/>
                    </a:prstGeom>
                  </pic:spPr>
                </pic:pic>
              </a:graphicData>
            </a:graphic>
          </wp:inline>
        </w:drawing>
      </w:r>
      <w:r w:rsidRPr="00043B54">
        <w:rPr>
          <w:rFonts w:ascii="宋体" w:eastAsia="宋体" w:hAnsi="宋体" w:cs="宋体"/>
          <w:b/>
          <w:i w:val="0"/>
          <w:sz w:val="30"/>
        </w:rPr>
        <w:t>吉林省吉林地区2023-2024学年高三上学期第一次模拟考试生物试题</w:t>
      </w:r>
    </w:p>
    <w:p w:rsidR="00EF035E" w:rsidRPr="00043B54">
      <w:pPr>
        <w:jc w:val="center"/>
        <w:textAlignment w:val="center"/>
        <w:rPr>
          <w:rFonts w:ascii="Calibri" w:eastAsia="Calibri" w:hAnsi="Calibri" w:cs="Calibri"/>
          <w:b w:val="0"/>
          <w:i w:val="0"/>
          <w:sz w:val="21"/>
        </w:rPr>
      </w:pPr>
      <w:r w:rsidRPr="00043B54">
        <w:rPr>
          <w:rFonts w:ascii="Calibri" w:eastAsia="Calibri" w:hAnsi="Calibri" w:cs="Calibri"/>
          <w:b w:val="0"/>
          <w:i w:val="0"/>
          <w:sz w:val="21"/>
        </w:rPr>
        <w:t>学校:___________姓名：___________班级：___________考号：___________</w:t>
      </w:r>
    </w:p>
    <w:p w:rsidR="00EF035E" w:rsidRPr="00043B54">
      <w:pPr>
        <w:jc w:val="center"/>
        <w:textAlignment w:val="center"/>
        <w:rPr>
          <w:rFonts w:ascii="黑体" w:eastAsia="黑体" w:hAnsi="黑体" w:cs="黑体"/>
          <w:b/>
          <w:i w:val="0"/>
          <w:sz w:val="30"/>
        </w:rPr>
      </w:pPr>
    </w:p>
    <w:p w:rsidR="00EF035E" w:rsidRPr="00043B54">
      <w:pPr>
        <w:jc w:val="left"/>
        <w:textAlignment w:val="center"/>
        <w:rPr>
          <w:rFonts w:ascii="宋体" w:eastAsia="宋体" w:hAnsi="宋体" w:cs="宋体"/>
          <w:b/>
          <w:i w:val="0"/>
          <w:sz w:val="21"/>
        </w:rPr>
      </w:pPr>
      <w:r w:rsidRPr="00043B54">
        <w:rPr>
          <w:rFonts w:ascii="宋体" w:eastAsia="宋体" w:hAnsi="宋体" w:cs="宋体"/>
          <w:b/>
          <w:i w:val="0"/>
          <w:sz w:val="21"/>
        </w:rPr>
        <w:t>一、单选题</w:t>
      </w:r>
    </w:p>
    <w:p>
      <w:pPr>
        <w:shd w:val="clear" w:color="auto" w:fill="FFFFFF"/>
        <w:spacing w:line="360" w:lineRule="auto"/>
        <w:jc w:val="left"/>
        <w:textAlignment w:val="center"/>
      </w:pPr>
      <w:r>
        <w:t>1</w:t>
      </w:r>
      <w:r>
        <w:t>．显微镜是一种由一个透镜或几个透镜的组合构成的光学放大仪器，生物学上常依据显微镜视野下特定的细胞结构来判断细胞的类型。下列叙述正确的是（</w:t>
      </w:r>
      <w:r>
        <w:rPr>
          <w:rFonts w:ascii="Times New Roman" w:eastAsia="Times New Roman" w:hAnsi="Times New Roman" w:cs="Times New Roman"/>
          <w:kern w:val="0"/>
          <w:sz w:val="24"/>
          <w:szCs w:val="24"/>
        </w:rPr>
        <w:t>    </w:t>
      </w:r>
      <w:r>
        <w:t>）</w:t>
      </w:r>
    </w:p>
    <w:p>
      <w:pPr>
        <w:shd w:val="clear" w:color="auto" w:fill="FFFFFF"/>
        <w:spacing w:line="360" w:lineRule="auto"/>
        <w:ind w:left="300"/>
        <w:jc w:val="left"/>
        <w:textAlignment w:val="center"/>
      </w:pPr>
      <w:r>
        <w:t>A．依据核膜的有无，可以判断该细胞是否为原核细胞</w:t>
      </w:r>
    </w:p>
    <w:p>
      <w:pPr>
        <w:shd w:val="clear" w:color="auto" w:fill="FFFFFF"/>
        <w:spacing w:line="360" w:lineRule="auto"/>
        <w:ind w:left="300"/>
        <w:jc w:val="left"/>
        <w:textAlignment w:val="center"/>
      </w:pPr>
      <w:r>
        <w:t>B．依据叶绿体的有无，可以判断该细胞是否为植物细胞</w:t>
      </w:r>
    </w:p>
    <w:p>
      <w:pPr>
        <w:shd w:val="clear" w:color="auto" w:fill="FFFFFF"/>
        <w:spacing w:line="360" w:lineRule="auto"/>
        <w:ind w:left="300"/>
        <w:jc w:val="left"/>
        <w:textAlignment w:val="center"/>
      </w:pPr>
      <w:r>
        <w:t>C．观察到染色体，可以判断该细胞是真核细胞</w:t>
      </w:r>
    </w:p>
    <w:p>
      <w:pPr>
        <w:shd w:val="clear" w:color="auto" w:fill="FFFFFF"/>
        <w:spacing w:line="360" w:lineRule="auto"/>
        <w:ind w:left="300"/>
        <w:jc w:val="left"/>
        <w:textAlignment w:val="center"/>
      </w:pPr>
      <w:r>
        <w:t>D．观察到中心体，可以判断该细胞为动物细胞</w:t>
      </w:r>
    </w:p>
    <w:p>
      <w:pPr>
        <w:shd w:val="clear" w:color="auto" w:fill="FFFFFF"/>
        <w:spacing w:line="360" w:lineRule="auto"/>
        <w:jc w:val="left"/>
        <w:textAlignment w:val="center"/>
      </w:pPr>
      <w:r>
        <w:t>2</w:t>
      </w:r>
      <w:r>
        <w:t>．从果蝇唾液腺细胞中提取到两类大分子有机物x、y，研究者为确定其化学成分，进行如下操作：用胃液处理两种物质，x被分解而y不变；用苏丹Ⅲ染液处理，都没有颜色反应；检测发现细胞膜上有x而无y。对x、y的推断，错误的是（</w:t>
      </w:r>
      <w:r>
        <w:rPr>
          <w:rFonts w:ascii="Times New Roman" w:eastAsia="Times New Roman" w:hAnsi="Times New Roman" w:cs="Times New Roman"/>
          <w:kern w:val="0"/>
          <w:sz w:val="24"/>
          <w:szCs w:val="24"/>
        </w:rPr>
        <w:t>    </w:t>
      </w:r>
      <w:r>
        <w:t>）</w:t>
      </w:r>
    </w:p>
    <w:p>
      <w:pPr>
        <w:shd w:val="clear" w:color="auto" w:fill="FFFFFF"/>
        <w:spacing w:line="360" w:lineRule="auto"/>
        <w:ind w:left="300"/>
        <w:jc w:val="left"/>
        <w:textAlignment w:val="center"/>
      </w:pPr>
      <w:r>
        <w:t>A．x可能细胞中含量最多的有机物</w:t>
      </w:r>
    </w:p>
    <w:p>
      <w:pPr>
        <w:shd w:val="clear" w:color="auto" w:fill="FFFFFF"/>
        <w:spacing w:line="360" w:lineRule="auto"/>
        <w:ind w:left="300"/>
        <w:jc w:val="left"/>
        <w:textAlignment w:val="center"/>
      </w:pPr>
      <w:r>
        <w:t>B．y的基本组成单位最多有8种</w:t>
      </w:r>
    </w:p>
    <w:p>
      <w:pPr>
        <w:shd w:val="clear" w:color="auto" w:fill="FFFFFF"/>
        <w:spacing w:line="360" w:lineRule="auto"/>
        <w:ind w:left="300"/>
        <w:jc w:val="left"/>
        <w:textAlignment w:val="center"/>
      </w:pPr>
      <w:r>
        <w:t>C．细胞膜上的x可能有转运功能</w:t>
      </w:r>
    </w:p>
    <w:p>
      <w:pPr>
        <w:shd w:val="clear" w:color="auto" w:fill="FFFFFF"/>
        <w:spacing w:line="360" w:lineRule="auto"/>
        <w:ind w:left="300"/>
        <w:jc w:val="left"/>
        <w:textAlignment w:val="center"/>
      </w:pPr>
      <w:r>
        <w:t>D．y主要存在于细胞核</w:t>
      </w:r>
    </w:p>
    <w:p>
      <w:pPr>
        <w:shd w:val="clear" w:color="auto" w:fill="FFFFFF"/>
        <w:spacing w:line="360" w:lineRule="auto"/>
        <w:jc w:val="left"/>
        <w:textAlignment w:val="center"/>
      </w:pPr>
      <w:r>
        <w:t>3</w:t>
      </w:r>
      <w:r>
        <w:t>．“结构与功能相适应”是生物学基本的观点之一，下列叙述支持这个观点的是（</w:t>
      </w:r>
      <w:r>
        <w:rPr>
          <w:rFonts w:ascii="Times New Roman" w:eastAsia="Times New Roman" w:hAnsi="Times New Roman" w:cs="Times New Roman"/>
          <w:kern w:val="0"/>
          <w:sz w:val="24"/>
          <w:szCs w:val="24"/>
        </w:rPr>
        <w:t>    </w:t>
      </w:r>
      <w:r>
        <w:t>）</w:t>
      </w:r>
    </w:p>
    <w:p>
      <w:pPr>
        <w:shd w:val="clear" w:color="auto" w:fill="FFFFFF"/>
        <w:spacing w:line="360" w:lineRule="auto"/>
        <w:ind w:left="300"/>
        <w:jc w:val="left"/>
        <w:textAlignment w:val="center"/>
      </w:pPr>
      <w:r>
        <w:t>A．大肠杆菌无线粒体，只能进行无氧呼吸</w:t>
      </w:r>
    </w:p>
    <w:p>
      <w:pPr>
        <w:shd w:val="clear" w:color="auto" w:fill="FFFFFF"/>
        <w:spacing w:line="360" w:lineRule="auto"/>
        <w:ind w:left="300"/>
        <w:jc w:val="left"/>
        <w:textAlignment w:val="center"/>
      </w:pPr>
      <w:r>
        <w:t>B．胰腺腺泡细胞比心肌细胞高尔基体膜成分的更新速度更慢</w:t>
      </w:r>
    </w:p>
    <w:p>
      <w:pPr>
        <w:shd w:val="clear" w:color="auto" w:fill="FFFFFF"/>
        <w:spacing w:line="360" w:lineRule="auto"/>
        <w:ind w:left="300"/>
        <w:jc w:val="left"/>
        <w:textAlignment w:val="center"/>
      </w:pPr>
      <w:r>
        <w:t>C．细胞骨架由蛋白质纤维组成，与细胞器的锚定无关</w:t>
      </w:r>
    </w:p>
    <w:p>
      <w:pPr>
        <w:shd w:val="clear" w:color="auto" w:fill="FFFFFF"/>
        <w:spacing w:line="360" w:lineRule="auto"/>
        <w:ind w:left="300"/>
        <w:jc w:val="left"/>
        <w:textAlignment w:val="center"/>
      </w:pPr>
      <w:r>
        <w:t>D．核酸的核苷酸在数量和排列顺序上千差万别，承担起携带遗传信息的功能</w:t>
      </w:r>
    </w:p>
    <w:p>
      <w:pPr>
        <w:shd w:val="clear" w:color="auto" w:fill="FFFFFF"/>
        <w:spacing w:line="360" w:lineRule="auto"/>
        <w:jc w:val="left"/>
        <w:textAlignment w:val="center"/>
      </w:pPr>
      <w:r>
        <w:t>4</w:t>
      </w:r>
      <w:r>
        <w:t>．经过五年的研究攻关。我国科学家成功克隆出世界首例体细胞克隆猴。体细胞克隆猴的成功。将有效缩短我国基于克隆猴疾病模型的药物研发周期，助力“健康中国2030”目标实现。下列说法错误的是</w:t>
      </w:r>
    </w:p>
    <w:p>
      <w:pPr>
        <w:shd w:val="clear" w:color="auto" w:fill="FFFFFF"/>
        <w:spacing w:line="360" w:lineRule="auto"/>
        <w:ind w:left="300"/>
        <w:jc w:val="left"/>
        <w:textAlignment w:val="center"/>
      </w:pPr>
      <w:r>
        <w:t>A．克隆猴的诞生说明了细胞核是细胞代谢和遗传的控制中心</w:t>
      </w:r>
    </w:p>
    <w:p>
      <w:pPr>
        <w:shd w:val="clear" w:color="auto" w:fill="FFFFFF"/>
        <w:spacing w:line="360" w:lineRule="auto"/>
        <w:ind w:left="300"/>
        <w:jc w:val="left"/>
        <w:textAlignment w:val="center"/>
      </w:pPr>
      <w:r>
        <w:t>B．克隆猴的唾液腺细胞中的核仁较口腔上皮细胞的大</w:t>
      </w:r>
    </w:p>
    <w:p>
      <w:pPr>
        <w:shd w:val="clear" w:color="auto" w:fill="FFFFFF"/>
        <w:spacing w:line="360" w:lineRule="auto"/>
        <w:ind w:left="300"/>
        <w:jc w:val="left"/>
        <w:textAlignment w:val="center"/>
      </w:pPr>
      <w:r>
        <w:t>C．克隆猴体细胞核上的核孔能允许DNA和蛋白质等分子进出</w:t>
      </w:r>
    </w:p>
    <w:p>
      <w:pPr>
        <w:shd w:val="clear" w:color="auto" w:fill="FFFFFF"/>
        <w:spacing w:line="360" w:lineRule="auto"/>
        <w:ind w:left="300"/>
        <w:jc w:val="left"/>
        <w:textAlignment w:val="center"/>
      </w:pPr>
      <w:r>
        <w:t>D．克隆猴的诞生将为治疗老年痴呆、恶性肿瘤等药物研发提供动物模型</w:t>
      </w:r>
    </w:p>
    <w:p>
      <w:pPr>
        <w:shd w:val="clear" w:color="auto" w:fill="FFFFFF"/>
        <w:spacing w:line="360" w:lineRule="auto"/>
        <w:jc w:val="left"/>
        <w:textAlignment w:val="center"/>
        <w:sectPr>
          <w:footerReference w:type="even" r:id="rId6"/>
          <w:footerReference w:type="default" r:id="rId7"/>
          <w:pgSz w:w="11907" w:h="16839" w:code="9"/>
          <w:pgMar w:top="900" w:right="1997" w:bottom="900" w:left="1997" w:header="500" w:footer="500" w:gutter="0"/>
          <w:cols w:num="1" w:sep="1" w:space="425"/>
          <w:docGrid w:type="lines" w:linePitch="312"/>
        </w:sectPr>
      </w:pPr>
      <w:r>
        <w:t>5</w:t>
      </w:r>
    </w:p>
    <w:p>
      <w:pPr>
        <w:shd w:val="clear" w:color="auto" w:fill="FFFFFF"/>
        <w:spacing w:line="360" w:lineRule="auto"/>
        <w:jc w:val="left"/>
        <w:textAlignment w:val="center"/>
      </w:pPr>
      <w:r>
        <w:t>．如图是交联了抗体的脂质体，是多种靶向药物的运载体。其中胆固醇分子的尾部比磷脂的尾部长，可将磷脂分子隔离以保持细胞膜的柔韧性。红豆杉中的紫杉醇是珍贵抗肿瘤特效药。它难溶于水，易溶于有机溶剂。下列相关叙述错误的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2600325" cy="1752600"/>
            <wp:docPr id="100003" name="" descr="@@@ad866b74-c9bf-4274-84e8-6bdc5082f8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8"/>
                    <a:stretch>
                      <a:fillRect/>
                    </a:stretch>
                  </pic:blipFill>
                  <pic:spPr>
                    <a:xfrm>
                      <a:off x="0" y="0"/>
                      <a:ext cx="2600325" cy="1752600"/>
                    </a:xfrm>
                    <a:prstGeom prst="rect">
                      <a:avLst/>
                    </a:prstGeom>
                  </pic:spPr>
                </pic:pic>
              </a:graphicData>
            </a:graphic>
          </wp:inline>
        </w:drawing>
      </w:r>
    </w:p>
    <w:p>
      <w:pPr>
        <w:shd w:val="clear" w:color="auto" w:fill="FFFFFF"/>
        <w:spacing w:line="360" w:lineRule="auto"/>
        <w:ind w:left="300"/>
        <w:jc w:val="left"/>
        <w:textAlignment w:val="center"/>
      </w:pPr>
      <w:r>
        <w:t>A．脂质体中加入胆固醇可保持柔韧性，从而减少药物渗漏</w:t>
      </w:r>
    </w:p>
    <w:p>
      <w:pPr>
        <w:shd w:val="clear" w:color="auto" w:fill="FFFFFF"/>
        <w:spacing w:line="360" w:lineRule="auto"/>
        <w:ind w:left="300"/>
        <w:jc w:val="left"/>
        <w:textAlignment w:val="center"/>
      </w:pPr>
      <w:r>
        <w:t>B．被包裹的药物能进入靶细胞需依赖于脂质体和质膜的流动性</w:t>
      </w:r>
    </w:p>
    <w:p>
      <w:pPr>
        <w:shd w:val="clear" w:color="auto" w:fill="FFFFFF"/>
        <w:spacing w:line="360" w:lineRule="auto"/>
        <w:ind w:left="300"/>
        <w:jc w:val="left"/>
        <w:textAlignment w:val="center"/>
      </w:pPr>
      <w:r>
        <w:t>C．紫衫醇易渗到脂质体以外，将它放在甲处最适合</w:t>
      </w:r>
    </w:p>
    <w:p>
      <w:pPr>
        <w:shd w:val="clear" w:color="auto" w:fill="FFFFFF"/>
        <w:spacing w:line="360" w:lineRule="auto"/>
        <w:ind w:left="300"/>
        <w:jc w:val="left"/>
        <w:textAlignment w:val="center"/>
      </w:pPr>
      <w:r>
        <w:t>D．抗体具特异性，有助于药物作用于靶细胞以减轻药物的副作用</w:t>
      </w:r>
    </w:p>
    <w:p>
      <w:pPr>
        <w:shd w:val="clear" w:color="auto" w:fill="FFFFFF"/>
        <w:spacing w:line="360" w:lineRule="auto"/>
        <w:jc w:val="left"/>
        <w:textAlignment w:val="center"/>
      </w:pPr>
      <w:r>
        <w:t>6</w:t>
      </w:r>
      <w:r>
        <w:t>．山蒿是分布在我国北部干旱半干旱地区的一种野生半灌状草本植物，在局部区域形成优势种。不同程度的干旱胁迫对山蒿根长及根系活力的影响如下图，进一步研究发现根系的葡萄糖、果糖含量随着旱性程度的加剧而下降。下列叙述错误的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drawing>
          <wp:inline>
            <wp:extent cx="5278120" cy="1768161"/>
            <wp:docPr id="1000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9"/>
                    <a:stretch>
                      <a:fillRect/>
                    </a:stretch>
                  </pic:blipFill>
                  <pic:spPr>
                    <a:xfrm>
                      <a:off x="0" y="0"/>
                      <a:ext cx="5278120" cy="1768161"/>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spacing w:line="360" w:lineRule="auto"/>
        <w:ind w:left="300"/>
        <w:jc w:val="left"/>
        <w:textAlignment w:val="center"/>
      </w:pPr>
      <w:r>
        <w:t>A．干旱胁迫促进山蒿根系伸长，体现山蒿对胁迫的适应</w:t>
      </w:r>
    </w:p>
    <w:p>
      <w:pPr>
        <w:shd w:val="clear" w:color="auto" w:fill="FFFFFF"/>
        <w:spacing w:line="360" w:lineRule="auto"/>
        <w:ind w:left="300"/>
        <w:jc w:val="left"/>
        <w:textAlignment w:val="center"/>
      </w:pPr>
      <w:r>
        <w:t>B．干旱胁迫对不同根序的影响不同，对根序3的影响最小</w:t>
      </w:r>
    </w:p>
    <w:p>
      <w:pPr>
        <w:shd w:val="clear" w:color="auto" w:fill="FFFFFF"/>
        <w:spacing w:line="360" w:lineRule="auto"/>
        <w:ind w:left="300"/>
        <w:jc w:val="left"/>
        <w:textAlignment w:val="center"/>
      </w:pPr>
      <w:r>
        <w:t>C．干旱胁迫根系保持较高活力，保障无机盐和水分的吸收</w:t>
      </w:r>
    </w:p>
    <w:p>
      <w:pPr>
        <w:shd w:val="clear" w:color="auto" w:fill="FFFFFF"/>
        <w:spacing w:line="360" w:lineRule="auto"/>
        <w:ind w:left="300"/>
        <w:jc w:val="left"/>
        <w:textAlignment w:val="center"/>
      </w:pPr>
      <w:r>
        <w:t>D．山蒿吸收水分的多少与吸收的无机盐含量无关</w:t>
      </w:r>
    </w:p>
    <w:p>
      <w:pPr>
        <w:shd w:val="clear" w:color="auto" w:fill="FFFFFF"/>
        <w:spacing w:line="360" w:lineRule="auto"/>
        <w:jc w:val="left"/>
        <w:textAlignment w:val="center"/>
      </w:pPr>
      <w:r>
        <w:t>7</w:t>
      </w:r>
      <w:r>
        <w:t>．ABC转运蛋白是一类跨膜蛋白，其结构及转运物质的过程如图所示。据图推测下列说法合理的是（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sectPr>
          <w:footerReference w:type="even" r:id="rId10"/>
          <w:footerReference w:type="default" r:id="rId11"/>
          <w:type w:val="nextPage"/>
          <w:pgSz w:w="11907" w:h="16839" w:code="9"/>
          <w:pgMar w:top="900" w:right="1997" w:bottom="900" w:left="1997" w:header="500" w:footer="500" w:gutter="0"/>
          <w:pgNumType w:start="2"/>
          <w:cols w:num="1" w:sep="1" w:space="425"/>
          <w:titlePg w:val="0"/>
          <w:docGrid w:type="lines" w:linePitch="312"/>
        </w:sectPr>
      </w:pPr>
      <w:r>
        <w:rPr>
          <w:rFonts w:ascii="Times New Roman" w:eastAsia="Times New Roman" w:hAnsi="Times New Roman" w:cs="Times New Roman"/>
          <w:strike w:val="0"/>
          <w:kern w:val="0"/>
          <w:sz w:val="24"/>
          <w:szCs w:val="24"/>
          <w:u w:val="none"/>
        </w:rPr>
        <w:drawing>
          <wp:inline>
            <wp:extent cx="3867150" cy="1228725"/>
            <wp:docPr id="100007" name="" descr="@@@c3a0537f-2a2b-4bcd-bcfc-bf25bc9c11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12"/>
                    <a:stretch>
                      <a:fillRect/>
                    </a:stretch>
                  </pic:blipFill>
                  <pic:spPr>
                    <a:xfrm>
                      <a:off x="0" y="0"/>
                      <a:ext cx="3867150" cy="1228725"/>
                    </a:xfrm>
                    <a:prstGeom prst="rect">
                      <a:avLst/>
                    </a:prstGeom>
                  </pic:spPr>
                </pic:pic>
              </a:graphicData>
            </a:graphic>
          </wp:inline>
        </w:drawing>
      </w:r>
    </w:p>
    <w:p>
      <w:pPr>
        <w:shd w:val="clear" w:color="auto" w:fill="FFFFFF"/>
        <w:spacing w:line="360" w:lineRule="auto"/>
        <w:ind w:left="300"/>
        <w:jc w:val="left"/>
        <w:textAlignment w:val="center"/>
      </w:pPr>
      <w:r>
        <w:t>A．据图分析ABC转运蛋白是一种通道蛋白</w:t>
      </w:r>
    </w:p>
    <w:p>
      <w:pPr>
        <w:shd w:val="clear" w:color="auto" w:fill="FFFFFF"/>
        <w:spacing w:line="360" w:lineRule="auto"/>
        <w:ind w:left="300"/>
        <w:jc w:val="left"/>
        <w:textAlignment w:val="center"/>
      </w:pPr>
      <w:r>
        <w:t>B．图示过程可能需要酶的参与，伴有跨膜蛋白磷酸化发生</w:t>
      </w:r>
    </w:p>
    <w:p>
      <w:pPr>
        <w:shd w:val="clear" w:color="auto" w:fill="FFFFFF"/>
        <w:spacing w:line="360" w:lineRule="auto"/>
        <w:ind w:left="300"/>
        <w:jc w:val="left"/>
        <w:textAlignment w:val="center"/>
      </w:pPr>
      <w:r>
        <w:t>C．该转运蛋白参与的跨膜运输方式是顺相对含量梯度进行的</w:t>
      </w:r>
    </w:p>
    <w:p>
      <w:pPr>
        <w:shd w:val="clear" w:color="auto" w:fill="FFFFFF"/>
        <w:spacing w:line="360" w:lineRule="auto"/>
        <w:ind w:left="300"/>
        <w:jc w:val="left"/>
        <w:textAlignment w:val="center"/>
      </w:pPr>
      <w:r>
        <w:t>D．温度、氧气供应等条件不影响该类跨膜蛋白的“工作效率”</w:t>
      </w:r>
    </w:p>
    <w:p>
      <w:pPr>
        <w:shd w:val="clear" w:color="auto" w:fill="FFFFFF"/>
        <w:spacing w:line="360" w:lineRule="auto"/>
        <w:jc w:val="left"/>
        <w:textAlignment w:val="center"/>
      </w:pPr>
      <w:r>
        <w:t>8</w:t>
      </w:r>
      <w:r>
        <w:t>．某同学为研究酶的特性，进行了一系列相关实验，结果如下表所示，下列叙述错误的是（</w:t>
      </w:r>
      <w:r>
        <w:rPr>
          <w:rFonts w:ascii="Times New Roman" w:eastAsia="Times New Roman" w:hAnsi="Times New Roman" w:cs="Times New Roman"/>
          <w:kern w:val="0"/>
          <w:sz w:val="24"/>
          <w:szCs w:val="24"/>
        </w:rPr>
        <w:t>    </w:t>
      </w:r>
      <w:r>
        <w:t>）</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2584"/>
        <w:gridCol w:w="796"/>
        <w:gridCol w:w="796"/>
        <w:gridCol w:w="796"/>
        <w:gridCol w:w="796"/>
        <w:gridCol w:w="79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试剂名称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试管A</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试管B</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试管C</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试管D</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试管E</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质量分数为1%的淀粉溶液</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2mL</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2mL</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2mL</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2mL</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2mL</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新鲜唾液</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1mL</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1mL</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1mL</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蔗糖酶</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1mL</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恒温水浴</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37℃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37℃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37℃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80℃</w:t>
            </w:r>
          </w:p>
        </w:tc>
      </w:tr>
    </w:tbl>
    <w:p>
      <w:pPr>
        <w:shd w:val="clear" w:color="auto" w:fill="FFFFFF"/>
        <w:spacing w:line="360" w:lineRule="auto"/>
        <w:ind w:left="300"/>
        <w:jc w:val="left"/>
        <w:textAlignment w:val="center"/>
      </w:pPr>
      <w:r>
        <w:t>A．本实验的自变量是酶的种类、温度、酶的有无</w:t>
      </w:r>
    </w:p>
    <w:p>
      <w:pPr>
        <w:shd w:val="clear" w:color="auto" w:fill="FFFFFF"/>
        <w:spacing w:line="360" w:lineRule="auto"/>
        <w:ind w:left="300"/>
        <w:jc w:val="left"/>
        <w:textAlignment w:val="center"/>
      </w:pPr>
      <w:r>
        <w:t>B．试管A、B对照, 可证明酶的专一性，检测试剂可用碘液</w:t>
      </w:r>
    </w:p>
    <w:p>
      <w:pPr>
        <w:shd w:val="clear" w:color="auto" w:fill="FFFFFF"/>
        <w:spacing w:line="360" w:lineRule="auto"/>
        <w:ind w:left="300"/>
        <w:jc w:val="left"/>
        <w:textAlignment w:val="center"/>
      </w:pPr>
      <w:r>
        <w:t>C．试管A、C对照，可证明酶具有高效性，检测试剂可用斐林试剂</w:t>
      </w:r>
    </w:p>
    <w:p>
      <w:pPr>
        <w:shd w:val="clear" w:color="auto" w:fill="FFFFFF"/>
        <w:spacing w:line="360" w:lineRule="auto"/>
        <w:ind w:left="300"/>
        <w:jc w:val="left"/>
        <w:textAlignment w:val="center"/>
      </w:pPr>
      <w:r>
        <w:t>D．试管A、D、E对照可证明酶活性受温度的影响，检测试剂可用碘液</w:t>
      </w:r>
    </w:p>
    <w:p>
      <w:pPr>
        <w:shd w:val="clear" w:color="auto" w:fill="FFFFFF"/>
        <w:spacing w:line="360" w:lineRule="auto"/>
        <w:jc w:val="left"/>
        <w:textAlignment w:val="center"/>
      </w:pPr>
      <w:r>
        <w:t>9</w:t>
      </w:r>
      <w:r>
        <w:t>．多酶片具有糖衣与肠溶衣双层包衣，外层含胃蛋白酶，内层含脂肪酶、淀粉酶等多种酶，用于治疗消化不良。以下的叙述错误的是（</w:t>
      </w:r>
      <w:r>
        <w:rPr>
          <w:rFonts w:ascii="Times New Roman" w:eastAsia="Times New Roman" w:hAnsi="Times New Roman" w:cs="Times New Roman"/>
          <w:kern w:val="0"/>
          <w:sz w:val="24"/>
          <w:szCs w:val="24"/>
        </w:rPr>
        <w:t>    </w:t>
      </w:r>
      <w:r>
        <w:t>）</w:t>
      </w:r>
    </w:p>
    <w:p>
      <w:pPr>
        <w:shd w:val="clear" w:color="auto" w:fill="FFFFFF"/>
        <w:spacing w:line="360" w:lineRule="auto"/>
        <w:ind w:left="300"/>
        <w:jc w:val="left"/>
        <w:textAlignment w:val="center"/>
      </w:pPr>
      <w:r>
        <w:t>A．多酶片咀嚼服用比整颗服用时药效高</w:t>
      </w:r>
    </w:p>
    <w:p>
      <w:pPr>
        <w:shd w:val="clear" w:color="auto" w:fill="FFFFFF"/>
        <w:spacing w:line="360" w:lineRule="auto"/>
        <w:ind w:left="300"/>
        <w:jc w:val="left"/>
        <w:textAlignment w:val="center"/>
      </w:pPr>
      <w:r>
        <w:t>B．双层包衣可防止胃蛋白酶将其它酶催化水解失效</w:t>
      </w:r>
    </w:p>
    <w:p>
      <w:pPr>
        <w:shd w:val="clear" w:color="auto" w:fill="FFFFFF"/>
        <w:spacing w:line="360" w:lineRule="auto"/>
        <w:ind w:left="300"/>
        <w:jc w:val="left"/>
        <w:textAlignment w:val="center"/>
      </w:pPr>
      <w:r>
        <w:t>C．多酶片的作用机理是降低食物中大分子水解所需的活化能</w:t>
      </w:r>
    </w:p>
    <w:p>
      <w:pPr>
        <w:shd w:val="clear" w:color="auto" w:fill="FFFFFF"/>
        <w:spacing w:line="360" w:lineRule="auto"/>
        <w:ind w:left="300"/>
        <w:jc w:val="left"/>
        <w:textAlignment w:val="center"/>
      </w:pPr>
      <w:r>
        <w:t>D．双层包衣和酶的分层设计，可使不同的酶在不同部位释放并发挥作用</w:t>
      </w:r>
    </w:p>
    <w:p>
      <w:pPr>
        <w:shd w:val="clear" w:color="auto" w:fill="FFFFFF"/>
        <w:spacing w:line="360" w:lineRule="auto"/>
        <w:jc w:val="left"/>
        <w:textAlignment w:val="center"/>
      </w:pPr>
      <w:r>
        <w:t>10</w:t>
      </w:r>
      <w:r>
        <w:t>．如图为显微镜下观察到的洋葱根尖细胞有丝分裂部分图像，相关叙述正确的是（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400175" cy="790575"/>
            <wp:docPr id="100009" name="" descr="@@@317d4b8cdb6f46c4becf68479c4fb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13"/>
                    <a:stretch>
                      <a:fillRect/>
                    </a:stretch>
                  </pic:blipFill>
                  <pic:spPr>
                    <a:xfrm>
                      <a:off x="0" y="0"/>
                      <a:ext cx="1400175" cy="790575"/>
                    </a:xfrm>
                    <a:prstGeom prst="rect">
                      <a:avLst/>
                    </a:prstGeom>
                  </pic:spPr>
                </pic:pic>
              </a:graphicData>
            </a:graphic>
          </wp:inline>
        </w:drawing>
      </w:r>
    </w:p>
    <w:p>
      <w:pPr>
        <w:shd w:val="clear" w:color="auto" w:fill="FFFFFF"/>
        <w:spacing w:line="360" w:lineRule="auto"/>
        <w:ind w:left="380"/>
        <w:jc w:val="left"/>
        <w:textAlignment w:val="center"/>
      </w:pPr>
      <w:r>
        <w:t>A．染色步骤可使用甲紫溶液给染色体染色</w:t>
      </w:r>
    </w:p>
    <w:p>
      <w:pPr>
        <w:shd w:val="clear" w:color="auto" w:fill="FFFFFF"/>
        <w:spacing w:line="360" w:lineRule="auto"/>
        <w:ind w:left="380"/>
        <w:jc w:val="left"/>
        <w:textAlignment w:val="center"/>
        <w:sectPr>
          <w:footerReference w:type="even" r:id="rId14"/>
          <w:footerReference w:type="default" r:id="rId15"/>
          <w:type w:val="nextPage"/>
          <w:pgSz w:w="11907" w:h="16839" w:code="9"/>
          <w:pgMar w:top="900" w:right="1997" w:bottom="900" w:left="1997" w:header="500" w:footer="500" w:gutter="0"/>
          <w:pgNumType w:start="3"/>
          <w:cols w:num="1" w:sep="1" w:space="425"/>
          <w:titlePg w:val="0"/>
          <w:docGrid w:type="lines" w:linePitch="312"/>
        </w:sectPr>
      </w:pPr>
      <w:r>
        <w:t>B．观察装片可先找分裂后期，再观察分裂中期</w:t>
      </w:r>
    </w:p>
    <w:p>
      <w:pPr>
        <w:shd w:val="clear" w:color="auto" w:fill="FFFFFF"/>
        <w:spacing w:line="360" w:lineRule="auto"/>
        <w:ind w:left="380"/>
        <w:jc w:val="left"/>
        <w:textAlignment w:val="center"/>
      </w:pPr>
      <w:r>
        <w:t>C．箭头所指细胞中染色体数与核DNA数之比为1:1</w:t>
      </w:r>
    </w:p>
    <w:p>
      <w:pPr>
        <w:shd w:val="clear" w:color="auto" w:fill="FFFFFF"/>
        <w:spacing w:line="360" w:lineRule="auto"/>
        <w:ind w:left="380"/>
        <w:jc w:val="left"/>
        <w:textAlignment w:val="center"/>
      </w:pPr>
      <w:r>
        <w:t>D．持续观察箭头所指细胞，可看到着丝粒分裂</w:t>
      </w:r>
    </w:p>
    <w:p>
      <w:pPr>
        <w:shd w:val="clear" w:color="auto" w:fill="FFFFFF"/>
        <w:spacing w:line="360" w:lineRule="auto"/>
        <w:jc w:val="left"/>
        <w:textAlignment w:val="center"/>
      </w:pPr>
      <w:r>
        <w:t>11</w:t>
      </w:r>
      <w:r>
        <w:t>．ATP生物荧光检测仪广泛应用于物品表面清洁度测评。原理是利用荧光素酶测定环境物体表面ATP的含量，再通过检测仪器上的荧光强度反映环境中微生物的数量。下列说法错误的是（</w:t>
      </w:r>
      <w:r>
        <w:rPr>
          <w:rFonts w:ascii="Times New Roman" w:eastAsia="Times New Roman" w:hAnsi="Times New Roman" w:cs="Times New Roman"/>
          <w:kern w:val="0"/>
          <w:sz w:val="24"/>
          <w:szCs w:val="24"/>
        </w:rPr>
        <w:t>    </w:t>
      </w:r>
      <w:r>
        <w:t>）</w:t>
      </w:r>
    </w:p>
    <w:p>
      <w:pPr>
        <w:shd w:val="clear" w:color="auto" w:fill="FFFFFF"/>
        <w:spacing w:line="360" w:lineRule="auto"/>
        <w:ind w:left="380"/>
        <w:jc w:val="left"/>
        <w:textAlignment w:val="center"/>
      </w:pPr>
      <w:r>
        <w:t>A．萤火虫发光的原理是荧光素接受ATP提供的能量被激活被氧化而发光</w:t>
      </w:r>
    </w:p>
    <w:p>
      <w:pPr>
        <w:shd w:val="clear" w:color="auto" w:fill="FFFFFF"/>
        <w:spacing w:line="360" w:lineRule="auto"/>
        <w:ind w:left="380"/>
        <w:jc w:val="left"/>
        <w:textAlignment w:val="center"/>
      </w:pPr>
      <w:r>
        <w:t>B．荧光素的激活属于吸能反应过程，与ATP水解相关联</w:t>
      </w:r>
    </w:p>
    <w:p>
      <w:pPr>
        <w:shd w:val="clear" w:color="auto" w:fill="FFFFFF"/>
        <w:spacing w:line="360" w:lineRule="auto"/>
        <w:ind w:left="380"/>
        <w:jc w:val="left"/>
        <w:textAlignment w:val="center"/>
      </w:pPr>
      <w:r>
        <w:t>C．ATP生物荧光检测仪的发光值大反映出微生物菌体储存大量ATP</w:t>
      </w:r>
    </w:p>
    <w:p>
      <w:pPr>
        <w:shd w:val="clear" w:color="auto" w:fill="FFFFFF"/>
        <w:spacing w:line="360" w:lineRule="auto"/>
        <w:ind w:left="380"/>
        <w:jc w:val="left"/>
        <w:textAlignment w:val="center"/>
      </w:pPr>
      <w:r>
        <w:t>D．ATP生物荧光检测仪的发光值与物体表面的污染程度呈正相关性</w:t>
      </w:r>
    </w:p>
    <w:p>
      <w:pPr>
        <w:shd w:val="clear" w:color="auto" w:fill="FFFFFF"/>
        <w:spacing w:line="360" w:lineRule="auto"/>
        <w:jc w:val="left"/>
        <w:textAlignment w:val="center"/>
      </w:pPr>
      <w:r>
        <w:t>12</w:t>
      </w:r>
      <w:r>
        <w:t>．关于T2噬菌体侵染大肠杆菌的实验，下列表述正确的是（</w:t>
      </w:r>
      <w:r>
        <w:rPr>
          <w:rFonts w:ascii="Times New Roman" w:eastAsia="Times New Roman" w:hAnsi="Times New Roman" w:cs="Times New Roman"/>
          <w:kern w:val="0"/>
          <w:sz w:val="24"/>
          <w:szCs w:val="24"/>
        </w:rPr>
        <w:t>    </w:t>
      </w:r>
      <w:r>
        <w:t>）</w:t>
      </w:r>
    </w:p>
    <w:p>
      <w:pPr>
        <w:shd w:val="clear" w:color="auto" w:fill="FFFFFF"/>
        <w:spacing w:line="360" w:lineRule="auto"/>
        <w:ind w:left="380"/>
        <w:jc w:val="left"/>
        <w:textAlignment w:val="center"/>
      </w:pPr>
      <w:r>
        <w:t>A．T2噬菌体侵染细菌实验证明了大肠杆菌的遗传物质是DNA</w:t>
      </w:r>
    </w:p>
    <w:p>
      <w:pPr>
        <w:shd w:val="clear" w:color="auto" w:fill="FFFFFF"/>
        <w:spacing w:line="360" w:lineRule="auto"/>
        <w:ind w:left="380"/>
        <w:jc w:val="left"/>
        <w:textAlignment w:val="center"/>
      </w:pPr>
      <w:r>
        <w:t>B．</w:t>
      </w:r>
      <w:r>
        <w:rPr>
          <w:vertAlign w:val="superscript"/>
        </w:rPr>
        <w:t>32</w:t>
      </w:r>
      <w:r>
        <w:t>P标记的噬菌体侵染细菌实验中，保温时间过长会升高上清液的放射性</w:t>
      </w:r>
    </w:p>
    <w:p>
      <w:pPr>
        <w:shd w:val="clear" w:color="auto" w:fill="FFFFFF"/>
        <w:spacing w:line="360" w:lineRule="auto"/>
        <w:ind w:left="380"/>
        <w:jc w:val="left"/>
        <w:textAlignment w:val="center"/>
      </w:pPr>
      <w:r>
        <w:t>C．</w:t>
      </w:r>
      <w:r>
        <w:rPr>
          <w:vertAlign w:val="superscript"/>
        </w:rPr>
        <w:t>35</w:t>
      </w:r>
      <w:r>
        <w:t>S标记的噬菌体侵染细菌实验中，放射性主要存在于沉淀物中</w:t>
      </w:r>
    </w:p>
    <w:p>
      <w:pPr>
        <w:shd w:val="clear" w:color="auto" w:fill="FFFFFF"/>
        <w:spacing w:line="360" w:lineRule="auto"/>
        <w:ind w:left="380"/>
        <w:jc w:val="left"/>
        <w:textAlignment w:val="center"/>
      </w:pPr>
      <w:r>
        <w:t>D．为获得含</w:t>
      </w:r>
      <w:r>
        <w:rPr>
          <w:vertAlign w:val="superscript"/>
        </w:rPr>
        <w:t>35</w:t>
      </w:r>
      <w:r>
        <w:t>S的噬菌体，可用含</w:t>
      </w:r>
      <w:r>
        <w:rPr>
          <w:vertAlign w:val="superscript"/>
        </w:rPr>
        <w:t>35</w:t>
      </w:r>
      <w:r>
        <w:t>S的液体培养基培养噬菌体</w:t>
      </w:r>
    </w:p>
    <w:p>
      <w:pPr>
        <w:shd w:val="clear" w:color="auto" w:fill="FFFFFF"/>
        <w:spacing w:line="360" w:lineRule="auto"/>
        <w:jc w:val="left"/>
        <w:textAlignment w:val="center"/>
      </w:pPr>
      <w:r>
        <w:t>13</w:t>
      </w:r>
      <w:r>
        <w:t>．将含有2对同源染色体的一个精原细胞的DNA分子用</w:t>
      </w:r>
      <w:r>
        <w:rPr>
          <w:vertAlign w:val="superscript"/>
        </w:rPr>
        <w:t>15</w:t>
      </w:r>
      <w:r>
        <w:t>N标记，并供给</w:t>
      </w:r>
      <w:r>
        <w:rPr>
          <w:vertAlign w:val="superscript"/>
        </w:rPr>
        <w:t>14</w:t>
      </w:r>
      <w:r>
        <w:t>N为原料，该细胞连续分裂两次，不考虑染色体变异情况，下列相关说法正确的是（</w:t>
      </w:r>
      <w:r>
        <w:rPr>
          <w:rFonts w:ascii="Times New Roman" w:eastAsia="Times New Roman" w:hAnsi="Times New Roman" w:cs="Times New Roman"/>
          <w:kern w:val="0"/>
          <w:sz w:val="24"/>
          <w:szCs w:val="24"/>
        </w:rPr>
        <w:t>    </w:t>
      </w:r>
      <w:r>
        <w:t>）</w:t>
      </w:r>
    </w:p>
    <w:p>
      <w:pPr>
        <w:shd w:val="clear" w:color="auto" w:fill="FFFFFF"/>
        <w:spacing w:line="360" w:lineRule="auto"/>
        <w:ind w:left="380"/>
        <w:jc w:val="left"/>
        <w:textAlignment w:val="center"/>
      </w:pPr>
      <w:r>
        <w:t>A．可通过放射性检测判断子细胞中是否含有</w:t>
      </w:r>
      <w:r>
        <w:rPr>
          <w:vertAlign w:val="superscript"/>
        </w:rPr>
        <w:t>15</w:t>
      </w:r>
      <w:r>
        <w:t>N</w:t>
      </w:r>
    </w:p>
    <w:p>
      <w:pPr>
        <w:shd w:val="clear" w:color="auto" w:fill="FFFFFF"/>
        <w:spacing w:line="360" w:lineRule="auto"/>
        <w:ind w:left="380"/>
        <w:jc w:val="left"/>
        <w:textAlignment w:val="center"/>
      </w:pPr>
      <w:r>
        <w:t>B．若四个子细胞中均含有</w:t>
      </w:r>
      <w:r>
        <w:rPr>
          <w:vertAlign w:val="superscript"/>
        </w:rPr>
        <w:t>15</w:t>
      </w:r>
      <w:r>
        <w:t>N，则可判断该细胞进行了减数分裂</w:t>
      </w:r>
    </w:p>
    <w:p>
      <w:pPr>
        <w:shd w:val="clear" w:color="auto" w:fill="FFFFFF"/>
        <w:spacing w:line="360" w:lineRule="auto"/>
        <w:ind w:left="380"/>
        <w:jc w:val="left"/>
        <w:textAlignment w:val="center"/>
      </w:pPr>
      <w:r>
        <w:t>C．若进行有丝分裂，则第二次有丝分裂后期每条染色体均含</w:t>
      </w:r>
      <w:r>
        <w:rPr>
          <w:vertAlign w:val="superscript"/>
        </w:rPr>
        <w:t>15</w:t>
      </w:r>
      <w:r>
        <w:t>N</w:t>
      </w:r>
    </w:p>
    <w:p>
      <w:pPr>
        <w:shd w:val="clear" w:color="auto" w:fill="FFFFFF"/>
        <w:spacing w:line="360" w:lineRule="auto"/>
        <w:ind w:left="380"/>
        <w:jc w:val="left"/>
        <w:textAlignment w:val="center"/>
      </w:pPr>
      <w:r>
        <w:t>D．若进行减数分裂，则减数分裂I后期每条染色体均含</w:t>
      </w:r>
      <w:r>
        <w:rPr>
          <w:vertAlign w:val="superscript"/>
        </w:rPr>
        <w:t>15</w:t>
      </w:r>
      <w:r>
        <w:t>N</w:t>
      </w:r>
    </w:p>
    <w:p>
      <w:pPr>
        <w:shd w:val="clear" w:color="auto" w:fill="FFFFFF"/>
        <w:spacing w:line="360" w:lineRule="auto"/>
        <w:jc w:val="left"/>
        <w:textAlignment w:val="center"/>
      </w:pPr>
      <w:r>
        <w:t>14</w:t>
      </w:r>
      <w:r>
        <w:t>．学校的兴趣小组为探究牡丹花色的遗传方式，采用纯合红色花牡丹与纯合白色花牡丹进行杂交。下列有关该实验的说法错误的是（</w:t>
      </w:r>
      <w:r>
        <w:rPr>
          <w:rFonts w:ascii="Times New Roman" w:eastAsia="Times New Roman" w:hAnsi="Times New Roman" w:cs="Times New Roman"/>
          <w:kern w:val="0"/>
          <w:sz w:val="24"/>
          <w:szCs w:val="24"/>
        </w:rPr>
        <w:t>    </w:t>
      </w:r>
      <w:r>
        <w:t>）</w:t>
      </w:r>
    </w:p>
    <w:p>
      <w:pPr>
        <w:shd w:val="clear" w:color="auto" w:fill="FFFFFF"/>
        <w:spacing w:line="360" w:lineRule="auto"/>
        <w:ind w:left="380"/>
        <w:jc w:val="left"/>
        <w:textAlignment w:val="center"/>
      </w:pPr>
      <w:r>
        <w:t>A．若F</w:t>
      </w:r>
      <w:r>
        <w:rPr>
          <w:vertAlign w:val="subscript"/>
        </w:rPr>
        <w:t>1</w:t>
      </w:r>
      <w:r>
        <w:t>均为红色花，则可说明红色为显性性状，该性状受一对等位基因的控制</w:t>
      </w:r>
    </w:p>
    <w:p>
      <w:pPr>
        <w:shd w:val="clear" w:color="auto" w:fill="FFFFFF"/>
        <w:spacing w:line="360" w:lineRule="auto"/>
        <w:ind w:left="380"/>
        <w:jc w:val="left"/>
        <w:textAlignment w:val="center"/>
      </w:pPr>
      <w:r>
        <w:t>B．为证明F</w:t>
      </w:r>
      <w:r>
        <w:rPr>
          <w:vertAlign w:val="subscript"/>
        </w:rPr>
        <w:t>1</w:t>
      </w:r>
      <w:r>
        <w:t>为粉色花是融合遗传，可用F</w:t>
      </w:r>
      <w:r>
        <w:rPr>
          <w:vertAlign w:val="subscript"/>
        </w:rPr>
        <w:t>1</w:t>
      </w:r>
      <w:r>
        <w:t>植株自交，再统计F</w:t>
      </w:r>
      <w:r>
        <w:rPr>
          <w:vertAlign w:val="subscript"/>
        </w:rPr>
        <w:t>2</w:t>
      </w:r>
      <w:r>
        <w:t>的性状分离比</w:t>
      </w:r>
    </w:p>
    <w:p>
      <w:pPr>
        <w:shd w:val="clear" w:color="auto" w:fill="FFFFFF"/>
        <w:spacing w:line="360" w:lineRule="auto"/>
        <w:ind w:left="380"/>
        <w:jc w:val="left"/>
        <w:textAlignment w:val="center"/>
      </w:pPr>
      <w:r>
        <w:t>C．对F</w:t>
      </w:r>
      <w:r>
        <w:rPr>
          <w:vertAlign w:val="subscript"/>
        </w:rPr>
        <w:t>1</w:t>
      </w:r>
      <w:r>
        <w:t>进行测交，所得后代的表型和比例与F</w:t>
      </w:r>
      <w:r>
        <w:rPr>
          <w:vertAlign w:val="subscript"/>
        </w:rPr>
        <w:t>1</w:t>
      </w:r>
      <w:r>
        <w:t>产生的配子种类和比例通常一致</w:t>
      </w:r>
    </w:p>
    <w:p>
      <w:pPr>
        <w:shd w:val="clear" w:color="auto" w:fill="FFFFFF"/>
        <w:spacing w:line="360" w:lineRule="auto"/>
        <w:ind w:left="380"/>
        <w:jc w:val="left"/>
        <w:textAlignment w:val="center"/>
      </w:pPr>
      <w:r>
        <w:t>D．测交后代的性状分离比为1：3，则花色可能受两对独立遗传的等位基因共同控制</w:t>
      </w:r>
    </w:p>
    <w:p>
      <w:pPr>
        <w:shd w:val="clear" w:color="auto" w:fill="FFFFFF"/>
        <w:spacing w:line="360" w:lineRule="auto"/>
        <w:jc w:val="left"/>
        <w:textAlignment w:val="center"/>
        <w:sectPr>
          <w:footerReference w:type="even" r:id="rId16"/>
          <w:footerReference w:type="default" r:id="rId17"/>
          <w:type w:val="nextPage"/>
          <w:pgSz w:w="11907" w:h="16839" w:code="9"/>
          <w:pgMar w:top="900" w:right="1997" w:bottom="900" w:left="1997" w:header="500" w:footer="500" w:gutter="0"/>
          <w:pgNumType w:start="4"/>
          <w:cols w:num="1" w:sep="1" w:space="425"/>
          <w:titlePg w:val="0"/>
          <w:docGrid w:type="lines" w:linePitch="312"/>
        </w:sectPr>
      </w:pPr>
      <w:r>
        <w:t>15</w:t>
      </w:r>
      <w:r>
        <w:t>．如图是具有甲、乙两种遗传病的家族系谱图，其中一种遗传病的致病基因位于X染色体上，若Ⅱ7不携带致病基因，下列相关分析错误的是（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3981450" cy="1781175"/>
            <wp:docPr id="100011" name="" descr="@@@5b6387f5-adad-4839-bb44-e171b60121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18"/>
                    <a:stretch>
                      <a:fillRect/>
                    </a:stretch>
                  </pic:blipFill>
                  <pic:spPr>
                    <a:xfrm>
                      <a:off x="0" y="0"/>
                      <a:ext cx="3981450" cy="1781175"/>
                    </a:xfrm>
                    <a:prstGeom prst="rect">
                      <a:avLst/>
                    </a:prstGeom>
                  </pic:spPr>
                </pic:pic>
              </a:graphicData>
            </a:graphic>
          </wp:inline>
        </w:drawing>
      </w:r>
    </w:p>
    <w:p>
      <w:pPr>
        <w:shd w:val="clear" w:color="auto" w:fill="FFFFFF"/>
        <w:spacing w:line="360" w:lineRule="auto"/>
        <w:ind w:left="380"/>
        <w:jc w:val="left"/>
        <w:textAlignment w:val="center"/>
      </w:pPr>
      <w:r>
        <w:t>A．甲病是伴X染色体显性遗传病</w:t>
      </w:r>
    </w:p>
    <w:p>
      <w:pPr>
        <w:shd w:val="clear" w:color="auto" w:fill="FFFFFF"/>
        <w:spacing w:line="360" w:lineRule="auto"/>
        <w:ind w:left="380"/>
        <w:jc w:val="left"/>
        <w:textAlignment w:val="center"/>
      </w:pPr>
      <w:r>
        <w:t>B．因Ⅱ6个体无病，故孕育Ⅲ10无需做 产前诊断</w:t>
      </w:r>
    </w:p>
    <w:p>
      <w:pPr>
        <w:shd w:val="clear" w:color="auto" w:fill="FFFFFF"/>
        <w:spacing w:line="360" w:lineRule="auto"/>
        <w:ind w:left="380"/>
        <w:jc w:val="left"/>
        <w:textAlignment w:val="center"/>
      </w:pPr>
      <w:r>
        <w:t>C．若Ⅲ8是女孩，则其有四种基因型</w:t>
      </w:r>
    </w:p>
    <w:p>
      <w:pPr>
        <w:shd w:val="clear" w:color="auto" w:fill="FFFFFF"/>
        <w:spacing w:line="360" w:lineRule="auto"/>
        <w:ind w:left="380"/>
        <w:jc w:val="left"/>
        <w:textAlignment w:val="center"/>
      </w:pPr>
      <w:r>
        <w:t>D．Ⅲ10不携带甲、乙两病致病基因的概率是2/3</w:t>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二、非选择题</w:t>
      </w:r>
    </w:p>
    <w:p>
      <w:pPr>
        <w:shd w:val="clear" w:color="auto" w:fill="FFFFFF"/>
        <w:spacing w:line="360" w:lineRule="auto"/>
        <w:jc w:val="left"/>
        <w:textAlignment w:val="center"/>
      </w:pPr>
      <w:r>
        <w:t>16</w:t>
      </w:r>
      <w:r>
        <w:t>．下图是真核细胞的生物膜系统概念图，图中j→k→l→k→c体现了分泌蛋白的运输途径。请据图回答：</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3124200" cy="2162175"/>
            <wp:docPr id="100013" name="" descr="@@@6e1e2340-a93d-493a-96ab-5663266df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19"/>
                    <a:stretch>
                      <a:fillRect/>
                    </a:stretch>
                  </pic:blipFill>
                  <pic:spPr>
                    <a:xfrm>
                      <a:off x="0" y="0"/>
                      <a:ext cx="3124200" cy="2162175"/>
                    </a:xfrm>
                    <a:prstGeom prst="rect">
                      <a:avLst/>
                    </a:prstGeom>
                  </pic:spPr>
                </pic:pic>
              </a:graphicData>
            </a:graphic>
          </wp:inline>
        </w:drawing>
      </w:r>
    </w:p>
    <w:p>
      <w:pPr>
        <w:shd w:val="clear" w:color="auto" w:fill="FFFFFF"/>
        <w:spacing w:line="360" w:lineRule="auto"/>
        <w:jc w:val="left"/>
        <w:textAlignment w:val="center"/>
      </w:pPr>
      <w:r>
        <w:t>(1)真核细胞与原核细胞最主要的区别在于有无以</w:t>
      </w:r>
      <w:r>
        <w:rPr>
          <w:rFonts w:ascii="Times New Roman" w:eastAsia="Times New Roman" w:hAnsi="Times New Roman" w:cs="Times New Roman"/>
          <w:b w:val="0"/>
          <w:sz w:val="21"/>
          <w:u w:val="single"/>
        </w:rPr>
        <w:t xml:space="preserve">         </w:t>
      </w:r>
      <w:r>
        <w:t>（填字母）为界限的细胞核。各种生物膜主要的组成成分是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(2)图中g代表</w:t>
      </w:r>
      <w:r>
        <w:rPr>
          <w:rFonts w:ascii="Times New Roman" w:eastAsia="Times New Roman" w:hAnsi="Times New Roman" w:cs="Times New Roman"/>
          <w:b w:val="0"/>
          <w:sz w:val="21"/>
          <w:u w:val="single"/>
        </w:rPr>
        <w:t xml:space="preserve">         </w:t>
      </w:r>
      <w:r>
        <w:t>，g的外膜中蛋白质的含量</w:t>
      </w:r>
      <w:r>
        <w:rPr>
          <w:rFonts w:ascii="Times New Roman" w:eastAsia="Times New Roman" w:hAnsi="Times New Roman" w:cs="Times New Roman"/>
          <w:b w:val="0"/>
          <w:sz w:val="21"/>
          <w:u w:val="single"/>
        </w:rPr>
        <w:t xml:space="preserve">         </w:t>
      </w:r>
      <w:r>
        <w:t>（填“少于”、“多于”或“等于”）内膜。在d参与构成的细胞器中扩大膜面积的方式是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(3)分泌蛋白合成过程中k为</w:t>
      </w:r>
      <w:r>
        <w:rPr>
          <w:rFonts w:ascii="Times New Roman" w:eastAsia="Times New Roman" w:hAnsi="Times New Roman" w:cs="Times New Roman"/>
          <w:b w:val="0"/>
          <w:sz w:val="21"/>
          <w:u w:val="single"/>
        </w:rPr>
        <w:t xml:space="preserve">        </w:t>
      </w:r>
      <w:r>
        <w:t>， 若产生的蛋白质异常折叠，会引起细胞自噬现象，这依赖</w:t>
      </w:r>
      <w:r>
        <w:rPr>
          <w:rFonts w:ascii="Times New Roman" w:eastAsia="Times New Roman" w:hAnsi="Times New Roman" w:cs="Times New Roman"/>
          <w:b w:val="0"/>
          <w:sz w:val="21"/>
          <w:u w:val="single"/>
        </w:rPr>
        <w:t xml:space="preserve">       </w:t>
      </w:r>
      <w:r>
        <w:t>结构完成。</w:t>
      </w:r>
    </w:p>
    <w:p>
      <w:pPr>
        <w:shd w:val="clear" w:color="auto" w:fill="FFFFFF"/>
        <w:spacing w:line="360" w:lineRule="auto"/>
        <w:jc w:val="left"/>
        <w:textAlignment w:val="center"/>
        <w:sectPr>
          <w:footerReference w:type="even" r:id="rId20"/>
          <w:footerReference w:type="default" r:id="rId21"/>
          <w:type w:val="nextPage"/>
          <w:pgSz w:w="11907" w:h="16839" w:code="9"/>
          <w:pgMar w:top="900" w:right="1997" w:bottom="900" w:left="1997" w:header="500" w:footer="500" w:gutter="0"/>
          <w:pgNumType w:start="5"/>
          <w:cols w:num="1" w:sep="1" w:space="425"/>
          <w:titlePg w:val="0"/>
          <w:docGrid w:type="lines" w:linePitch="312"/>
        </w:sectPr>
      </w:pPr>
      <w:r>
        <w:t>(4)分泌蛋白的合成过程如图所示，游离核糖体最初合成的一段氨基酸序列作为信号序列，被位于细胞质基质中的信号识别颗粒(SRP)识别，新生肽与SRP结合后，停止蛋白质的合成（如图所示）。据图分析肽链进入内质网腔的条件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4267200" cy="1790700"/>
            <wp:docPr id="100015" name="" descr="@@@626ff96c-066c-4d55-82ec-dc253c94c8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22"/>
                    <a:stretch>
                      <a:fillRect/>
                    </a:stretch>
                  </pic:blipFill>
                  <pic:spPr>
                    <a:xfrm>
                      <a:off x="0" y="0"/>
                      <a:ext cx="4267200" cy="1790700"/>
                    </a:xfrm>
                    <a:prstGeom prst="rect">
                      <a:avLst/>
                    </a:prstGeom>
                  </pic:spPr>
                </pic:pic>
              </a:graphicData>
            </a:graphic>
          </wp:inline>
        </w:drawing>
      </w:r>
    </w:p>
    <w:p>
      <w:pPr>
        <w:shd w:val="clear" w:color="auto" w:fill="FFFFFF"/>
        <w:spacing w:line="360" w:lineRule="auto"/>
        <w:jc w:val="left"/>
        <w:textAlignment w:val="center"/>
      </w:pPr>
      <w:r>
        <w:t>17</w:t>
      </w:r>
      <w:r>
        <w:t>．长寿是人类永恒的话题。为研究个体衰老的原因，很多研究者进行了大量的科学实验。请结合所学，回答下列问题：</w:t>
      </w:r>
    </w:p>
    <w:p>
      <w:pPr>
        <w:shd w:val="clear" w:color="auto" w:fill="FFFFFF"/>
        <w:spacing w:line="360" w:lineRule="auto"/>
        <w:jc w:val="left"/>
        <w:textAlignment w:val="center"/>
      </w:pPr>
      <w:r>
        <w:t>(1)为了探究影响细胞衰老的年龄因素，研究者在相同的条件下分别单独培养胎儿、中年人和老年人的肺成纤维细胞，实验结果如表所示：</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113"/>
        <w:gridCol w:w="692"/>
        <w:gridCol w:w="902"/>
        <w:gridCol w:w="902"/>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细胞来源</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胎儿</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中年人</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老年人</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增殖代数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50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2～4</w:t>
            </w:r>
          </w:p>
        </w:tc>
      </w:tr>
    </w:tbl>
    <w:p>
      <w:pPr>
        <w:shd w:val="clear" w:color="auto" w:fill="FFFFFF"/>
        <w:spacing w:line="360" w:lineRule="auto"/>
        <w:jc w:val="left"/>
        <w:textAlignment w:val="center"/>
      </w:pPr>
      <w:r>
        <w:t>该实验能得出的结论是</w:t>
      </w:r>
      <w:r>
        <w:rPr>
          <w:rFonts w:ascii="Times New Roman" w:eastAsia="Times New Roman" w:hAnsi="Times New Roman" w:cs="Times New Roman"/>
          <w:b w:val="0"/>
          <w:sz w:val="21"/>
          <w:u w:val="single"/>
        </w:rPr>
        <w:t xml:space="preserve">                                         </w:t>
      </w:r>
      <w:r>
        <w:t xml:space="preserve"> 。</w:t>
      </w:r>
    </w:p>
    <w:p>
      <w:pPr>
        <w:shd w:val="clear" w:color="auto" w:fill="FFFFFF"/>
        <w:spacing w:line="360" w:lineRule="auto"/>
        <w:jc w:val="left"/>
        <w:textAlignment w:val="center"/>
      </w:pPr>
      <w:r>
        <w:t>(2)对细胞分裂的研究发现，端粒的化学本质是</w:t>
      </w:r>
      <w:r>
        <w:rPr>
          <w:rFonts w:ascii="Times New Roman" w:eastAsia="Times New Roman" w:hAnsi="Times New Roman" w:cs="Times New Roman"/>
          <w:b w:val="0"/>
          <w:sz w:val="21"/>
          <w:u w:val="single"/>
        </w:rPr>
        <w:t xml:space="preserve">              </w:t>
      </w:r>
      <w:r>
        <w:t>，在每次分裂后，都会</w:t>
      </w:r>
      <w:r>
        <w:rPr>
          <w:rFonts w:ascii="Times New Roman" w:eastAsia="Times New Roman" w:hAnsi="Times New Roman" w:cs="Times New Roman"/>
          <w:b w:val="0"/>
          <w:sz w:val="21"/>
          <w:u w:val="single"/>
        </w:rPr>
        <w:t xml:space="preserve">        </w:t>
      </w:r>
      <w:r>
        <w:t>（增长或缩短）一截，导致端粒内侧正常DNA 序列受到损伤，使细胞活动异常，最终导致细胞衰老。</w:t>
      </w:r>
    </w:p>
    <w:p>
      <w:pPr>
        <w:shd w:val="clear" w:color="auto" w:fill="FFFFFF"/>
        <w:spacing w:line="360" w:lineRule="auto"/>
        <w:jc w:val="left"/>
        <w:textAlignment w:val="center"/>
      </w:pPr>
      <w:r>
        <w:t>(3)端粒酶作用模式如图所示，在细胞中负责端粒的延长。图中的聚合过程需要</w:t>
      </w:r>
      <w:r>
        <w:rPr>
          <w:rFonts w:ascii="Times New Roman" w:eastAsia="Times New Roman" w:hAnsi="Times New Roman" w:cs="Times New Roman"/>
          <w:b w:val="0"/>
          <w:sz w:val="21"/>
          <w:u w:val="single"/>
        </w:rPr>
        <w:t xml:space="preserve">      </w:t>
      </w:r>
      <w:r>
        <w:t>种脱氧核苷酸，该过程与DNA复制过程相比，碱基配对方式多了</w:t>
      </w:r>
      <w:r>
        <w:rPr>
          <w:rFonts w:ascii="Times New Roman" w:eastAsia="Times New Roman" w:hAnsi="Times New Roman" w:cs="Times New Roman"/>
          <w:b w:val="0"/>
          <w:sz w:val="21"/>
          <w:u w:val="single"/>
        </w:rPr>
        <w:t xml:space="preserve">             </w:t>
      </w:r>
      <w:r>
        <w:t>。依据“端粒学说”请提出一种治疗癌症的建议是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2257425" cy="2352675"/>
            <wp:docPr id="100017" name="" descr="@@@35535f14-7d94-4074-8206-62f8369340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xmlns:r="http://schemas.openxmlformats.org/officeDocument/2006/relationships" r:embed="rId23"/>
                    <a:stretch>
                      <a:fillRect/>
                    </a:stretch>
                  </pic:blipFill>
                  <pic:spPr>
                    <a:xfrm>
                      <a:off x="0" y="0"/>
                      <a:ext cx="2257425" cy="2352675"/>
                    </a:xfrm>
                    <a:prstGeom prst="rect">
                      <a:avLst/>
                    </a:prstGeom>
                  </pic:spPr>
                </pic:pic>
              </a:graphicData>
            </a:graphic>
          </wp:inline>
        </w:drawing>
      </w:r>
    </w:p>
    <w:p>
      <w:pPr>
        <w:shd w:val="clear" w:color="auto" w:fill="FFFFFF"/>
        <w:spacing w:line="360" w:lineRule="auto"/>
        <w:jc w:val="left"/>
        <w:textAlignment w:val="center"/>
        <w:sectPr>
          <w:footerReference w:type="even" r:id="rId24"/>
          <w:footerReference w:type="default" r:id="rId25"/>
          <w:type w:val="nextPage"/>
          <w:pgSz w:w="11907" w:h="16839" w:code="9"/>
          <w:pgMar w:top="900" w:right="1997" w:bottom="900" w:left="1997" w:header="500" w:footer="500" w:gutter="0"/>
          <w:pgNumType w:start="6"/>
          <w:cols w:num="1" w:sep="1" w:space="425"/>
          <w:titlePg w:val="0"/>
          <w:docGrid w:type="lines" w:linePitch="312"/>
        </w:sectPr>
      </w:pPr>
      <w:r>
        <w:t>18</w:t>
      </w:r>
      <w:r>
        <w:t>．马拉松是一项高负荷、大强度的竞技运动，改善运动肌利用氧的能力是马拉松项目首先要解决的问题。请结合甲、乙两名运动员在不同运动强度下，摄氧量与血液中乳酸含量的变化情况。回答下列问题：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2943225" cy="1381125"/>
            <wp:docPr id="100019" name="" descr="@@@6a06238d-4765-4aec-9ad9-aa5b011843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26"/>
                    <a:stretch>
                      <a:fillRect/>
                    </a:stretch>
                  </pic:blipFill>
                  <pic:spPr>
                    <a:xfrm>
                      <a:off x="0" y="0"/>
                      <a:ext cx="2943225" cy="1381125"/>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(1)据图分析，骨骼肌细胞中产生ATP的场所是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(2)赛跑运动中，葡萄糖储存的能量经呼吸作用后的去向是：</w:t>
      </w:r>
      <w:r>
        <w:rPr>
          <w:rFonts w:ascii="Times New Roman" w:eastAsia="Times New Roman" w:hAnsi="Times New Roman" w:cs="Times New Roman"/>
          <w:b w:val="0"/>
          <w:sz w:val="21"/>
          <w:u w:val="single"/>
        </w:rPr>
        <w:t xml:space="preserve">                  </w:t>
      </w:r>
      <w:r>
        <w:t>、</w:t>
      </w:r>
      <w:r>
        <w:rPr>
          <w:rFonts w:ascii="Times New Roman" w:eastAsia="Times New Roman" w:hAnsi="Times New Roman" w:cs="Times New Roman"/>
          <w:b w:val="0"/>
          <w:sz w:val="21"/>
          <w:u w:val="single"/>
        </w:rPr>
        <w:t xml:space="preserve">               </w:t>
      </w:r>
      <w:r>
        <w:t>、</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(3)据图分析乙运动员更适合从事马拉松运动。依据是：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(4)比赛中沿途设有为运动员提供饮用水、饮料及其他用品的区域。运动员根据自己情况选择使用。从迅速提升能量供应的角度，应选用含</w:t>
      </w:r>
      <w:r>
        <w:rPr>
          <w:rFonts w:ascii="Times New Roman" w:eastAsia="Times New Roman" w:hAnsi="Times New Roman" w:cs="Times New Roman"/>
          <w:b w:val="0"/>
          <w:sz w:val="21"/>
          <w:u w:val="single"/>
        </w:rPr>
        <w:t xml:space="preserve">        </w:t>
      </w:r>
      <w:r>
        <w:t>（无机盐/脂肪/葡萄糖）的饮品，理由是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(5)从物质和能量角度解释乳酸在肝脏中重新转化成葡萄糖的意义是什么？</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19</w:t>
      </w:r>
      <w:r>
        <w:t>．产自西南的翠芽绿茶，鲜叶本身绿色，冲泡出的茶汤也是澄明透亮。由于茶园地处高海拔的山区环境，早春温度低晴天少，导致茶树新梢生长缓慢，采摘期延迟。据此回答下列问题：</w:t>
      </w:r>
    </w:p>
    <w:p>
      <w:pPr>
        <w:shd w:val="clear" w:color="auto" w:fill="FFFFFF"/>
        <w:spacing w:line="360" w:lineRule="auto"/>
        <w:jc w:val="left"/>
        <w:textAlignment w:val="center"/>
      </w:pPr>
      <w:r>
        <w:t>(1)研究者认为翠芽绿茶的茶叶鲜绿，是因为叶绿体中含有较多</w:t>
      </w:r>
      <w:r>
        <w:rPr>
          <w:rFonts w:ascii="Times New Roman" w:eastAsia="Times New Roman" w:hAnsi="Times New Roman" w:cs="Times New Roman"/>
          <w:b w:val="0"/>
          <w:sz w:val="21"/>
          <w:u w:val="single"/>
        </w:rPr>
        <w:t xml:space="preserve">          </w:t>
      </w:r>
      <w:r>
        <w:t>色素，这可以通过对比色素带的宽窄来证明。色素分离的原理是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(2)茶汤中含有的茶多酚，推测主要存在于叶肉细胞的</w:t>
      </w:r>
      <w:r>
        <w:rPr>
          <w:rFonts w:ascii="Times New Roman" w:eastAsia="Times New Roman" w:hAnsi="Times New Roman" w:cs="Times New Roman"/>
          <w:b w:val="0"/>
          <w:sz w:val="21"/>
          <w:u w:val="single"/>
        </w:rPr>
        <w:t xml:space="preserve">          </w:t>
      </w:r>
      <w:r>
        <w:t>结构中。虽茶多酚有苦味和涩味，但能抗氧化，</w:t>
      </w:r>
      <w:r>
        <w:rPr>
          <w:rFonts w:ascii="Times New Roman" w:eastAsia="Times New Roman" w:hAnsi="Times New Roman" w:cs="Times New Roman"/>
          <w:b w:val="0"/>
          <w:sz w:val="21"/>
          <w:u w:val="single"/>
        </w:rPr>
        <w:t xml:space="preserve">         </w:t>
      </w:r>
      <w:r>
        <w:t>自由基，所以常饮茶可以延缓人体衰老。</w:t>
      </w:r>
    </w:p>
    <w:p>
      <w:pPr>
        <w:shd w:val="clear" w:color="auto" w:fill="FFFFFF"/>
        <w:spacing w:line="360" w:lineRule="auto"/>
        <w:jc w:val="left"/>
        <w:textAlignment w:val="center"/>
      </w:pPr>
      <w:r>
        <w:t>(3)氨基酸影响茶汤的鲜爽味。为提高该茶的鲜爽度，可以考虑将茶树与豆科作物套种，好处是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(4)早春晴天少，茶园补光采用红光和蓝光的主要原因是</w:t>
      </w:r>
      <w:r>
        <w:rPr>
          <w:rFonts w:ascii="Times New Roman" w:eastAsia="Times New Roman" w:hAnsi="Times New Roman" w:cs="Times New Roman"/>
          <w:b w:val="0"/>
          <w:sz w:val="21"/>
          <w:u w:val="single"/>
        </w:rPr>
        <w:t xml:space="preserve">                          </w:t>
      </w:r>
      <w:r>
        <w:t>。增光有益于能量转化，其能量转化过程为：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(5)研究人员为给春茶高品质栽培提供理论依据和实践指导，在茶树新梢开始生长时进行夜间不同光源补光处理(21d)。设夜间不补光(CK)、LED1（红蓝光质比0.81）补光、LED2（红蓝光质比1.65）补光和LED3（红蓝光质比2.10）补光4种处理，以期明确适宜该茶园使用的LED补光灯，部分实验数据如下表：</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784"/>
        <w:gridCol w:w="2163"/>
        <w:gridCol w:w="2163"/>
        <w:gridCol w:w="1111"/>
        <w:gridCol w:w="1742"/>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Pr>
        <w:tc>
          <w:tcPr>
            <w:vMerge w:val="restart"/>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处理</w:t>
            </w:r>
          </w:p>
        </w:tc>
        <w:tc>
          <w:tcPr>
            <w:gridSpan w:val="2"/>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芽头生长情况</w:t>
            </w:r>
          </w:p>
        </w:tc>
        <w:tc>
          <w:tcPr>
            <w:gridSpan w:val="2"/>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茶叶中相关物质含量</w:t>
            </w:r>
          </w:p>
        </w:tc>
      </w:tr>
      <w:tr>
        <w:tblPrEx>
          <w:tblCellMar>
            <w:top w:w="120" w:type="dxa"/>
            <w:left w:w="120" w:type="dxa"/>
            <w:bottom w:w="120" w:type="dxa"/>
            <w:right w:w="120" w:type="dxa"/>
          </w:tblCellMar>
        </w:tblPrEx>
        <w:trPr>
          <w:cantSplit w:val="0"/>
        </w:trPr>
        <w:tc>
          <w:tcPr>
            <w:vMerge/>
            <w:tcBorders>
              <w:top w:val="single" w:sz="6" w:space="0" w:color="000000"/>
              <w:left w:val="single" w:sz="6" w:space="0" w:color="000000"/>
              <w:bottom w:val="single" w:sz="6" w:space="0" w:color="000000"/>
              <w:right w:val="single" w:sz="6" w:space="0" w:color="000000"/>
            </w:tcBorders>
          </w:tcPr>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百芽鲜重（g/百个）</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发芽密度（个 /m</w:t>
            </w:r>
            <w:r>
              <w:rPr>
                <w:vertAlign w:val="superscript"/>
              </w:rPr>
              <w:t>2</w:t>
            </w: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多酚 (%)</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游离氨基酸 (%)</w:t>
            </w:r>
          </w:p>
        </w:tc>
      </w:tr>
    </w:tbl>
    <w:p>
      <w:pPr>
        <w:sectPr>
          <w:footerReference w:type="even" r:id="rId27"/>
          <w:footerReference w:type="default" r:id="rId28"/>
          <w:type w:val="nextPage"/>
          <w:pgSz w:w="11907" w:h="16839" w:code="9"/>
          <w:pgMar w:top="900" w:right="1997" w:bottom="900" w:left="1997" w:header="500" w:footer="500" w:gutter="0"/>
          <w:pgNumType w:start="7"/>
          <w:cols w:num="1" w:sep="1" w:space="425"/>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784"/>
        <w:gridCol w:w="2163"/>
        <w:gridCol w:w="2163"/>
        <w:gridCol w:w="1111"/>
        <w:gridCol w:w="1742"/>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CK</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20.7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219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22.7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1.8</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LED1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29.0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252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27.9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2.4</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LED2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22.0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271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25.6</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1.9</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LED3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21.7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209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24.1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1.8</w:t>
            </w:r>
          </w:p>
        </w:tc>
      </w:tr>
    </w:tbl>
    <w:p>
      <w:pPr>
        <w:shd w:val="clear" w:color="auto" w:fill="FFFFFF"/>
        <w:spacing w:line="360" w:lineRule="auto"/>
        <w:jc w:val="left"/>
        <w:textAlignment w:val="center"/>
      </w:pPr>
      <w:r>
        <w:t>表中结果表明：早春低温弱光环境下的茶园用红蓝光质比为</w:t>
      </w:r>
      <w:r>
        <w:rPr>
          <w:rFonts w:ascii="Times New Roman" w:eastAsia="Times New Roman" w:hAnsi="Times New Roman" w:cs="Times New Roman"/>
          <w:b w:val="0"/>
          <w:sz w:val="21"/>
          <w:u w:val="single"/>
        </w:rPr>
        <w:t xml:space="preserve">         </w:t>
      </w:r>
      <w:r>
        <w:t>的LED灯进行补光，实现高产优质的效果显著。结合表中数据谈谈得出这一结论的依据：</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20</w:t>
      </w:r>
      <w:r>
        <w:t>． 2020年，袁隆平团队在全国十地启动海水稻万亩片种植示范，拟用8至10年实现1亿亩盐碱地改造整治目标，实现“亿亩荒滩变良田”。这源于两项重大研究成果：一是成功的培育出了耐盐碱的“海水稻”，二是利用现代生物技术将普通水稻中的吸镉基因敲除，获得了含镉量低的低镉水稻。有关遗传分析见下表：请回答：</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112"/>
        <w:gridCol w:w="1323"/>
        <w:gridCol w:w="237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水稻品种</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表型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导入或敲除的相关基因</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普通水稻</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不耐盐高镉</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未导入和敲除</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海水稻</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耐盐高镉</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B</w:t>
            </w:r>
            <w:r>
              <w:rPr>
                <w:vertAlign w:val="superscript"/>
              </w:rPr>
              <w:t>+</w:t>
            </w:r>
          </w:p>
        </w:tc>
      </w:tr>
      <w:tr>
        <w:tblPrEx>
          <w:tblCellMar>
            <w:top w:w="120" w:type="dxa"/>
            <w:left w:w="120" w:type="dxa"/>
            <w:bottom w:w="120" w:type="dxa"/>
            <w:right w:w="120" w:type="dxa"/>
          </w:tblCellMar>
        </w:tblPrEx>
        <w:trPr>
          <w:cantSplit w:val="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低镉稻</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不耐盐低镉</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C</w:t>
            </w:r>
            <w:r>
              <w:rPr>
                <w:vertAlign w:val="superscript"/>
              </w:rPr>
              <w:t>-</w:t>
            </w:r>
          </w:p>
        </w:tc>
      </w:tr>
    </w:tbl>
    <w:p>
      <w:pPr>
        <w:shd w:val="clear" w:color="auto" w:fill="FFFFFF"/>
        <w:spacing w:line="360" w:lineRule="auto"/>
        <w:jc w:val="left"/>
        <w:textAlignment w:val="center"/>
      </w:pPr>
      <w:r>
        <w:t>注：B</w:t>
      </w:r>
      <w:r>
        <w:rPr>
          <w:vertAlign w:val="superscript"/>
        </w:rPr>
        <w:t>+</w:t>
      </w:r>
      <w:r>
        <w:t>表示导入的耐盐基因，C</w:t>
      </w:r>
      <w:r>
        <w:rPr>
          <w:vertAlign w:val="superscript"/>
        </w:rPr>
        <w:t>-</w:t>
      </w:r>
      <w:r>
        <w:t>表示吸镉基因被敲除，B</w:t>
      </w:r>
      <w:r>
        <w:rPr>
          <w:vertAlign w:val="superscript"/>
        </w:rPr>
        <w:t>+</w:t>
      </w:r>
      <w:r>
        <w:t>对B</w:t>
      </w:r>
      <w:r>
        <w:rPr>
          <w:vertAlign w:val="superscript"/>
        </w:rPr>
        <w:t>-</w:t>
      </w:r>
      <w:r>
        <w:t>为完全显性，基因型C</w:t>
      </w:r>
      <w:r>
        <w:rPr>
          <w:vertAlign w:val="superscript"/>
        </w:rPr>
        <w:t>+</w:t>
      </w:r>
      <w:r>
        <w:t>C</w:t>
      </w:r>
      <w:r>
        <w:rPr>
          <w:vertAlign w:val="superscript"/>
        </w:rPr>
        <w:t>+</w:t>
      </w:r>
      <w:r>
        <w:t>、C</w:t>
      </w:r>
      <w:r>
        <w:rPr>
          <w:vertAlign w:val="superscript"/>
        </w:rPr>
        <w:t>+</w:t>
      </w:r>
      <w:r>
        <w:t>C</w:t>
      </w:r>
      <w:r>
        <w:rPr>
          <w:vertAlign w:val="superscript"/>
        </w:rPr>
        <w:t>-</w:t>
      </w:r>
      <w:r>
        <w:t>和C</w:t>
      </w:r>
      <w:r>
        <w:rPr>
          <w:vertAlign w:val="superscript"/>
        </w:rPr>
        <w:t>-</w:t>
      </w:r>
      <w:r>
        <w:t>C</w:t>
      </w:r>
      <w:r>
        <w:rPr>
          <w:vertAlign w:val="superscript"/>
        </w:rPr>
        <w:t>-</w:t>
      </w:r>
      <w:r>
        <w:t>分别表现为高镉、中镉和低镉。</w:t>
      </w:r>
    </w:p>
    <w:p>
      <w:pPr>
        <w:shd w:val="clear" w:color="auto" w:fill="FFFFFF"/>
        <w:spacing w:line="360" w:lineRule="auto"/>
        <w:jc w:val="left"/>
        <w:textAlignment w:val="center"/>
      </w:pPr>
      <w:r>
        <w:t>(1)水稻的耐盐与不耐盐称为</w:t>
      </w:r>
      <w:r>
        <w:rPr>
          <w:rFonts w:ascii="Times New Roman" w:eastAsia="Times New Roman" w:hAnsi="Times New Roman" w:cs="Times New Roman"/>
          <w:b w:val="0"/>
          <w:sz w:val="21"/>
          <w:u w:val="single"/>
        </w:rPr>
        <w:t xml:space="preserve">            </w:t>
      </w:r>
      <w:r>
        <w:t>，推测B</w:t>
      </w:r>
      <w:r>
        <w:rPr>
          <w:vertAlign w:val="superscript"/>
        </w:rPr>
        <w:t>+</w:t>
      </w:r>
      <w:r>
        <w:t>基因表达产物能</w:t>
      </w:r>
      <w:r>
        <w:rPr>
          <w:rFonts w:ascii="Times New Roman" w:eastAsia="Times New Roman" w:hAnsi="Times New Roman" w:cs="Times New Roman"/>
          <w:b w:val="0"/>
          <w:sz w:val="21"/>
          <w:u w:val="single"/>
        </w:rPr>
        <w:t xml:space="preserve">             </w:t>
      </w:r>
      <w:r>
        <w:t>（填“提高”或“减低”）水稻根部细胞液浓度。</w:t>
      </w:r>
    </w:p>
    <w:p>
      <w:pPr>
        <w:shd w:val="clear" w:color="auto" w:fill="FFFFFF"/>
        <w:spacing w:line="360" w:lineRule="auto"/>
        <w:jc w:val="left"/>
        <w:textAlignment w:val="center"/>
      </w:pPr>
      <w:r>
        <w:t>(2)结合题干，纯合普通水稻的基因型为</w:t>
      </w:r>
      <w:r>
        <w:rPr>
          <w:rFonts w:ascii="Times New Roman" w:eastAsia="Times New Roman" w:hAnsi="Times New Roman" w:cs="Times New Roman"/>
          <w:b w:val="0"/>
          <w:sz w:val="21"/>
          <w:u w:val="single"/>
        </w:rPr>
        <w:t xml:space="preserve">      </w:t>
      </w:r>
      <w:r>
        <w:t>，与低镉稻杂交，F</w:t>
      </w:r>
      <w:r>
        <w:rPr>
          <w:vertAlign w:val="subscript"/>
        </w:rPr>
        <w:t>1</w:t>
      </w:r>
      <w:r>
        <w:t>自交后，F</w:t>
      </w:r>
      <w:r>
        <w:rPr>
          <w:vertAlign w:val="subscript"/>
        </w:rPr>
        <w:t>2</w:t>
      </w:r>
      <w:r>
        <w:t>中表型及比例为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(3)现有普通水稻、海水稻和低镉稻（均为纯合子），请设计杂交实验探究B</w:t>
      </w:r>
      <w:r>
        <w:rPr>
          <w:vertAlign w:val="superscript"/>
        </w:rPr>
        <w:t>+</w:t>
      </w:r>
      <w:r>
        <w:t>/B</w:t>
      </w:r>
      <w:r>
        <w:rPr>
          <w:vertAlign w:val="superscript"/>
        </w:rPr>
        <w:t>-</w:t>
      </w:r>
      <w:r>
        <w:t>和C</w:t>
      </w:r>
      <w:r>
        <w:rPr>
          <w:vertAlign w:val="superscript"/>
        </w:rPr>
        <w:t>+</w:t>
      </w:r>
      <w:r>
        <w:t>/C</w:t>
      </w:r>
      <w:r>
        <w:rPr>
          <w:vertAlign w:val="superscript"/>
        </w:rPr>
        <w:t>-</w:t>
      </w:r>
      <w:r>
        <w:t>两对基因是否位于一对同源染色体上。</w:t>
      </w:r>
    </w:p>
    <w:p>
      <w:pPr>
        <w:shd w:val="clear" w:color="auto" w:fill="FFFFFF"/>
        <w:spacing w:line="360" w:lineRule="auto"/>
        <w:jc w:val="left"/>
        <w:textAlignment w:val="center"/>
      </w:pPr>
      <w:r>
        <w:t>实验思路：</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预期实验结果：</w:t>
      </w:r>
    </w:p>
    <w:p>
      <w:pPr>
        <w:shd w:val="clear" w:color="auto" w:fill="FFFFFF"/>
        <w:spacing w:line="360" w:lineRule="auto"/>
        <w:jc w:val="left"/>
        <w:textAlignment w:val="center"/>
      </w:pPr>
      <w:r>
        <w:t>① 若F</w:t>
      </w:r>
      <w:r>
        <w:rPr>
          <w:vertAlign w:val="subscript"/>
        </w:rPr>
        <w:t>2</w:t>
      </w:r>
      <w:r>
        <w:t>中不耐盐低镉的比例为</w:t>
      </w:r>
      <w:r>
        <w:rPr>
          <w:rFonts w:ascii="Times New Roman" w:eastAsia="Times New Roman" w:hAnsi="Times New Roman" w:cs="Times New Roman"/>
          <w:b w:val="0"/>
          <w:sz w:val="21"/>
          <w:u w:val="single"/>
        </w:rPr>
        <w:t xml:space="preserve">   </w:t>
      </w:r>
      <w:r>
        <w:t>，则B</w:t>
      </w:r>
      <w:r>
        <w:rPr>
          <w:vertAlign w:val="superscript"/>
        </w:rPr>
        <w:t>+</w:t>
      </w:r>
      <w:r>
        <w:t>/B</w:t>
      </w:r>
      <w:r>
        <w:rPr>
          <w:vertAlign w:val="superscript"/>
        </w:rPr>
        <w:t>-</w:t>
      </w:r>
      <w:r>
        <w:t>和C</w:t>
      </w:r>
      <w:r>
        <w:rPr>
          <w:vertAlign w:val="superscript"/>
        </w:rPr>
        <w:t>+</w:t>
      </w:r>
      <w:r>
        <w:t>/C</w:t>
      </w:r>
      <w:r>
        <w:rPr>
          <w:vertAlign w:val="superscript"/>
        </w:rPr>
        <w:t>-</w:t>
      </w:r>
      <w:r>
        <w:t>两对基因位于一对同源染色体上。</w:t>
      </w:r>
    </w:p>
    <w:p>
      <w:pPr>
        <w:shd w:val="clear" w:color="auto" w:fill="FFFFFF"/>
        <w:spacing w:line="360" w:lineRule="auto"/>
        <w:jc w:val="left"/>
        <w:textAlignment w:val="center"/>
      </w:pPr>
      <w:r>
        <w:t>② 若F</w:t>
      </w:r>
      <w:r>
        <w:rPr>
          <w:vertAlign w:val="subscript"/>
        </w:rPr>
        <w:t>2</w:t>
      </w:r>
      <w:r>
        <w:t>中不耐盐低镉的比例为</w:t>
      </w:r>
      <w:r>
        <w:rPr>
          <w:rFonts w:ascii="Times New Roman" w:eastAsia="Times New Roman" w:hAnsi="Times New Roman" w:cs="Times New Roman"/>
          <w:b w:val="0"/>
          <w:sz w:val="21"/>
          <w:u w:val="single"/>
        </w:rPr>
        <w:t xml:space="preserve">   </w:t>
      </w:r>
      <w:r>
        <w:t>，则B</w:t>
      </w:r>
      <w:r>
        <w:rPr>
          <w:vertAlign w:val="superscript"/>
        </w:rPr>
        <w:t>+</w:t>
      </w:r>
      <w:r>
        <w:t>/B</w:t>
      </w:r>
      <w:r>
        <w:rPr>
          <w:vertAlign w:val="superscript"/>
        </w:rPr>
        <w:t>-</w:t>
      </w:r>
      <w:r>
        <w:t>和C</w:t>
      </w:r>
      <w:r>
        <w:rPr>
          <w:vertAlign w:val="superscript"/>
        </w:rPr>
        <w:t>+</w:t>
      </w:r>
      <w:r>
        <w:t>/C</w:t>
      </w:r>
      <w:r>
        <w:rPr>
          <w:vertAlign w:val="superscript"/>
        </w:rPr>
        <w:t>-</w:t>
      </w:r>
      <w:r>
        <w:t>两对基因位于两对同源染色体上。</w:t>
      </w:r>
    </w:p>
    <w:p>
      <w:pPr>
        <w:shd w:val="clear" w:color="auto" w:fill="FFFFFF"/>
        <w:spacing w:line="360" w:lineRule="auto"/>
        <w:jc w:val="left"/>
        <w:textAlignment w:val="center"/>
        <w:sectPr>
          <w:footerReference w:type="even" r:id="rId29"/>
          <w:footerReference w:type="default" r:id="rId30"/>
          <w:type w:val="nextPage"/>
          <w:pgSz w:w="11907" w:h="16839" w:code="9"/>
          <w:pgMar w:top="900" w:right="1997" w:bottom="900" w:left="1997" w:header="500" w:footer="500" w:gutter="0"/>
          <w:pgNumType w:start="8"/>
          <w:cols w:num="1" w:sep="1" w:space="425"/>
          <w:titlePg w:val="0"/>
          <w:docGrid w:type="lines" w:linePitch="312"/>
        </w:sectPr>
      </w:pPr>
    </w:p>
    <w:p w:rsidR="00EF035E" w:rsidRPr="00043B54" w14:textId="2C26DF43">
      <w:pPr>
        <w:jc w:val="center"/>
        <w:textAlignment w:val="center"/>
        <w:rPr>
          <w:rFonts w:ascii="宋体" w:eastAsia="宋体" w:hAnsi="宋体" w:cs="宋体"/>
          <w:b/>
          <w:i w:val="0"/>
          <w:sz w:val="21"/>
        </w:rPr>
      </w:pPr>
      <w:r w:rsidRPr="00043B54">
        <w:rPr>
          <w:rFonts w:ascii="宋体" w:eastAsia="宋体" w:hAnsi="宋体" w:cs="宋体"/>
          <w:b/>
          <w:i w:val="0"/>
          <w:sz w:val="21"/>
        </w:rPr>
        <w:t>参考答案：</w:t>
      </w:r>
    </w:p>
    <w:p>
      <w:pPr>
        <w:shd w:val="clear" w:color="auto" w:fill="FFFFFF"/>
        <w:spacing w:line="360" w:lineRule="auto"/>
        <w:jc w:val="left"/>
        <w:textAlignment w:val="center"/>
      </w:pPr>
      <w:r>
        <w:t>1．C</w:t>
      </w:r>
    </w:p>
    <w:p>
      <w:pPr>
        <w:shd w:val="clear" w:color="auto" w:fill="FFFFFF"/>
        <w:spacing w:line="360" w:lineRule="auto"/>
        <w:jc w:val="left"/>
        <w:textAlignment w:val="center"/>
      </w:pPr>
      <w:r>
        <w:t>【分析】1、原核细胞与真核细胞相比，最大的区别是原核细胞没有被核膜包被的成形的细胞核（没有核膜、核仁和染色体）；原核细胞只有核糖体一种细胞器，但原核生物含有细胞膜、细胞质结构，含有核酸和蛋白质等物质。</w:t>
      </w:r>
    </w:p>
    <w:p>
      <w:pPr>
        <w:shd w:val="clear" w:color="auto" w:fill="FFFFFF"/>
        <w:spacing w:line="360" w:lineRule="auto"/>
        <w:jc w:val="left"/>
        <w:textAlignment w:val="center"/>
      </w:pPr>
      <w:r>
        <w:t>2、中心体分布在动物细胞和低等植物细胞中。</w:t>
      </w:r>
    </w:p>
    <w:p>
      <w:pPr>
        <w:shd w:val="clear" w:color="auto" w:fill="FFFFFF"/>
        <w:spacing w:line="360" w:lineRule="auto"/>
        <w:jc w:val="left"/>
        <w:textAlignment w:val="center"/>
      </w:pPr>
      <w:r>
        <w:t>【详解】A、有些真核细胞没有细胞核、也没有核膜，如哺乳动物成熟的红细胞，A错误；</w:t>
      </w:r>
    </w:p>
    <w:p>
      <w:pPr>
        <w:shd w:val="clear" w:color="auto" w:fill="FFFFFF"/>
        <w:spacing w:line="360" w:lineRule="auto"/>
        <w:jc w:val="left"/>
        <w:textAlignment w:val="center"/>
      </w:pPr>
      <w:r>
        <w:t>B、有些植物细胞没有叶绿体，如根尖细胞，B错误；</w:t>
      </w:r>
    </w:p>
    <w:p>
      <w:pPr>
        <w:shd w:val="clear" w:color="auto" w:fill="FFFFFF"/>
        <w:spacing w:line="360" w:lineRule="auto"/>
        <w:jc w:val="left"/>
        <w:textAlignment w:val="center"/>
      </w:pPr>
      <w:r>
        <w:t>C、原核细胞没有染色体，真核细胞具有染色体，若观察到染色体，则一定为真核细胞，C正确；</w:t>
      </w:r>
    </w:p>
    <w:p>
      <w:pPr>
        <w:shd w:val="clear" w:color="auto" w:fill="FFFFFF"/>
        <w:spacing w:line="360" w:lineRule="auto"/>
        <w:jc w:val="left"/>
        <w:textAlignment w:val="center"/>
      </w:pPr>
      <w:r>
        <w:t>D、中心体分布在动物细胞和低等植物细胞中，若观察到中心体，则不一定为动物细胞，也可能是低等植物细胞，D错误。</w:t>
      </w:r>
    </w:p>
    <w:p>
      <w:pPr>
        <w:shd w:val="clear" w:color="auto" w:fill="FFFFFF"/>
        <w:spacing w:line="360" w:lineRule="auto"/>
        <w:jc w:val="left"/>
        <w:textAlignment w:val="center"/>
      </w:pPr>
      <w:r>
        <w:t>故选C。</w:t>
      </w:r>
    </w:p>
    <w:p>
      <w:pPr>
        <w:shd w:val="clear" w:color="auto" w:fill="FFFFFF"/>
        <w:spacing w:line="360" w:lineRule="auto"/>
        <w:jc w:val="left"/>
        <w:textAlignment w:val="center"/>
      </w:pPr>
      <w:r>
        <w:t>2．D</w:t>
      </w:r>
    </w:p>
    <w:p>
      <w:pPr>
        <w:shd w:val="clear" w:color="auto" w:fill="FFFFFF"/>
        <w:spacing w:line="360" w:lineRule="auto"/>
        <w:jc w:val="left"/>
        <w:textAlignment w:val="center"/>
      </w:pPr>
      <w:r>
        <w:t>【分析】动物细胞的大分子有机物包括蛋白质、核酸、多糖（糖原）等，用胃液处理，x被分解，说明其是蛋白质。y用胃液处理不变，用苏丹Ⅲ染液处理，没有颜色反应；细胞膜上也无y，说明y有可能是核酸或多糖（糖原）。</w:t>
      </w:r>
    </w:p>
    <w:p>
      <w:pPr>
        <w:shd w:val="clear" w:color="auto" w:fill="FFFFFF"/>
        <w:spacing w:line="360" w:lineRule="auto"/>
        <w:jc w:val="left"/>
        <w:textAlignment w:val="center"/>
      </w:pPr>
      <w:r>
        <w:t>【详解】A、细用胃液处理，x被分解，说明其是蛋白质，胞中含量最多的有机化合物是蛋白质，A正确；</w:t>
      </w:r>
    </w:p>
    <w:p>
      <w:pPr>
        <w:shd w:val="clear" w:color="auto" w:fill="FFFFFF"/>
        <w:spacing w:line="360" w:lineRule="auto"/>
        <w:jc w:val="left"/>
        <w:textAlignment w:val="center"/>
      </w:pPr>
      <w:r>
        <w:t>B、y用胃液处理不变，用苏丹Ⅲ染液处理，没有颜色反应；细胞膜上也无y，说明y有可能是核酸或多糖，核酸的基本单位是核苷酸，核苷酸共8种；多糖（糖原）的基本单位是葡萄糖，1种，所以y的基本组成单位最多有8种，B正确；</w:t>
      </w:r>
    </w:p>
    <w:p>
      <w:pPr>
        <w:shd w:val="clear" w:color="auto" w:fill="FFFFFF"/>
        <w:spacing w:line="360" w:lineRule="auto"/>
        <w:jc w:val="left"/>
        <w:textAlignment w:val="center"/>
      </w:pPr>
      <w:r>
        <w:t>C、细胞膜上的蛋白质包括转运蛋白，C正确；</w:t>
      </w:r>
    </w:p>
    <w:p>
      <w:pPr>
        <w:shd w:val="clear" w:color="auto" w:fill="FFFFFF"/>
        <w:spacing w:line="360" w:lineRule="auto"/>
        <w:jc w:val="left"/>
        <w:textAlignment w:val="center"/>
      </w:pPr>
      <w:r>
        <w:t>D、核酸包括DNA和RNA，DNA主要存在于细胞核，RNA主要存在于细胞质；多糖（糖原）存在于细胞质中，D错误。</w:t>
      </w:r>
    </w:p>
    <w:p>
      <w:pPr>
        <w:shd w:val="clear" w:color="auto" w:fill="FFFFFF"/>
        <w:spacing w:line="360" w:lineRule="auto"/>
        <w:jc w:val="left"/>
        <w:textAlignment w:val="center"/>
      </w:pPr>
      <w:r>
        <w:t>故选D。</w:t>
      </w:r>
    </w:p>
    <w:p>
      <w:pPr>
        <w:shd w:val="clear" w:color="auto" w:fill="FFFFFF"/>
        <w:spacing w:line="360" w:lineRule="auto"/>
        <w:jc w:val="left"/>
        <w:textAlignment w:val="center"/>
      </w:pPr>
      <w:r>
        <w:t>3．D</w:t>
      </w:r>
    </w:p>
    <w:p>
      <w:pPr>
        <w:shd w:val="clear" w:color="auto" w:fill="FFFFFF"/>
        <w:spacing w:line="360" w:lineRule="auto"/>
        <w:jc w:val="left"/>
        <w:textAlignment w:val="center"/>
        <w:sectPr>
          <w:headerReference w:type="even" r:id="rId31"/>
          <w:headerReference w:type="default" r:id="rId32"/>
          <w:footerReference w:type="even" r:id="rId33"/>
          <w:footerReference w:type="default" r:id="rId34"/>
          <w:pgSz w:w="11906" w:h="16838" w:code="9"/>
          <w:pgMar w:top="1440" w:right="1797" w:bottom="1440" w:left="1797" w:header="851" w:footer="992" w:gutter="0"/>
          <w:pgNumType w:start="1"/>
          <w:cols w:space="425"/>
          <w:docGrid w:type="lines" w:linePitch="312"/>
        </w:sectPr>
      </w:pPr>
      <w:r>
        <w:t>【分析】细胞骨架是真核细胞中由蛋白质聚合而成的三维的纤维状网架体系。细胞骨架包括微丝、微管和中间纤维。细胞骨架在细胞分裂、细胞生长、细胞物质运输、细胞壁合成等等许多生命活动中都具有非常重要的作用。</w:t>
      </w:r>
    </w:p>
    <w:p>
      <w:pPr>
        <w:shd w:val="clear" w:color="auto" w:fill="FFFFFF"/>
        <w:spacing w:line="360" w:lineRule="auto"/>
        <w:jc w:val="left"/>
        <w:textAlignment w:val="center"/>
      </w:pPr>
      <w:r>
        <w:t>【详解】A、大肠杆菌虽无线粒体，但具备有氧呼吸相关的酶，可以进行有氧呼吸，A错误；</w:t>
      </w:r>
    </w:p>
    <w:p>
      <w:pPr>
        <w:shd w:val="clear" w:color="auto" w:fill="FFFFFF"/>
        <w:spacing w:line="360" w:lineRule="auto"/>
        <w:jc w:val="left"/>
        <w:textAlignment w:val="center"/>
      </w:pPr>
      <w:r>
        <w:t>B、胰腺腺泡细胞在合成和分泌胰蛋白酶等消化酶的过程中，会出现囊泡与高尔基体膜融合以及高尔基体出芽形成囊泡，所以高尔基体膜更新速度比心肌细胞更快，B错误；</w:t>
      </w:r>
    </w:p>
    <w:p>
      <w:pPr>
        <w:shd w:val="clear" w:color="auto" w:fill="FFFFFF"/>
        <w:spacing w:line="360" w:lineRule="auto"/>
        <w:jc w:val="left"/>
        <w:textAlignment w:val="center"/>
      </w:pPr>
      <w:r>
        <w:t>C、细胞骨架是由蛋白质纤维构成的网架结构，维持着细胞的形态、锚定并支撑着许多细胞器，与细胞运动、分裂、分化以及物质运输、能量转化、信息传递等生命活动密切相关，C错误；</w:t>
      </w:r>
    </w:p>
    <w:p>
      <w:pPr>
        <w:shd w:val="clear" w:color="auto" w:fill="FFFFFF"/>
        <w:spacing w:line="360" w:lineRule="auto"/>
        <w:jc w:val="left"/>
        <w:textAlignment w:val="center"/>
      </w:pPr>
      <w:r>
        <w:t>D、核酸的多样性体现在核苷酸的数量和排列顺序上千差万别，所以适合携带遗传信息，D正确。</w:t>
      </w:r>
    </w:p>
    <w:p>
      <w:pPr>
        <w:shd w:val="clear" w:color="auto" w:fill="FFFFFF"/>
        <w:spacing w:line="360" w:lineRule="auto"/>
        <w:jc w:val="left"/>
        <w:textAlignment w:val="center"/>
      </w:pPr>
      <w:r>
        <w:t>故选D。</w:t>
      </w:r>
    </w:p>
    <w:p>
      <w:pPr>
        <w:shd w:val="clear" w:color="auto" w:fill="FFFFFF"/>
        <w:spacing w:line="360" w:lineRule="auto"/>
        <w:jc w:val="left"/>
        <w:textAlignment w:val="center"/>
      </w:pPr>
      <w:r>
        <w:t>4．C</w:t>
      </w:r>
    </w:p>
    <w:p>
      <w:pPr>
        <w:shd w:val="clear" w:color="auto" w:fill="FFFFFF"/>
        <w:spacing w:line="360" w:lineRule="auto"/>
        <w:jc w:val="left"/>
        <w:textAlignment w:val="center"/>
      </w:pPr>
      <w:r>
        <w:t>【分析】细胞核的结构：</w:t>
      </w:r>
    </w:p>
    <w:p>
      <w:pPr>
        <w:shd w:val="clear" w:color="auto" w:fill="FFFFFF"/>
        <w:spacing w:line="360" w:lineRule="auto"/>
        <w:jc w:val="left"/>
        <w:textAlignment w:val="center"/>
      </w:pPr>
      <w:r>
        <w:t>1､核膜：　</w:t>
      </w:r>
    </w:p>
    <w:p>
      <w:pPr>
        <w:shd w:val="clear" w:color="auto" w:fill="FFFFFF"/>
        <w:spacing w:line="360" w:lineRule="auto"/>
        <w:jc w:val="left"/>
        <w:textAlignment w:val="center"/>
      </w:pPr>
      <w:r>
        <w:t>(1)结构：核膜是双层膜，外膜上附有许多核糖体，常与内质网相连；其上有核孔，是核质之间频繁进行物质交换和信息交流的通道；在代谢旺盛的细胞中，核孔的数目较多。</w:t>
      </w:r>
    </w:p>
    <w:p>
      <w:pPr>
        <w:shd w:val="clear" w:color="auto" w:fill="FFFFFF"/>
        <w:spacing w:line="360" w:lineRule="auto"/>
        <w:jc w:val="left"/>
        <w:textAlignment w:val="center"/>
      </w:pPr>
      <w:r>
        <w:t>(2)化学成分：主要是脂质分子和蛋白质分子。</w:t>
      </w:r>
    </w:p>
    <w:p>
      <w:pPr>
        <w:shd w:val="clear" w:color="auto" w:fill="FFFFFF"/>
        <w:spacing w:line="360" w:lineRule="auto"/>
        <w:jc w:val="left"/>
        <w:textAlignment w:val="center"/>
      </w:pPr>
      <w:r>
        <w:t>(3)功能：起屏障作用，把核内物质与细胞质分隔开；控制细胞核与细胞质之间的物质交换和信息交流。</w:t>
      </w:r>
    </w:p>
    <w:p>
      <w:pPr>
        <w:shd w:val="clear" w:color="auto" w:fill="FFFFFF"/>
        <w:spacing w:line="360" w:lineRule="auto"/>
        <w:jc w:val="left"/>
        <w:textAlignment w:val="center"/>
      </w:pPr>
      <w:r>
        <w:t xml:space="preserve">2、核仁:与某种RNA的合成以及核糖体的形成有关。在有丝分裂过程中,核仁有规律地消失和重建。 </w:t>
      </w:r>
    </w:p>
    <w:p>
      <w:pPr>
        <w:shd w:val="clear" w:color="auto" w:fill="FFFFFF"/>
        <w:spacing w:line="360" w:lineRule="auto"/>
        <w:jc w:val="left"/>
        <w:textAlignment w:val="center"/>
      </w:pPr>
      <w:r>
        <w:t>3、染色质:细胞核中能被碱性染料染成深色的物质，其主要成分是DNA和蛋白质。</w:t>
      </w:r>
    </w:p>
    <w:p>
      <w:pPr>
        <w:shd w:val="clear" w:color="auto" w:fill="FFFFFF"/>
        <w:spacing w:line="360" w:lineRule="auto"/>
        <w:jc w:val="left"/>
        <w:textAlignment w:val="center"/>
      </w:pPr>
      <w:r>
        <w:t>细胞核的功能：细胞核是遗传信息库，是细胞代谢和遗传的控制中心。</w:t>
      </w:r>
    </w:p>
    <w:p>
      <w:pPr>
        <w:shd w:val="clear" w:color="auto" w:fill="FFFFFF"/>
        <w:spacing w:line="360" w:lineRule="auto"/>
        <w:jc w:val="left"/>
        <w:textAlignment w:val="center"/>
      </w:pPr>
      <w:r>
        <w:t>【详解】A、克隆猴的诞生说明了细胞核是细胞代谢和遗传的控制中心，A正确；</w:t>
      </w:r>
    </w:p>
    <w:p>
      <w:pPr>
        <w:shd w:val="clear" w:color="auto" w:fill="FFFFFF"/>
        <w:spacing w:line="360" w:lineRule="auto"/>
        <w:jc w:val="left"/>
        <w:textAlignment w:val="center"/>
      </w:pPr>
      <w:r>
        <w:t>B、克隆猴的唾液腺细胞分泌较口腔上皮细胞旺盛，核仁较大，B正确；</w:t>
      </w:r>
    </w:p>
    <w:p>
      <w:pPr>
        <w:shd w:val="clear" w:color="auto" w:fill="FFFFFF"/>
        <w:spacing w:line="360" w:lineRule="auto"/>
        <w:jc w:val="left"/>
        <w:textAlignment w:val="center"/>
      </w:pPr>
      <w:r>
        <w:t>C、克隆猴体细胞核上的核孔不允许DNA进出，C错误；</w:t>
      </w:r>
    </w:p>
    <w:p>
      <w:pPr>
        <w:shd w:val="clear" w:color="auto" w:fill="FFFFFF"/>
        <w:spacing w:line="360" w:lineRule="auto"/>
        <w:jc w:val="left"/>
        <w:textAlignment w:val="center"/>
      </w:pPr>
      <w:r>
        <w:t>D、克隆猴的诞生将为治疗老年痴呆、恶性肿瘤等药物研发提供动物模型，D正确；</w:t>
      </w:r>
    </w:p>
    <w:p>
      <w:pPr>
        <w:shd w:val="clear" w:color="auto" w:fill="FFFFFF"/>
        <w:spacing w:line="360" w:lineRule="auto"/>
        <w:jc w:val="left"/>
        <w:textAlignment w:val="center"/>
      </w:pPr>
      <w:r>
        <w:t>故选C。</w:t>
      </w:r>
    </w:p>
    <w:p>
      <w:pPr>
        <w:shd w:val="clear" w:color="auto" w:fill="FFFFFF"/>
        <w:spacing w:line="360" w:lineRule="auto"/>
        <w:jc w:val="left"/>
        <w:textAlignment w:val="center"/>
      </w:pPr>
      <w:r>
        <w:t>5．C</w:t>
      </w:r>
    </w:p>
    <w:p>
      <w:pPr>
        <w:shd w:val="clear" w:color="auto" w:fill="FFFFFF"/>
        <w:spacing w:line="360" w:lineRule="auto"/>
        <w:jc w:val="left"/>
        <w:textAlignment w:val="center"/>
      </w:pPr>
      <w:r>
        <w:t>【分析】题图分析：图示表示携有特异性抗体的脂质体，它可作为靶向药物的运载体，其中甲是磷脂分子的亲水端，乙是磷脂分子疏水端。</w:t>
      </w:r>
    </w:p>
    <w:p>
      <w:pPr>
        <w:shd w:val="clear" w:color="auto" w:fill="FFFFFF"/>
        <w:spacing w:line="360" w:lineRule="auto"/>
        <w:jc w:val="left"/>
        <w:textAlignment w:val="center"/>
      </w:pPr>
      <w:r>
        <w:t>【详解】A、依据题干胆固醇分子可将磷脂分子隔离以保持细胞膜的柔韧性，A正确；</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https://d.book118.com/727021142100006034</w:t>
        </w:r>
      </w:hyperlink>
    </w:p>
    <w:p>
      <w:pPr>
        <w:shd w:val="clear" w:color="auto" w:fill="FFFFFF"/>
        <w:spacing w:line="360" w:lineRule="auto"/>
        <w:jc w:val="left"/>
        <w:textAlignment w:val="center"/>
      </w:pPr>
    </w:p>
    <w:sectPr>
      <w:headerReference w:type="even" r:id="rId36"/>
      <w:headerReference w:type="default" r:id="rId37"/>
      <w:footerReference w:type="even" r:id="rId38"/>
      <w:footerReference w:type="default" r:id="rId39"/>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7</w:instrText>
    </w:r>
    <w:r>
      <w:rPr>
        <w:noProof/>
      </w:rPr>
      <w:fldChar w:fldCharType="end"/>
    </w:r>
    <w:r>
      <w:instrText xml:space="preserve"> </w:instrText>
    </w:r>
    <w:r>
      <w:fldChar w:fldCharType="separate"/>
    </w:r>
    <w:r>
      <w:t>7</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7</w:instrText>
    </w:r>
    <w:r>
      <w:rPr>
        <w:noProof/>
      </w:rPr>
      <w:fldChar w:fldCharType="end"/>
    </w:r>
    <w:r>
      <w:instrText xml:space="preserve"> </w:instrText>
    </w:r>
    <w:r>
      <w:fldChar w:fldCharType="separate"/>
    </w:r>
    <w:r>
      <w:t>7</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7</w:instrText>
    </w:r>
    <w:r>
      <w:rPr>
        <w:noProof/>
      </w:rPr>
      <w:fldChar w:fldCharType="end"/>
    </w:r>
    <w:r>
      <w:instrText xml:space="preserve"> </w:instrText>
    </w:r>
    <w:r>
      <w:fldChar w:fldCharType="separate"/>
    </w:r>
    <w:r>
      <w:t>7</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7</w:instrText>
    </w:r>
    <w:r>
      <w:rPr>
        <w:noProof/>
      </w:rPr>
      <w:fldChar w:fldCharType="end"/>
    </w:r>
    <w:r>
      <w:instrText xml:space="preserve"> </w:instrText>
    </w:r>
    <w:r>
      <w:fldChar w:fldCharType="separate"/>
    </w:r>
    <w:r>
      <w:t>7</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12</w:instrText>
    </w:r>
    <w:r w:rsidR="00FA429B">
      <w:rPr>
        <w:noProof/>
      </w:rPr>
      <w:fldChar w:fldCharType="end"/>
    </w:r>
    <w:r w:rsidR="00065CD2">
      <w:instrText xml:space="preserve"> </w:instrText>
    </w:r>
    <w:r w:rsidR="00B47A88">
      <w:fldChar w:fldCharType="separate"/>
    </w:r>
    <w:r w:rsidR="00065CD2">
      <w:t>12</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12</w:instrText>
    </w:r>
    <w:r w:rsidR="00FA429B">
      <w:rPr>
        <w:noProof/>
      </w:rPr>
      <w:fldChar w:fldCharType="end"/>
    </w:r>
    <w:r w:rsidR="003F38F2">
      <w:instrText xml:space="preserve"> </w:instrText>
    </w:r>
    <w:r w:rsidR="00B47A88">
      <w:fldChar w:fldCharType="separate"/>
    </w:r>
    <w:r w:rsidR="003F38F2">
      <w:rPr>
        <w:rFonts w:hint="eastAsia"/>
      </w:rPr>
      <w:t>12</w:t>
    </w:r>
    <w:r w:rsidR="00B47A88">
      <w:fldChar w:fldCharType="end"/>
    </w:r>
    <w:r>
      <w:rPr>
        <w:rFonts w:hint="eastAsia"/>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w:instrText>
    </w:r>
    <w:r w:rsidR="00FA429B">
      <w:rPr>
        <w:noProof/>
      </w:rPr>
      <w:fldChar w:fldCharType="end"/>
    </w:r>
    <w:r w:rsidR="00065CD2">
      <w:instrText xml:space="preserve"> </w:instrText>
    </w:r>
    <w:r w:rsidR="00B47A88">
      <w:fldChar w:fldCharType="separate"/>
    </w:r>
    <w:r w:rsidR="00065CD2">
      <w:t>1</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2</w:instrText>
    </w:r>
    <w:r w:rsidR="00FA429B">
      <w:rPr>
        <w:noProof/>
      </w:rPr>
      <w:fldChar w:fldCharType="end"/>
    </w:r>
    <w:r w:rsidR="00065CD2">
      <w:instrText xml:space="preserve"> </w:instrText>
    </w:r>
    <w:r w:rsidR="00B47A88">
      <w:fldChar w:fldCharType="separate"/>
    </w:r>
    <w:r w:rsidR="00065CD2">
      <w:t>2</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11</w:instrText>
    </w:r>
    <w:r w:rsidR="00FA429B">
      <w:rPr>
        <w:noProof/>
      </w:rPr>
      <w:fldChar w:fldCharType="end"/>
    </w:r>
    <w:r w:rsidR="00065CD2">
      <w:instrText xml:space="preserve"> </w:instrText>
    </w:r>
    <w:r w:rsidR="00B47A88">
      <w:fldChar w:fldCharType="separate"/>
    </w:r>
    <w:r w:rsidR="00065CD2">
      <w:t>11</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12</w:instrText>
    </w:r>
    <w:r w:rsidR="00FA429B">
      <w:rPr>
        <w:noProof/>
      </w:rPr>
      <w:fldChar w:fldCharType="end"/>
    </w:r>
    <w:r w:rsidR="003F38F2">
      <w:instrText xml:space="preserve"> </w:instrText>
    </w:r>
    <w:r w:rsidR="00B47A88">
      <w:fldChar w:fldCharType="separate"/>
    </w:r>
    <w:r w:rsidR="003F38F2">
      <w:rPr>
        <w:rFonts w:hint="eastAsia"/>
      </w:rPr>
      <w:t>12</w:t>
    </w:r>
    <w:r w:rsidR="00B47A88">
      <w:fldChar w:fldCharType="end"/>
    </w:r>
    <w:r>
      <w:rPr>
        <w:rFonts w:hint="eastAsia"/>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22DA7E3"/>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76133"/>
    <w:rPr>
      <w:sz w:val="18"/>
      <w:szCs w:val="18"/>
    </w:rPr>
  </w:style>
  <w:style w:type="paragraph" w:styleId="Footer">
    <w:name w:val="footer"/>
    <w:basedOn w:val="Normal"/>
    <w:link w:val="a0"/>
    <w:uiPriority w:val="99"/>
    <w:unhideWhenUsed/>
    <w:rsid w:val="0077613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image" Target="media/image6.png" /><Relationship Id="rId19" Type="http://schemas.openxmlformats.org/officeDocument/2006/relationships/image" Target="media/image7.png"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image" Target="media/image8.png" /><Relationship Id="rId23" Type="http://schemas.openxmlformats.org/officeDocument/2006/relationships/image" Target="media/image9.png"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image" Target="media/image10.png"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footer" Target="footer15.xml" /><Relationship Id="rId3" Type="http://schemas.openxmlformats.org/officeDocument/2006/relationships/fontTable" Target="fontTable.xml" /><Relationship Id="rId30" Type="http://schemas.openxmlformats.org/officeDocument/2006/relationships/footer" Target="footer16.xml" /><Relationship Id="rId31" Type="http://schemas.openxmlformats.org/officeDocument/2006/relationships/header" Target="header1.xml" /><Relationship Id="rId32" Type="http://schemas.openxmlformats.org/officeDocument/2006/relationships/header" Target="header2.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hyperlink" Target="https://d.book118.com/727021142100006034" TargetMode="External" /><Relationship Id="rId36" Type="http://schemas.openxmlformats.org/officeDocument/2006/relationships/header" Target="header3.xml" /><Relationship Id="rId37" Type="http://schemas.openxmlformats.org/officeDocument/2006/relationships/header" Target="header4.xml" /><Relationship Id="rId38" Type="http://schemas.openxmlformats.org/officeDocument/2006/relationships/footer" Target="footer19.xml" /><Relationship Id="rId39" Type="http://schemas.openxmlformats.org/officeDocument/2006/relationships/footer" Target="footer20.xml" /><Relationship Id="rId4" Type="http://schemas.openxmlformats.org/officeDocument/2006/relationships/customXml" Target="../customXml/item1.xml" /><Relationship Id="rId40" Type="http://schemas.openxmlformats.org/officeDocument/2006/relationships/theme" Target="theme/theme1.xml" /><Relationship Id="rId41" Type="http://schemas.openxmlformats.org/officeDocument/2006/relationships/styles" Target="styles.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image" Target="media/image2.png" /><Relationship Id="rId9" Type="http://schemas.openxmlformats.org/officeDocument/2006/relationships/image" Target="media/image3.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刘 稳</cp:lastModifiedBy>
  <cp:revision>14</cp:revision>
  <dcterms:created xsi:type="dcterms:W3CDTF">2017-07-19T12:07:00Z</dcterms:created>
  <dcterms:modified xsi:type="dcterms:W3CDTF">2022-09-21T08:09:00Z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13cca1e17edd477ca8ebc21181f74ea1mta3oti0odu1oq</vt:lpwstr>
  </property>
</Properties>
</file>