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桩基检测仪项目规划设计方案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68" w:history="1">
        <w:r>
          <w:rPr>
            <w:rFonts w:ascii="仿宋" w:eastAsia="仿宋" w:hAnsi="仿宋" w:cs="仿宋" w:hint="eastAsia"/>
            <w:lang w:eastAsia="zh-CN"/>
          </w:rPr>
          <w:t>序言</w:t>
        </w:r>
        <w:r>
          <w:tab/>
        </w:r>
        <w:r>
          <w:fldChar w:fldCharType="begin"/>
        </w:r>
        <w:r>
          <w:instrText xml:space="preserve"> PAGEREF _Toc21068 \h </w:instrText>
        </w:r>
        <w:r>
          <w:fldChar w:fldCharType="separate"/>
        </w:r>
        <w:r>
          <w:t>3</w:t>
        </w:r>
        <w:r>
          <w:fldChar w:fldCharType="end"/>
        </w:r>
      </w:hyperlink>
    </w:p>
    <w:p>
      <w:pPr>
        <w:pStyle w:val="TOC1"/>
        <w:tabs>
          <w:tab w:val="right" w:leader="dot" w:pos="8306"/>
        </w:tabs>
      </w:pPr>
      <w:hyperlink w:anchor="_Toc17798" w:history="1">
        <w:r>
          <w:rPr>
            <w:rFonts w:ascii="仿宋" w:eastAsia="仿宋" w:hAnsi="仿宋" w:cs="仿宋" w:hint="eastAsia"/>
            <w:lang w:eastAsia="zh-CN"/>
          </w:rPr>
          <w:t>一、市场分析、调研</w:t>
        </w:r>
        <w:r>
          <w:tab/>
        </w:r>
        <w:r>
          <w:fldChar w:fldCharType="begin"/>
        </w:r>
        <w:r>
          <w:instrText xml:space="preserve"> PAGEREF _Toc17798 \h </w:instrText>
        </w:r>
        <w:r>
          <w:fldChar w:fldCharType="separate"/>
        </w:r>
        <w:r>
          <w:t>3</w:t>
        </w:r>
        <w:r>
          <w:fldChar w:fldCharType="end"/>
        </w:r>
      </w:hyperlink>
    </w:p>
    <w:p>
      <w:pPr>
        <w:pStyle w:val="TOC2"/>
        <w:tabs>
          <w:tab w:val="right" w:leader="dot" w:pos="8306"/>
        </w:tabs>
      </w:pPr>
      <w:hyperlink w:anchor="_Toc20600" w:history="1">
        <w:r>
          <w:rPr>
            <w:rFonts w:ascii="仿宋" w:eastAsia="仿宋" w:hAnsi="仿宋" w:cs="仿宋" w:hint="eastAsia"/>
            <w:lang w:eastAsia="zh-CN"/>
          </w:rPr>
          <w:t>(一)、桩基检测仪行业分析</w:t>
        </w:r>
        <w:r>
          <w:tab/>
        </w:r>
        <w:r>
          <w:fldChar w:fldCharType="begin"/>
        </w:r>
        <w:r>
          <w:instrText xml:space="preserve"> PAGEREF _Toc20600 \h </w:instrText>
        </w:r>
        <w:r>
          <w:fldChar w:fldCharType="separate"/>
        </w:r>
        <w:r>
          <w:t>3</w:t>
        </w:r>
        <w:r>
          <w:fldChar w:fldCharType="end"/>
        </w:r>
      </w:hyperlink>
    </w:p>
    <w:p>
      <w:pPr>
        <w:pStyle w:val="TOC2"/>
        <w:tabs>
          <w:tab w:val="right" w:leader="dot" w:pos="8306"/>
        </w:tabs>
      </w:pPr>
      <w:hyperlink w:anchor="_Toc3823" w:history="1">
        <w:r>
          <w:rPr>
            <w:rFonts w:ascii="仿宋" w:eastAsia="仿宋" w:hAnsi="仿宋" w:cs="仿宋" w:hint="eastAsia"/>
            <w:lang w:eastAsia="zh-CN"/>
          </w:rPr>
          <w:t>(二)、桩基检测仪市场分析预测</w:t>
        </w:r>
        <w:r>
          <w:tab/>
        </w:r>
        <w:r>
          <w:fldChar w:fldCharType="begin"/>
        </w:r>
        <w:r>
          <w:instrText xml:space="preserve"> PAGEREF _Toc3823 \h </w:instrText>
        </w:r>
        <w:r>
          <w:fldChar w:fldCharType="separate"/>
        </w:r>
        <w:r>
          <w:t>4</w:t>
        </w:r>
        <w:r>
          <w:fldChar w:fldCharType="end"/>
        </w:r>
      </w:hyperlink>
    </w:p>
    <w:p>
      <w:pPr>
        <w:pStyle w:val="TOC1"/>
        <w:tabs>
          <w:tab w:val="right" w:leader="dot" w:pos="8306"/>
        </w:tabs>
      </w:pPr>
      <w:hyperlink w:anchor="_Toc19990" w:history="1">
        <w:r>
          <w:rPr>
            <w:rFonts w:ascii="仿宋" w:eastAsia="仿宋" w:hAnsi="仿宋" w:cs="仿宋" w:hint="eastAsia"/>
            <w:lang w:eastAsia="zh-CN"/>
          </w:rPr>
          <w:t>二、桩基检测仪项目文档管理</w:t>
        </w:r>
        <w:r>
          <w:tab/>
        </w:r>
        <w:r>
          <w:fldChar w:fldCharType="begin"/>
        </w:r>
        <w:r>
          <w:instrText xml:space="preserve"> PAGEREF _Toc19990 \h </w:instrText>
        </w:r>
        <w:r>
          <w:fldChar w:fldCharType="separate"/>
        </w:r>
        <w:r>
          <w:t>5</w:t>
        </w:r>
        <w:r>
          <w:fldChar w:fldCharType="end"/>
        </w:r>
      </w:hyperlink>
    </w:p>
    <w:p>
      <w:pPr>
        <w:pStyle w:val="TOC2"/>
        <w:tabs>
          <w:tab w:val="right" w:leader="dot" w:pos="8306"/>
        </w:tabs>
      </w:pPr>
      <w:hyperlink w:anchor="_Toc6055" w:history="1">
        <w:r>
          <w:rPr>
            <w:rFonts w:ascii="仿宋" w:eastAsia="仿宋" w:hAnsi="仿宋" w:cs="仿宋" w:hint="eastAsia"/>
            <w:lang w:eastAsia="zh-CN"/>
          </w:rPr>
          <w:t>(一)、文档编制与审查</w:t>
        </w:r>
        <w:r>
          <w:tab/>
        </w:r>
        <w:r>
          <w:fldChar w:fldCharType="begin"/>
        </w:r>
        <w:r>
          <w:instrText xml:space="preserve"> PAGEREF _Toc6055 \h </w:instrText>
        </w:r>
        <w:r>
          <w:fldChar w:fldCharType="separate"/>
        </w:r>
        <w:r>
          <w:t>5</w:t>
        </w:r>
        <w:r>
          <w:fldChar w:fldCharType="end"/>
        </w:r>
      </w:hyperlink>
    </w:p>
    <w:p>
      <w:pPr>
        <w:pStyle w:val="TOC2"/>
        <w:tabs>
          <w:tab w:val="right" w:leader="dot" w:pos="8306"/>
        </w:tabs>
      </w:pPr>
      <w:hyperlink w:anchor="_Toc467" w:history="1">
        <w:r>
          <w:rPr>
            <w:rFonts w:ascii="仿宋" w:eastAsia="仿宋" w:hAnsi="仿宋" w:cs="仿宋" w:hint="eastAsia"/>
            <w:lang w:eastAsia="zh-CN"/>
          </w:rPr>
          <w:t>(二)、文档发布与分发</w:t>
        </w:r>
        <w:r>
          <w:tab/>
        </w:r>
        <w:r>
          <w:fldChar w:fldCharType="begin"/>
        </w:r>
        <w:r>
          <w:instrText xml:space="preserve"> PAGEREF _Toc467 \h </w:instrText>
        </w:r>
        <w:r>
          <w:fldChar w:fldCharType="separate"/>
        </w:r>
        <w:r>
          <w:t>6</w:t>
        </w:r>
        <w:r>
          <w:fldChar w:fldCharType="end"/>
        </w:r>
      </w:hyperlink>
    </w:p>
    <w:p>
      <w:pPr>
        <w:pStyle w:val="TOC2"/>
        <w:tabs>
          <w:tab w:val="right" w:leader="dot" w:pos="8306"/>
        </w:tabs>
      </w:pPr>
      <w:hyperlink w:anchor="_Toc6888" w:history="1">
        <w:r>
          <w:rPr>
            <w:rFonts w:ascii="仿宋" w:eastAsia="仿宋" w:hAnsi="仿宋" w:cs="仿宋" w:hint="eastAsia"/>
            <w:lang w:eastAsia="zh-CN"/>
          </w:rPr>
          <w:t>(三)、文档存档与归档</w:t>
        </w:r>
        <w:r>
          <w:tab/>
        </w:r>
        <w:r>
          <w:fldChar w:fldCharType="begin"/>
        </w:r>
        <w:r>
          <w:instrText xml:space="preserve"> PAGEREF _Toc6888 \h </w:instrText>
        </w:r>
        <w:r>
          <w:fldChar w:fldCharType="separate"/>
        </w:r>
        <w:r>
          <w:t>7</w:t>
        </w:r>
        <w:r>
          <w:fldChar w:fldCharType="end"/>
        </w:r>
      </w:hyperlink>
    </w:p>
    <w:p>
      <w:pPr>
        <w:pStyle w:val="TOC1"/>
        <w:tabs>
          <w:tab w:val="right" w:leader="dot" w:pos="8306"/>
        </w:tabs>
      </w:pPr>
      <w:hyperlink w:anchor="_Toc1103" w:history="1">
        <w:r>
          <w:rPr>
            <w:rFonts w:ascii="仿宋" w:eastAsia="仿宋" w:hAnsi="仿宋" w:cs="仿宋" w:hint="eastAsia"/>
            <w:lang w:eastAsia="zh-CN"/>
          </w:rPr>
          <w:t>三、桩基检测仪项目建设背景及必要性分析</w:t>
        </w:r>
        <w:r>
          <w:tab/>
        </w:r>
        <w:r>
          <w:fldChar w:fldCharType="begin"/>
        </w:r>
        <w:r>
          <w:instrText xml:space="preserve"> PAGEREF _Toc1103 \h </w:instrText>
        </w:r>
        <w:r>
          <w:fldChar w:fldCharType="separate"/>
        </w:r>
        <w:r>
          <w:t>8</w:t>
        </w:r>
        <w:r>
          <w:fldChar w:fldCharType="end"/>
        </w:r>
      </w:hyperlink>
    </w:p>
    <w:p>
      <w:pPr>
        <w:pStyle w:val="TOC2"/>
        <w:tabs>
          <w:tab w:val="right" w:leader="dot" w:pos="8306"/>
        </w:tabs>
      </w:pPr>
      <w:hyperlink w:anchor="_Toc14293" w:history="1">
        <w:r>
          <w:rPr>
            <w:rFonts w:ascii="仿宋" w:eastAsia="仿宋" w:hAnsi="仿宋" w:cs="仿宋" w:hint="eastAsia"/>
            <w:lang w:eastAsia="zh-CN"/>
          </w:rPr>
          <w:t>(一)、桩基检测仪项目背景分析</w:t>
        </w:r>
        <w:r>
          <w:tab/>
        </w:r>
        <w:r>
          <w:fldChar w:fldCharType="begin"/>
        </w:r>
        <w:r>
          <w:instrText xml:space="preserve"> PAGEREF _Toc14293 \h </w:instrText>
        </w:r>
        <w:r>
          <w:fldChar w:fldCharType="separate"/>
        </w:r>
        <w:r>
          <w:t>8</w:t>
        </w:r>
        <w:r>
          <w:fldChar w:fldCharType="end"/>
        </w:r>
      </w:hyperlink>
    </w:p>
    <w:p>
      <w:pPr>
        <w:pStyle w:val="TOC2"/>
        <w:tabs>
          <w:tab w:val="right" w:leader="dot" w:pos="8306"/>
        </w:tabs>
      </w:pPr>
      <w:hyperlink w:anchor="_Toc25863" w:history="1">
        <w:r>
          <w:rPr>
            <w:rFonts w:ascii="仿宋" w:eastAsia="仿宋" w:hAnsi="仿宋" w:cs="仿宋" w:hint="eastAsia"/>
            <w:lang w:eastAsia="zh-CN"/>
          </w:rPr>
          <w:t>(二)、桩基检测仪项目建设必要性分析</w:t>
        </w:r>
        <w:r>
          <w:tab/>
        </w:r>
        <w:r>
          <w:fldChar w:fldCharType="begin"/>
        </w:r>
        <w:r>
          <w:instrText xml:space="preserve"> PAGEREF _Toc25863 \h </w:instrText>
        </w:r>
        <w:r>
          <w:fldChar w:fldCharType="separate"/>
        </w:r>
        <w:r>
          <w:t>10</w:t>
        </w:r>
        <w:r>
          <w:fldChar w:fldCharType="end"/>
        </w:r>
      </w:hyperlink>
    </w:p>
    <w:p>
      <w:pPr>
        <w:pStyle w:val="TOC1"/>
        <w:tabs>
          <w:tab w:val="right" w:leader="dot" w:pos="8306"/>
        </w:tabs>
      </w:pPr>
      <w:hyperlink w:anchor="_Toc337" w:history="1">
        <w:r>
          <w:rPr>
            <w:rFonts w:ascii="仿宋" w:eastAsia="仿宋" w:hAnsi="仿宋" w:cs="仿宋" w:hint="eastAsia"/>
            <w:lang w:eastAsia="zh-CN"/>
          </w:rPr>
          <w:t>四、产品规划分析</w:t>
        </w:r>
        <w:r>
          <w:tab/>
        </w:r>
        <w:r>
          <w:fldChar w:fldCharType="begin"/>
        </w:r>
        <w:r>
          <w:instrText xml:space="preserve"> PAGEREF _Toc337 \h </w:instrText>
        </w:r>
        <w:r>
          <w:fldChar w:fldCharType="separate"/>
        </w:r>
        <w:r>
          <w:t>11</w:t>
        </w:r>
        <w:r>
          <w:fldChar w:fldCharType="end"/>
        </w:r>
      </w:hyperlink>
    </w:p>
    <w:p>
      <w:pPr>
        <w:pStyle w:val="TOC2"/>
        <w:tabs>
          <w:tab w:val="right" w:leader="dot" w:pos="8306"/>
        </w:tabs>
      </w:pPr>
      <w:hyperlink w:anchor="_Toc3905" w:history="1">
        <w:r>
          <w:rPr>
            <w:rFonts w:ascii="仿宋" w:eastAsia="仿宋" w:hAnsi="仿宋" w:cs="仿宋" w:hint="eastAsia"/>
            <w:lang w:eastAsia="zh-CN"/>
          </w:rPr>
          <w:t>(一)、产品规划</w:t>
        </w:r>
        <w:r>
          <w:tab/>
        </w:r>
        <w:r>
          <w:fldChar w:fldCharType="begin"/>
        </w:r>
        <w:r>
          <w:instrText xml:space="preserve"> PAGEREF _Toc3905 \h </w:instrText>
        </w:r>
        <w:r>
          <w:fldChar w:fldCharType="separate"/>
        </w:r>
        <w:r>
          <w:t>11</w:t>
        </w:r>
        <w:r>
          <w:fldChar w:fldCharType="end"/>
        </w:r>
      </w:hyperlink>
    </w:p>
    <w:p>
      <w:pPr>
        <w:pStyle w:val="TOC2"/>
        <w:tabs>
          <w:tab w:val="right" w:leader="dot" w:pos="8306"/>
        </w:tabs>
      </w:pPr>
      <w:hyperlink w:anchor="_Toc4535" w:history="1">
        <w:r>
          <w:rPr>
            <w:rFonts w:ascii="仿宋" w:eastAsia="仿宋" w:hAnsi="仿宋" w:cs="仿宋" w:hint="eastAsia"/>
            <w:lang w:eastAsia="zh-CN"/>
          </w:rPr>
          <w:t>(二)、建设规模</w:t>
        </w:r>
        <w:r>
          <w:tab/>
        </w:r>
        <w:r>
          <w:fldChar w:fldCharType="begin"/>
        </w:r>
        <w:r>
          <w:instrText xml:space="preserve"> PAGEREF _Toc4535 \h </w:instrText>
        </w:r>
        <w:r>
          <w:fldChar w:fldCharType="separate"/>
        </w:r>
        <w:r>
          <w:t>12</w:t>
        </w:r>
        <w:r>
          <w:fldChar w:fldCharType="end"/>
        </w:r>
      </w:hyperlink>
    </w:p>
    <w:p>
      <w:pPr>
        <w:pStyle w:val="TOC1"/>
        <w:tabs>
          <w:tab w:val="right" w:leader="dot" w:pos="8306"/>
        </w:tabs>
      </w:pPr>
      <w:hyperlink w:anchor="_Toc18286" w:history="1">
        <w:r>
          <w:rPr>
            <w:rFonts w:ascii="仿宋" w:eastAsia="仿宋" w:hAnsi="仿宋" w:cs="仿宋" w:hint="eastAsia"/>
            <w:lang w:eastAsia="zh-CN"/>
          </w:rPr>
          <w:t>五、桩基检测仪项目绩效评估</w:t>
        </w:r>
        <w:r>
          <w:tab/>
        </w:r>
        <w:r>
          <w:fldChar w:fldCharType="begin"/>
        </w:r>
        <w:r>
          <w:instrText xml:space="preserve"> PAGEREF _Toc18286 \h </w:instrText>
        </w:r>
        <w:r>
          <w:fldChar w:fldCharType="separate"/>
        </w:r>
        <w:r>
          <w:t>13</w:t>
        </w:r>
        <w:r>
          <w:fldChar w:fldCharType="end"/>
        </w:r>
      </w:hyperlink>
    </w:p>
    <w:p>
      <w:pPr>
        <w:pStyle w:val="TOC2"/>
        <w:tabs>
          <w:tab w:val="right" w:leader="dot" w:pos="8306"/>
        </w:tabs>
      </w:pPr>
      <w:hyperlink w:anchor="_Toc26927" w:history="1">
        <w:r>
          <w:rPr>
            <w:rFonts w:ascii="仿宋" w:eastAsia="仿宋" w:hAnsi="仿宋" w:cs="仿宋" w:hint="eastAsia"/>
            <w:lang w:eastAsia="zh-CN"/>
          </w:rPr>
          <w:t>(一)、绩效评估指标</w:t>
        </w:r>
        <w:r>
          <w:tab/>
        </w:r>
        <w:r>
          <w:fldChar w:fldCharType="begin"/>
        </w:r>
        <w:r>
          <w:instrText xml:space="preserve"> PAGEREF _Toc26927 \h </w:instrText>
        </w:r>
        <w:r>
          <w:fldChar w:fldCharType="separate"/>
        </w:r>
        <w:r>
          <w:t>13</w:t>
        </w:r>
        <w:r>
          <w:fldChar w:fldCharType="end"/>
        </w:r>
      </w:hyperlink>
    </w:p>
    <w:p>
      <w:pPr>
        <w:pStyle w:val="TOC2"/>
        <w:tabs>
          <w:tab w:val="right" w:leader="dot" w:pos="8306"/>
        </w:tabs>
      </w:pPr>
      <w:hyperlink w:anchor="_Toc3244" w:history="1">
        <w:r>
          <w:rPr>
            <w:rFonts w:ascii="仿宋" w:eastAsia="仿宋" w:hAnsi="仿宋" w:cs="仿宋" w:hint="eastAsia"/>
            <w:lang w:eastAsia="zh-CN"/>
          </w:rPr>
          <w:t>(二)、绩效评估方法</w:t>
        </w:r>
        <w:r>
          <w:tab/>
        </w:r>
        <w:r>
          <w:fldChar w:fldCharType="begin"/>
        </w:r>
        <w:r>
          <w:instrText xml:space="preserve"> PAGEREF _Toc3244 \h </w:instrText>
        </w:r>
        <w:r>
          <w:fldChar w:fldCharType="separate"/>
        </w:r>
        <w:r>
          <w:t>14</w:t>
        </w:r>
        <w:r>
          <w:fldChar w:fldCharType="end"/>
        </w:r>
      </w:hyperlink>
    </w:p>
    <w:p>
      <w:pPr>
        <w:pStyle w:val="TOC2"/>
        <w:tabs>
          <w:tab w:val="right" w:leader="dot" w:pos="8306"/>
        </w:tabs>
      </w:pPr>
      <w:hyperlink w:anchor="_Toc21417" w:history="1">
        <w:r>
          <w:rPr>
            <w:rFonts w:ascii="仿宋" w:eastAsia="仿宋" w:hAnsi="仿宋" w:cs="仿宋" w:hint="eastAsia"/>
            <w:lang w:eastAsia="zh-CN"/>
          </w:rPr>
          <w:t>(三)、绩效评估周期</w:t>
        </w:r>
        <w:r>
          <w:tab/>
        </w:r>
        <w:r>
          <w:fldChar w:fldCharType="begin"/>
        </w:r>
        <w:r>
          <w:instrText xml:space="preserve"> PAGEREF _Toc21417 \h </w:instrText>
        </w:r>
        <w:r>
          <w:fldChar w:fldCharType="separate"/>
        </w:r>
        <w:r>
          <w:t>15</w:t>
        </w:r>
        <w:r>
          <w:fldChar w:fldCharType="end"/>
        </w:r>
      </w:hyperlink>
    </w:p>
    <w:p>
      <w:pPr>
        <w:pStyle w:val="TOC1"/>
        <w:tabs>
          <w:tab w:val="right" w:leader="dot" w:pos="8306"/>
        </w:tabs>
      </w:pPr>
      <w:hyperlink w:anchor="_Toc18249" w:history="1">
        <w:r>
          <w:rPr>
            <w:rFonts w:ascii="仿宋" w:eastAsia="仿宋" w:hAnsi="仿宋" w:cs="仿宋" w:hint="eastAsia"/>
            <w:lang w:eastAsia="zh-CN"/>
          </w:rPr>
          <w:t>六、工艺说明</w:t>
        </w:r>
        <w:r>
          <w:tab/>
        </w:r>
        <w:r>
          <w:fldChar w:fldCharType="begin"/>
        </w:r>
        <w:r>
          <w:instrText xml:space="preserve"> PAGEREF _Toc18249 \h </w:instrText>
        </w:r>
        <w:r>
          <w:fldChar w:fldCharType="separate"/>
        </w:r>
        <w:r>
          <w:t>16</w:t>
        </w:r>
        <w:r>
          <w:fldChar w:fldCharType="end"/>
        </w:r>
      </w:hyperlink>
    </w:p>
    <w:p>
      <w:pPr>
        <w:pStyle w:val="TOC2"/>
        <w:tabs>
          <w:tab w:val="right" w:leader="dot" w:pos="8306"/>
        </w:tabs>
      </w:pPr>
      <w:hyperlink w:anchor="_Toc15310" w:history="1">
        <w:r>
          <w:rPr>
            <w:rFonts w:ascii="仿宋" w:eastAsia="仿宋" w:hAnsi="仿宋" w:cs="仿宋" w:hint="eastAsia"/>
            <w:lang w:eastAsia="zh-CN"/>
          </w:rPr>
          <w:t>(一)、技术管理特点</w:t>
        </w:r>
        <w:r>
          <w:tab/>
        </w:r>
        <w:r>
          <w:fldChar w:fldCharType="begin"/>
        </w:r>
        <w:r>
          <w:instrText xml:space="preserve"> PAGEREF _Toc15310 \h </w:instrText>
        </w:r>
        <w:r>
          <w:fldChar w:fldCharType="separate"/>
        </w:r>
        <w:r>
          <w:t>16</w:t>
        </w:r>
        <w:r>
          <w:fldChar w:fldCharType="end"/>
        </w:r>
      </w:hyperlink>
    </w:p>
    <w:p>
      <w:pPr>
        <w:pStyle w:val="TOC2"/>
        <w:tabs>
          <w:tab w:val="right" w:leader="dot" w:pos="8306"/>
        </w:tabs>
      </w:pPr>
      <w:hyperlink w:anchor="_Toc13437" w:history="1">
        <w:r>
          <w:rPr>
            <w:rFonts w:ascii="仿宋" w:eastAsia="仿宋" w:hAnsi="仿宋" w:cs="仿宋" w:hint="eastAsia"/>
            <w:lang w:eastAsia="zh-CN"/>
          </w:rPr>
          <w:t>(二)、桩基检测仪项目工艺技术设计方案</w:t>
        </w:r>
        <w:r>
          <w:tab/>
        </w:r>
        <w:r>
          <w:fldChar w:fldCharType="begin"/>
        </w:r>
        <w:r>
          <w:instrText xml:space="preserve"> PAGEREF _Toc13437 \h </w:instrText>
        </w:r>
        <w:r>
          <w:fldChar w:fldCharType="separate"/>
        </w:r>
        <w:r>
          <w:t>17</w:t>
        </w:r>
        <w:r>
          <w:fldChar w:fldCharType="end"/>
        </w:r>
      </w:hyperlink>
    </w:p>
    <w:p>
      <w:pPr>
        <w:pStyle w:val="TOC2"/>
        <w:tabs>
          <w:tab w:val="right" w:leader="dot" w:pos="8306"/>
        </w:tabs>
      </w:pPr>
      <w:hyperlink w:anchor="_Toc14954" w:history="1">
        <w:r>
          <w:rPr>
            <w:rFonts w:ascii="仿宋" w:eastAsia="仿宋" w:hAnsi="仿宋" w:cs="仿宋" w:hint="eastAsia"/>
            <w:lang w:eastAsia="zh-CN"/>
          </w:rPr>
          <w:t>(三)、设备选型方案</w:t>
        </w:r>
        <w:r>
          <w:tab/>
        </w:r>
        <w:r>
          <w:fldChar w:fldCharType="begin"/>
        </w:r>
        <w:r>
          <w:instrText xml:space="preserve"> PAGEREF _Toc14954 \h </w:instrText>
        </w:r>
        <w:r>
          <w:fldChar w:fldCharType="separate"/>
        </w:r>
        <w:r>
          <w:t>19</w:t>
        </w:r>
        <w:r>
          <w:fldChar w:fldCharType="end"/>
        </w:r>
      </w:hyperlink>
    </w:p>
    <w:p>
      <w:pPr>
        <w:pStyle w:val="TOC1"/>
        <w:tabs>
          <w:tab w:val="right" w:leader="dot" w:pos="8306"/>
        </w:tabs>
      </w:pPr>
      <w:hyperlink w:anchor="_Toc16552" w:history="1">
        <w:r>
          <w:rPr>
            <w:rFonts w:ascii="仿宋" w:eastAsia="仿宋" w:hAnsi="仿宋" w:cs="仿宋" w:hint="eastAsia"/>
            <w:lang w:eastAsia="zh-CN"/>
          </w:rPr>
          <w:t>七、桩基检测仪项目投资规划</w:t>
        </w:r>
        <w:r>
          <w:tab/>
        </w:r>
        <w:r>
          <w:fldChar w:fldCharType="begin"/>
        </w:r>
        <w:r>
          <w:instrText xml:space="preserve"> PAGEREF _Toc16552 \h </w:instrText>
        </w:r>
        <w:r>
          <w:fldChar w:fldCharType="separate"/>
        </w:r>
        <w:r>
          <w:t>20</w:t>
        </w:r>
        <w:r>
          <w:fldChar w:fldCharType="end"/>
        </w:r>
      </w:hyperlink>
    </w:p>
    <w:p>
      <w:pPr>
        <w:pStyle w:val="TOC2"/>
        <w:tabs>
          <w:tab w:val="right" w:leader="dot" w:pos="8306"/>
        </w:tabs>
      </w:pPr>
      <w:hyperlink w:anchor="_Toc28177" w:history="1">
        <w:r>
          <w:rPr>
            <w:rFonts w:ascii="仿宋" w:eastAsia="仿宋" w:hAnsi="仿宋" w:cs="仿宋" w:hint="eastAsia"/>
            <w:lang w:eastAsia="zh-CN"/>
          </w:rPr>
          <w:t>(一)、桩基检测仪项目总投资估算</w:t>
        </w:r>
        <w:r>
          <w:tab/>
        </w:r>
        <w:r>
          <w:fldChar w:fldCharType="begin"/>
        </w:r>
        <w:r>
          <w:instrText xml:space="preserve"> PAGEREF _Toc28177 \h </w:instrText>
        </w:r>
        <w:r>
          <w:fldChar w:fldCharType="separate"/>
        </w:r>
        <w:r>
          <w:t>20</w:t>
        </w:r>
        <w:r>
          <w:fldChar w:fldCharType="end"/>
        </w:r>
      </w:hyperlink>
    </w:p>
    <w:p>
      <w:pPr>
        <w:pStyle w:val="TOC2"/>
        <w:tabs>
          <w:tab w:val="right" w:leader="dot" w:pos="8306"/>
        </w:tabs>
      </w:pPr>
      <w:hyperlink w:anchor="_Toc19677" w:history="1">
        <w:r>
          <w:rPr>
            <w:rFonts w:ascii="仿宋" w:eastAsia="仿宋" w:hAnsi="仿宋" w:cs="仿宋" w:hint="eastAsia"/>
            <w:lang w:eastAsia="zh-CN"/>
          </w:rPr>
          <w:t>(二)、资金筹措</w:t>
        </w:r>
        <w:r>
          <w:tab/>
        </w:r>
        <w:r>
          <w:fldChar w:fldCharType="begin"/>
        </w:r>
        <w:r>
          <w:instrText xml:space="preserve"> PAGEREF _Toc19677 \h </w:instrText>
        </w:r>
        <w:r>
          <w:fldChar w:fldCharType="separate"/>
        </w:r>
        <w:r>
          <w:t>21</w:t>
        </w:r>
        <w:r>
          <w:fldChar w:fldCharType="end"/>
        </w:r>
      </w:hyperlink>
    </w:p>
    <w:p>
      <w:pPr>
        <w:pStyle w:val="TOC1"/>
        <w:tabs>
          <w:tab w:val="right" w:leader="dot" w:pos="8306"/>
        </w:tabs>
      </w:pPr>
      <w:hyperlink w:anchor="_Toc17684" w:history="1">
        <w:r>
          <w:rPr>
            <w:rFonts w:ascii="仿宋" w:eastAsia="仿宋" w:hAnsi="仿宋" w:cs="仿宋" w:hint="eastAsia"/>
            <w:lang w:eastAsia="zh-CN"/>
          </w:rPr>
          <w:t>八、桩基检测仪项目财务管理</w:t>
        </w:r>
        <w:r>
          <w:tab/>
        </w:r>
        <w:r>
          <w:fldChar w:fldCharType="begin"/>
        </w:r>
        <w:r>
          <w:instrText xml:space="preserve"> PAGEREF _Toc17684 \h </w:instrText>
        </w:r>
        <w:r>
          <w:fldChar w:fldCharType="separate"/>
        </w:r>
        <w:r>
          <w:t>22</w:t>
        </w:r>
        <w:r>
          <w:fldChar w:fldCharType="end"/>
        </w:r>
      </w:hyperlink>
    </w:p>
    <w:p>
      <w:pPr>
        <w:pStyle w:val="TOC2"/>
        <w:tabs>
          <w:tab w:val="right" w:leader="dot" w:pos="8306"/>
        </w:tabs>
      </w:pPr>
      <w:hyperlink w:anchor="_Toc394" w:history="1">
        <w:r>
          <w:rPr>
            <w:rFonts w:ascii="仿宋" w:eastAsia="仿宋" w:hAnsi="仿宋" w:cs="仿宋" w:hint="eastAsia"/>
            <w:lang w:eastAsia="zh-CN"/>
          </w:rPr>
          <w:t>(一)、资金需求大</w:t>
        </w:r>
        <w:r>
          <w:tab/>
        </w:r>
        <w:r>
          <w:fldChar w:fldCharType="begin"/>
        </w:r>
        <w:r>
          <w:instrText xml:space="preserve"> PAGEREF _Toc394 \h </w:instrText>
        </w:r>
        <w:r>
          <w:fldChar w:fldCharType="separate"/>
        </w:r>
        <w:r>
          <w:t>22</w:t>
        </w:r>
        <w:r>
          <w:fldChar w:fldCharType="end"/>
        </w:r>
      </w:hyperlink>
    </w:p>
    <w:p>
      <w:pPr>
        <w:pStyle w:val="TOC2"/>
        <w:tabs>
          <w:tab w:val="right" w:leader="dot" w:pos="8306"/>
        </w:tabs>
      </w:pPr>
      <w:hyperlink w:anchor="_Toc29702" w:history="1">
        <w:r>
          <w:rPr>
            <w:rFonts w:ascii="仿宋" w:eastAsia="仿宋" w:hAnsi="仿宋" w:cs="仿宋" w:hint="eastAsia"/>
            <w:lang w:eastAsia="zh-CN"/>
          </w:rPr>
          <w:t>(二)、研发周期长</w:t>
        </w:r>
        <w:r>
          <w:tab/>
        </w:r>
        <w:r>
          <w:fldChar w:fldCharType="begin"/>
        </w:r>
        <w:r>
          <w:instrText xml:space="preserve"> PAGEREF _Toc29702 \h </w:instrText>
        </w:r>
        <w:r>
          <w:fldChar w:fldCharType="separate"/>
        </w:r>
        <w:r>
          <w:t>23</w:t>
        </w:r>
        <w:r>
          <w:fldChar w:fldCharType="end"/>
        </w:r>
      </w:hyperlink>
    </w:p>
    <w:p>
      <w:pPr>
        <w:pStyle w:val="TOC2"/>
        <w:tabs>
          <w:tab w:val="right" w:leader="dot" w:pos="8306"/>
        </w:tabs>
      </w:pPr>
      <w:hyperlink w:anchor="_Toc8045" w:history="1">
        <w:r>
          <w:rPr>
            <w:rFonts w:ascii="仿宋" w:eastAsia="仿宋" w:hAnsi="仿宋" w:cs="仿宋" w:hint="eastAsia"/>
            <w:lang w:eastAsia="zh-CN"/>
          </w:rPr>
          <w:t>(三)、市场风险大</w:t>
        </w:r>
        <w:r>
          <w:tab/>
        </w:r>
        <w:r>
          <w:fldChar w:fldCharType="begin"/>
        </w:r>
        <w:r>
          <w:instrText xml:space="preserve"> PAGEREF _Toc8045 \h </w:instrText>
        </w:r>
        <w:r>
          <w:fldChar w:fldCharType="separate"/>
        </w:r>
        <w:r>
          <w:t>24</w:t>
        </w:r>
        <w:r>
          <w:fldChar w:fldCharType="end"/>
        </w:r>
      </w:hyperlink>
    </w:p>
    <w:p>
      <w:pPr>
        <w:pStyle w:val="TOC2"/>
        <w:tabs>
          <w:tab w:val="right" w:leader="dot" w:pos="8306"/>
        </w:tabs>
      </w:pPr>
      <w:hyperlink w:anchor="_Toc25938" w:history="1">
        <w:r>
          <w:rPr>
            <w:rFonts w:ascii="仿宋" w:eastAsia="仿宋" w:hAnsi="仿宋" w:cs="仿宋" w:hint="eastAsia"/>
            <w:lang w:eastAsia="zh-CN"/>
          </w:rPr>
          <w:t>(四)、利润率高</w:t>
        </w:r>
        <w:r>
          <w:tab/>
        </w:r>
        <w:r>
          <w:fldChar w:fldCharType="begin"/>
        </w:r>
        <w:r>
          <w:instrText xml:space="preserve"> PAGEREF _Toc25938 \h </w:instrText>
        </w:r>
        <w:r>
          <w:fldChar w:fldCharType="separate"/>
        </w:r>
        <w:r>
          <w:t>27</w:t>
        </w:r>
        <w:r>
          <w:fldChar w:fldCharType="end"/>
        </w:r>
      </w:hyperlink>
    </w:p>
    <w:p>
      <w:pPr>
        <w:pStyle w:val="TOC1"/>
        <w:tabs>
          <w:tab w:val="right" w:leader="dot" w:pos="8306"/>
        </w:tabs>
      </w:pPr>
      <w:hyperlink w:anchor="_Toc2372" w:history="1">
        <w:r>
          <w:rPr>
            <w:rFonts w:ascii="仿宋" w:eastAsia="仿宋" w:hAnsi="仿宋" w:cs="仿宋" w:hint="eastAsia"/>
            <w:lang w:eastAsia="zh-CN"/>
          </w:rPr>
          <w:t>九、桩基检测仪项目人力资源管理</w:t>
        </w:r>
        <w:r>
          <w:tab/>
        </w:r>
        <w:r>
          <w:fldChar w:fldCharType="begin"/>
        </w:r>
        <w:r>
          <w:instrText xml:space="preserve"> PAGEREF _Toc2372 \h </w:instrText>
        </w:r>
        <w:r>
          <w:fldChar w:fldCharType="separate"/>
        </w:r>
        <w:r>
          <w:t>29</w:t>
        </w:r>
        <w:r>
          <w:fldChar w:fldCharType="end"/>
        </w:r>
      </w:hyperlink>
    </w:p>
    <w:p>
      <w:pPr>
        <w:pStyle w:val="TOC2"/>
        <w:tabs>
          <w:tab w:val="right" w:leader="dot" w:pos="8306"/>
        </w:tabs>
      </w:pPr>
      <w:hyperlink w:anchor="_Toc4797" w:history="1">
        <w:r>
          <w:rPr>
            <w:rFonts w:ascii="仿宋" w:eastAsia="仿宋" w:hAnsi="仿宋" w:cs="仿宋" w:hint="eastAsia"/>
            <w:lang w:eastAsia="zh-CN"/>
          </w:rPr>
          <w:t>(一)、建立健全的预算管理制度</w:t>
        </w:r>
        <w:r>
          <w:tab/>
        </w:r>
        <w:r>
          <w:fldChar w:fldCharType="begin"/>
        </w:r>
        <w:r>
          <w:instrText xml:space="preserve"> PAGEREF _Toc4797 \h </w:instrText>
        </w:r>
        <w:r>
          <w:fldChar w:fldCharType="separate"/>
        </w:r>
        <w:r>
          <w:t>29</w:t>
        </w:r>
        <w:r>
          <w:fldChar w:fldCharType="end"/>
        </w:r>
      </w:hyperlink>
    </w:p>
    <w:p>
      <w:pPr>
        <w:pStyle w:val="TOC2"/>
        <w:tabs>
          <w:tab w:val="right" w:leader="dot" w:pos="8306"/>
        </w:tabs>
      </w:pPr>
      <w:hyperlink w:anchor="_Toc21456" w:history="1">
        <w:r>
          <w:rPr>
            <w:rFonts w:ascii="仿宋" w:eastAsia="仿宋" w:hAnsi="仿宋" w:cs="仿宋" w:hint="eastAsia"/>
            <w:lang w:eastAsia="zh-CN"/>
          </w:rPr>
          <w:t>(二)、加强资金流动监控</w:t>
        </w:r>
        <w:r>
          <w:tab/>
        </w:r>
        <w:r>
          <w:fldChar w:fldCharType="begin"/>
        </w:r>
        <w:r>
          <w:instrText xml:space="preserve"> PAGEREF _Toc21456 \h </w:instrText>
        </w:r>
        <w:r>
          <w:fldChar w:fldCharType="separate"/>
        </w:r>
        <w:r>
          <w:t>31</w:t>
        </w:r>
        <w:r>
          <w:fldChar w:fldCharType="end"/>
        </w:r>
      </w:hyperlink>
    </w:p>
    <w:p>
      <w:pPr>
        <w:pStyle w:val="TOC2"/>
        <w:tabs>
          <w:tab w:val="right" w:leader="dot" w:pos="8306"/>
        </w:tabs>
      </w:pPr>
      <w:hyperlink w:anchor="_Toc32717" w:history="1">
        <w:r>
          <w:rPr>
            <w:rFonts w:ascii="仿宋" w:eastAsia="仿宋" w:hAnsi="仿宋" w:cs="仿宋" w:hint="eastAsia"/>
            <w:lang w:eastAsia="zh-CN"/>
          </w:rPr>
          <w:t>(三)、制定完善的风险控制机制</w:t>
        </w:r>
        <w:r>
          <w:tab/>
        </w:r>
        <w:r>
          <w:fldChar w:fldCharType="begin"/>
        </w:r>
        <w:r>
          <w:instrText xml:space="preserve"> PAGEREF _Toc32717 \h </w:instrText>
        </w:r>
        <w:r>
          <w:fldChar w:fldCharType="separate"/>
        </w:r>
        <w:r>
          <w:t>32</w:t>
        </w:r>
        <w:r>
          <w:fldChar w:fldCharType="end"/>
        </w:r>
      </w:hyperlink>
    </w:p>
    <w:p>
      <w:pPr>
        <w:pStyle w:val="TOC2"/>
        <w:tabs>
          <w:tab w:val="right" w:leader="dot" w:pos="8306"/>
        </w:tabs>
      </w:pPr>
      <w:hyperlink w:anchor="_Toc22311" w:history="1">
        <w:r>
          <w:rPr>
            <w:rFonts w:ascii="仿宋" w:eastAsia="仿宋" w:hAnsi="仿宋" w:cs="仿宋" w:hint="eastAsia"/>
            <w:lang w:eastAsia="zh-CN"/>
          </w:rPr>
          <w:t>(四)、优化成本管理</w:t>
        </w:r>
        <w:r>
          <w:tab/>
        </w:r>
        <w:r>
          <w:fldChar w:fldCharType="begin"/>
        </w:r>
        <w:r>
          <w:instrText xml:space="preserve"> PAGEREF _Toc22311 \h </w:instrText>
        </w:r>
        <w:r>
          <w:fldChar w:fldCharType="separate"/>
        </w:r>
        <w:r>
          <w:t>33</w:t>
        </w:r>
        <w:r>
          <w:fldChar w:fldCharType="end"/>
        </w:r>
      </w:hyperlink>
    </w:p>
    <w:p>
      <w:pPr>
        <w:pStyle w:val="TOC1"/>
        <w:tabs>
          <w:tab w:val="right" w:leader="dot" w:pos="8306"/>
        </w:tabs>
      </w:pPr>
      <w:hyperlink w:anchor="_Toc1115" w:history="1">
        <w:r>
          <w:rPr>
            <w:rFonts w:ascii="仿宋" w:eastAsia="仿宋" w:hAnsi="仿宋" w:cs="仿宋" w:hint="eastAsia"/>
            <w:lang w:eastAsia="zh-CN"/>
          </w:rPr>
          <w:t>十、生产安全保护</w:t>
        </w:r>
        <w:r>
          <w:tab/>
        </w:r>
        <w:r>
          <w:fldChar w:fldCharType="begin"/>
        </w:r>
        <w:r>
          <w:instrText xml:space="preserve"> PAGEREF _Toc1115 \h </w:instrText>
        </w:r>
        <w:r>
          <w:fldChar w:fldCharType="separate"/>
        </w:r>
        <w:r>
          <w:t>34</w:t>
        </w:r>
        <w:r>
          <w:fldChar w:fldCharType="end"/>
        </w:r>
      </w:hyperlink>
    </w:p>
    <w:p>
      <w:pPr>
        <w:pStyle w:val="TOC2"/>
        <w:tabs>
          <w:tab w:val="right" w:leader="dot" w:pos="8306"/>
        </w:tabs>
      </w:pPr>
      <w:hyperlink w:anchor="_Toc21355" w:history="1">
        <w:r>
          <w:rPr>
            <w:rFonts w:ascii="仿宋" w:eastAsia="仿宋" w:hAnsi="仿宋" w:cs="仿宋" w:hint="eastAsia"/>
            <w:lang w:eastAsia="zh-CN"/>
          </w:rPr>
          <w:t>(一)、消防安全</w:t>
        </w:r>
        <w:r>
          <w:tab/>
        </w:r>
        <w:r>
          <w:fldChar w:fldCharType="begin"/>
        </w:r>
        <w:r>
          <w:instrText xml:space="preserve"> PAGEREF _Toc21355 \h </w:instrText>
        </w:r>
        <w:r>
          <w:fldChar w:fldCharType="separate"/>
        </w:r>
        <w:r>
          <w:t>34</w:t>
        </w:r>
        <w:r>
          <w:fldChar w:fldCharType="end"/>
        </w:r>
      </w:hyperlink>
    </w:p>
    <w:p>
      <w:pPr>
        <w:pStyle w:val="TOC2"/>
        <w:tabs>
          <w:tab w:val="right" w:leader="dot" w:pos="8306"/>
        </w:tabs>
      </w:pPr>
      <w:hyperlink w:anchor="_Toc20711" w:history="1">
        <w:r>
          <w:rPr>
            <w:rFonts w:ascii="仿宋" w:eastAsia="仿宋" w:hAnsi="仿宋" w:cs="仿宋" w:hint="eastAsia"/>
            <w:lang w:eastAsia="zh-CN"/>
          </w:rPr>
          <w:t>(二)、防火防爆总图布置措施</w:t>
        </w:r>
        <w:r>
          <w:tab/>
        </w:r>
        <w:r>
          <w:fldChar w:fldCharType="begin"/>
        </w:r>
        <w:r>
          <w:instrText xml:space="preserve"> PAGEREF _Toc20711 \h </w:instrText>
        </w:r>
        <w:r>
          <w:fldChar w:fldCharType="separate"/>
        </w:r>
        <w:r>
          <w:t>36</w:t>
        </w:r>
        <w:r>
          <w:fldChar w:fldCharType="end"/>
        </w:r>
      </w:hyperlink>
    </w:p>
    <w:p>
      <w:pPr>
        <w:pStyle w:val="TOC2"/>
        <w:tabs>
          <w:tab w:val="right" w:leader="dot" w:pos="8306"/>
        </w:tabs>
      </w:pPr>
      <w:hyperlink w:anchor="_Toc3165" w:history="1">
        <w:r>
          <w:rPr>
            <w:rFonts w:ascii="仿宋" w:eastAsia="仿宋" w:hAnsi="仿宋" w:cs="仿宋" w:hint="eastAsia"/>
            <w:lang w:eastAsia="zh-CN"/>
          </w:rPr>
          <w:t>(三)、自然灾害防范措施</w:t>
        </w:r>
        <w:r>
          <w:tab/>
        </w:r>
        <w:r>
          <w:fldChar w:fldCharType="begin"/>
        </w:r>
        <w:r>
          <w:instrText xml:space="preserve"> PAGEREF _Toc3165 \h </w:instrText>
        </w:r>
        <w:r>
          <w:fldChar w:fldCharType="separate"/>
        </w:r>
        <w:r>
          <w:t>37</w:t>
        </w:r>
        <w:r>
          <w:fldChar w:fldCharType="end"/>
        </w:r>
      </w:hyperlink>
    </w:p>
    <w:p>
      <w:pPr>
        <w:pStyle w:val="TOC2"/>
        <w:tabs>
          <w:tab w:val="right" w:leader="dot" w:pos="8306"/>
        </w:tabs>
      </w:pPr>
      <w:hyperlink w:anchor="_Toc8810" w:history="1">
        <w:r>
          <w:rPr>
            <w:rFonts w:ascii="仿宋" w:eastAsia="仿宋" w:hAnsi="仿宋" w:cs="仿宋" w:hint="eastAsia"/>
            <w:lang w:eastAsia="zh-CN"/>
          </w:rPr>
          <w:t>(四)、安全色及安全标志使用要求</w:t>
        </w:r>
        <w:r>
          <w:tab/>
        </w:r>
        <w:r>
          <w:fldChar w:fldCharType="begin"/>
        </w:r>
        <w:r>
          <w:instrText xml:space="preserve"> PAGEREF _Toc8810 \h </w:instrText>
        </w:r>
        <w:r>
          <w:fldChar w:fldCharType="separate"/>
        </w:r>
        <w:r>
          <w:t>38</w:t>
        </w:r>
        <w:r>
          <w:fldChar w:fldCharType="end"/>
        </w:r>
      </w:hyperlink>
    </w:p>
    <w:p>
      <w:pPr>
        <w:pStyle w:val="TOC2"/>
        <w:tabs>
          <w:tab w:val="right" w:leader="dot" w:pos="8306"/>
        </w:tabs>
      </w:pPr>
      <w:hyperlink w:anchor="_Toc6760" w:history="1">
        <w:r>
          <w:rPr>
            <w:rFonts w:ascii="仿宋" w:eastAsia="仿宋" w:hAnsi="仿宋" w:cs="仿宋" w:hint="eastAsia"/>
            <w:lang w:eastAsia="zh-CN"/>
          </w:rPr>
          <w:t>(五)、防尘防毒措施</w:t>
        </w:r>
        <w:r>
          <w:tab/>
        </w:r>
        <w:r>
          <w:fldChar w:fldCharType="begin"/>
        </w:r>
        <w:r>
          <w:instrText xml:space="preserve"> PAGEREF _Toc6760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 w:history="1">
        <w:r>
          <w:rPr>
            <w:rFonts w:ascii="仿宋" w:eastAsia="仿宋" w:hAnsi="仿宋" w:cs="仿宋" w:hint="eastAsia"/>
            <w:lang w:eastAsia="zh-CN"/>
          </w:rPr>
          <w:t>(六)、防静电、触电防护及防雷措施</w:t>
        </w:r>
        <w:r>
          <w:tab/>
        </w:r>
        <w:r>
          <w:fldChar w:fldCharType="begin"/>
        </w:r>
        <w:r>
          <w:instrText xml:space="preserve"> PAGEREF _Toc2476 \h </w:instrText>
        </w:r>
        <w:r>
          <w:fldChar w:fldCharType="separate"/>
        </w:r>
        <w:r>
          <w:t>40</w:t>
        </w:r>
        <w:r>
          <w:fldChar w:fldCharType="end"/>
        </w:r>
      </w:hyperlink>
    </w:p>
    <w:p>
      <w:pPr>
        <w:pStyle w:val="TOC2"/>
        <w:tabs>
          <w:tab w:val="right" w:leader="dot" w:pos="8306"/>
        </w:tabs>
      </w:pPr>
      <w:hyperlink w:anchor="_Toc25876" w:history="1">
        <w:r>
          <w:rPr>
            <w:rFonts w:ascii="仿宋" w:eastAsia="仿宋" w:hAnsi="仿宋" w:cs="仿宋" w:hint="eastAsia"/>
            <w:lang w:eastAsia="zh-CN"/>
          </w:rPr>
          <w:t>(七)、机械设备安全保障措施</w:t>
        </w:r>
        <w:r>
          <w:tab/>
        </w:r>
        <w:r>
          <w:fldChar w:fldCharType="begin"/>
        </w:r>
        <w:r>
          <w:instrText xml:space="preserve"> PAGEREF _Toc25876 \h </w:instrText>
        </w:r>
        <w:r>
          <w:fldChar w:fldCharType="separate"/>
        </w:r>
        <w:r>
          <w:t>41</w:t>
        </w:r>
        <w:r>
          <w:fldChar w:fldCharType="end"/>
        </w:r>
      </w:hyperlink>
    </w:p>
    <w:p>
      <w:pPr>
        <w:pStyle w:val="TOC1"/>
        <w:tabs>
          <w:tab w:val="right" w:leader="dot" w:pos="8306"/>
        </w:tabs>
      </w:pPr>
      <w:hyperlink w:anchor="_Toc2675" w:history="1">
        <w:r>
          <w:rPr>
            <w:rFonts w:ascii="仿宋" w:eastAsia="仿宋" w:hAnsi="仿宋" w:cs="仿宋" w:hint="eastAsia"/>
            <w:lang w:eastAsia="zh-CN"/>
          </w:rPr>
          <w:t>十一、桩基检测仪项目人力资源培养与发展</w:t>
        </w:r>
        <w:r>
          <w:tab/>
        </w:r>
        <w:r>
          <w:fldChar w:fldCharType="begin"/>
        </w:r>
        <w:r>
          <w:instrText xml:space="preserve"> PAGEREF _Toc2675 \h </w:instrText>
        </w:r>
        <w:r>
          <w:fldChar w:fldCharType="separate"/>
        </w:r>
        <w:r>
          <w:t>42</w:t>
        </w:r>
        <w:r>
          <w:fldChar w:fldCharType="end"/>
        </w:r>
      </w:hyperlink>
    </w:p>
    <w:p>
      <w:pPr>
        <w:pStyle w:val="TOC2"/>
        <w:tabs>
          <w:tab w:val="right" w:leader="dot" w:pos="8306"/>
        </w:tabs>
      </w:pPr>
      <w:hyperlink w:anchor="_Toc6657" w:history="1">
        <w:r>
          <w:rPr>
            <w:rFonts w:ascii="仿宋" w:eastAsia="仿宋" w:hAnsi="仿宋" w:cs="仿宋" w:hint="eastAsia"/>
            <w:lang w:eastAsia="zh-CN"/>
          </w:rPr>
          <w:t>(一)、人才需求与规划</w:t>
        </w:r>
        <w:r>
          <w:tab/>
        </w:r>
        <w:r>
          <w:fldChar w:fldCharType="begin"/>
        </w:r>
        <w:r>
          <w:instrText xml:space="preserve"> PAGEREF _Toc6657 \h </w:instrText>
        </w:r>
        <w:r>
          <w:fldChar w:fldCharType="separate"/>
        </w:r>
        <w:r>
          <w:t>42</w:t>
        </w:r>
        <w:r>
          <w:fldChar w:fldCharType="end"/>
        </w:r>
      </w:hyperlink>
    </w:p>
    <w:p>
      <w:pPr>
        <w:pStyle w:val="TOC2"/>
        <w:tabs>
          <w:tab w:val="right" w:leader="dot" w:pos="8306"/>
        </w:tabs>
      </w:pPr>
      <w:hyperlink w:anchor="_Toc14597" w:history="1">
        <w:r>
          <w:rPr>
            <w:rFonts w:ascii="仿宋" w:eastAsia="仿宋" w:hAnsi="仿宋" w:cs="仿宋" w:hint="eastAsia"/>
            <w:lang w:eastAsia="zh-CN"/>
          </w:rPr>
          <w:t>(二)、培训与发展计划</w:t>
        </w:r>
        <w:r>
          <w:tab/>
        </w:r>
        <w:r>
          <w:fldChar w:fldCharType="begin"/>
        </w:r>
        <w:r>
          <w:instrText xml:space="preserve"> PAGEREF _Toc14597 \h </w:instrText>
        </w:r>
        <w:r>
          <w:fldChar w:fldCharType="separate"/>
        </w:r>
        <w:r>
          <w:t>43</w:t>
        </w:r>
        <w:r>
          <w:fldChar w:fldCharType="end"/>
        </w:r>
      </w:hyperlink>
    </w:p>
    <w:p>
      <w:pPr>
        <w:pStyle w:val="TOC1"/>
        <w:tabs>
          <w:tab w:val="right" w:leader="dot" w:pos="8306"/>
        </w:tabs>
      </w:pPr>
      <w:hyperlink w:anchor="_Toc19679" w:history="1">
        <w:r>
          <w:rPr>
            <w:rFonts w:ascii="仿宋" w:eastAsia="仿宋" w:hAnsi="仿宋" w:cs="仿宋" w:hint="eastAsia"/>
            <w:lang w:eastAsia="zh-CN"/>
          </w:rPr>
          <w:t>十二、桩基检测仪项目社会影响</w:t>
        </w:r>
        <w:r>
          <w:tab/>
        </w:r>
        <w:r>
          <w:fldChar w:fldCharType="begin"/>
        </w:r>
        <w:r>
          <w:instrText xml:space="preserve"> PAGEREF _Toc19679 \h </w:instrText>
        </w:r>
        <w:r>
          <w:fldChar w:fldCharType="separate"/>
        </w:r>
        <w:r>
          <w:t>43</w:t>
        </w:r>
        <w:r>
          <w:fldChar w:fldCharType="end"/>
        </w:r>
      </w:hyperlink>
    </w:p>
    <w:p>
      <w:pPr>
        <w:pStyle w:val="TOC2"/>
        <w:tabs>
          <w:tab w:val="right" w:leader="dot" w:pos="8306"/>
        </w:tabs>
      </w:pPr>
      <w:hyperlink w:anchor="_Toc28879" w:history="1">
        <w:r>
          <w:rPr>
            <w:rFonts w:ascii="仿宋" w:eastAsia="仿宋" w:hAnsi="仿宋" w:cs="仿宋" w:hint="eastAsia"/>
            <w:lang w:eastAsia="zh-CN"/>
          </w:rPr>
          <w:t>(一)、社会责任与义务</w:t>
        </w:r>
        <w:r>
          <w:tab/>
        </w:r>
        <w:r>
          <w:fldChar w:fldCharType="begin"/>
        </w:r>
        <w:r>
          <w:instrText xml:space="preserve"> PAGEREF _Toc28879 \h </w:instrText>
        </w:r>
        <w:r>
          <w:fldChar w:fldCharType="separate"/>
        </w:r>
        <w:r>
          <w:t>43</w:t>
        </w:r>
        <w:r>
          <w:fldChar w:fldCharType="end"/>
        </w:r>
      </w:hyperlink>
    </w:p>
    <w:p>
      <w:pPr>
        <w:pStyle w:val="TOC2"/>
        <w:tabs>
          <w:tab w:val="right" w:leader="dot" w:pos="8306"/>
        </w:tabs>
      </w:pPr>
      <w:hyperlink w:anchor="_Toc4091" w:history="1">
        <w:r>
          <w:rPr>
            <w:rFonts w:ascii="仿宋" w:eastAsia="仿宋" w:hAnsi="仿宋" w:cs="仿宋" w:hint="eastAsia"/>
            <w:lang w:eastAsia="zh-CN"/>
          </w:rPr>
          <w:t>(二)、社会参与与沟通</w:t>
        </w:r>
        <w:r>
          <w:tab/>
        </w:r>
        <w:r>
          <w:fldChar w:fldCharType="begin"/>
        </w:r>
        <w:r>
          <w:instrText xml:space="preserve"> PAGEREF _Toc4091 \h </w:instrText>
        </w:r>
        <w:r>
          <w:fldChar w:fldCharType="separate"/>
        </w:r>
        <w:r>
          <w:t>44</w:t>
        </w:r>
        <w:r>
          <w:fldChar w:fldCharType="end"/>
        </w:r>
      </w:hyperlink>
    </w:p>
    <w:p>
      <w:pPr>
        <w:pStyle w:val="TOC1"/>
        <w:tabs>
          <w:tab w:val="right" w:leader="dot" w:pos="8306"/>
        </w:tabs>
      </w:pPr>
      <w:hyperlink w:anchor="_Toc21807" w:history="1">
        <w:r>
          <w:rPr>
            <w:rFonts w:ascii="仿宋" w:eastAsia="仿宋" w:hAnsi="仿宋" w:cs="仿宋" w:hint="eastAsia"/>
            <w:lang w:eastAsia="zh-CN"/>
          </w:rPr>
          <w:t>十三、桩基检测仪项目治理与监督</w:t>
        </w:r>
        <w:r>
          <w:tab/>
        </w:r>
        <w:r>
          <w:fldChar w:fldCharType="begin"/>
        </w:r>
        <w:r>
          <w:instrText xml:space="preserve"> PAGEREF _Toc21807 \h </w:instrText>
        </w:r>
        <w:r>
          <w:fldChar w:fldCharType="separate"/>
        </w:r>
        <w:r>
          <w:t>45</w:t>
        </w:r>
        <w:r>
          <w:fldChar w:fldCharType="end"/>
        </w:r>
      </w:hyperlink>
    </w:p>
    <w:p>
      <w:pPr>
        <w:pStyle w:val="TOC2"/>
        <w:tabs>
          <w:tab w:val="right" w:leader="dot" w:pos="8306"/>
        </w:tabs>
      </w:pPr>
      <w:hyperlink w:anchor="_Toc4696" w:history="1">
        <w:r>
          <w:rPr>
            <w:rFonts w:ascii="仿宋" w:eastAsia="仿宋" w:hAnsi="仿宋" w:cs="仿宋" w:hint="eastAsia"/>
            <w:lang w:eastAsia="zh-CN"/>
          </w:rPr>
          <w:t>(一)、桩基检测仪项目治理结构</w:t>
        </w:r>
        <w:r>
          <w:tab/>
        </w:r>
        <w:r>
          <w:fldChar w:fldCharType="begin"/>
        </w:r>
        <w:r>
          <w:instrText xml:space="preserve"> PAGEREF _Toc4696 \h </w:instrText>
        </w:r>
        <w:r>
          <w:fldChar w:fldCharType="separate"/>
        </w:r>
        <w:r>
          <w:t>45</w:t>
        </w:r>
        <w:r>
          <w:fldChar w:fldCharType="end"/>
        </w:r>
      </w:hyperlink>
    </w:p>
    <w:p>
      <w:pPr>
        <w:pStyle w:val="TOC2"/>
        <w:tabs>
          <w:tab w:val="right" w:leader="dot" w:pos="8306"/>
        </w:tabs>
      </w:pPr>
      <w:hyperlink w:anchor="_Toc5562" w:history="1">
        <w:r>
          <w:rPr>
            <w:rFonts w:ascii="仿宋" w:eastAsia="仿宋" w:hAnsi="仿宋" w:cs="仿宋" w:hint="eastAsia"/>
            <w:lang w:eastAsia="zh-CN"/>
          </w:rPr>
          <w:t>(二)、监督与审计</w:t>
        </w:r>
        <w:r>
          <w:tab/>
        </w:r>
        <w:r>
          <w:fldChar w:fldCharType="begin"/>
        </w:r>
        <w:r>
          <w:instrText xml:space="preserve"> PAGEREF _Toc5562 \h </w:instrText>
        </w:r>
        <w:r>
          <w:fldChar w:fldCharType="separate"/>
        </w:r>
        <w:r>
          <w:t>47</w:t>
        </w:r>
        <w:r>
          <w:fldChar w:fldCharType="end"/>
        </w:r>
      </w:hyperlink>
    </w:p>
    <w:p>
      <w:pPr>
        <w:pStyle w:val="TOC1"/>
        <w:tabs>
          <w:tab w:val="right" w:leader="dot" w:pos="8306"/>
        </w:tabs>
      </w:pPr>
      <w:hyperlink w:anchor="_Toc30576" w:history="1">
        <w:r>
          <w:rPr>
            <w:rFonts w:ascii="仿宋" w:eastAsia="仿宋" w:hAnsi="仿宋" w:cs="仿宋" w:hint="eastAsia"/>
            <w:lang w:eastAsia="zh-CN"/>
          </w:rPr>
          <w:t>十四、桩基检测仪项目实施保障措施</w:t>
        </w:r>
        <w:r>
          <w:tab/>
        </w:r>
        <w:r>
          <w:fldChar w:fldCharType="begin"/>
        </w:r>
        <w:r>
          <w:instrText xml:space="preserve"> PAGEREF _Toc30576 \h </w:instrText>
        </w:r>
        <w:r>
          <w:fldChar w:fldCharType="separate"/>
        </w:r>
        <w:r>
          <w:t>48</w:t>
        </w:r>
        <w:r>
          <w:fldChar w:fldCharType="end"/>
        </w:r>
      </w:hyperlink>
    </w:p>
    <w:p>
      <w:pPr>
        <w:pStyle w:val="TOC2"/>
        <w:tabs>
          <w:tab w:val="right" w:leader="dot" w:pos="8306"/>
        </w:tabs>
      </w:pPr>
      <w:hyperlink w:anchor="_Toc31084" w:history="1">
        <w:r>
          <w:rPr>
            <w:rFonts w:ascii="仿宋" w:eastAsia="仿宋" w:hAnsi="仿宋" w:cs="仿宋" w:hint="eastAsia"/>
            <w:lang w:eastAsia="zh-CN"/>
          </w:rPr>
          <w:t>(一)、桩基检测仪项目实施保障机制</w:t>
        </w:r>
        <w:r>
          <w:tab/>
        </w:r>
        <w:r>
          <w:fldChar w:fldCharType="begin"/>
        </w:r>
        <w:r>
          <w:instrText xml:space="preserve"> PAGEREF _Toc31084 \h </w:instrText>
        </w:r>
        <w:r>
          <w:fldChar w:fldCharType="separate"/>
        </w:r>
        <w:r>
          <w:t>48</w:t>
        </w:r>
        <w:r>
          <w:fldChar w:fldCharType="end"/>
        </w:r>
      </w:hyperlink>
    </w:p>
    <w:p>
      <w:pPr>
        <w:pStyle w:val="TOC2"/>
        <w:tabs>
          <w:tab w:val="right" w:leader="dot" w:pos="8306"/>
        </w:tabs>
      </w:pPr>
      <w:hyperlink w:anchor="_Toc32267" w:history="1">
        <w:r>
          <w:rPr>
            <w:rFonts w:ascii="仿宋" w:eastAsia="仿宋" w:hAnsi="仿宋" w:cs="仿宋" w:hint="eastAsia"/>
            <w:lang w:eastAsia="zh-CN"/>
          </w:rPr>
          <w:t>(二)、桩基检测仪项目法律合规要求</w:t>
        </w:r>
        <w:r>
          <w:tab/>
        </w:r>
        <w:r>
          <w:fldChar w:fldCharType="begin"/>
        </w:r>
        <w:r>
          <w:instrText xml:space="preserve"> PAGEREF _Toc32267 \h </w:instrText>
        </w:r>
        <w:r>
          <w:fldChar w:fldCharType="separate"/>
        </w:r>
        <w:r>
          <w:t>52</w:t>
        </w:r>
        <w:r>
          <w:fldChar w:fldCharType="end"/>
        </w:r>
      </w:hyperlink>
    </w:p>
    <w:p>
      <w:pPr>
        <w:pStyle w:val="TOC2"/>
        <w:tabs>
          <w:tab w:val="right" w:leader="dot" w:pos="8306"/>
        </w:tabs>
      </w:pPr>
      <w:hyperlink w:anchor="_Toc4265" w:history="1">
        <w:r>
          <w:rPr>
            <w:rFonts w:ascii="仿宋" w:eastAsia="仿宋" w:hAnsi="仿宋" w:cs="仿宋" w:hint="eastAsia"/>
            <w:lang w:eastAsia="zh-CN"/>
          </w:rPr>
          <w:t>(三)、桩基检测仪项目合同管理与法律事务</w:t>
        </w:r>
        <w:r>
          <w:tab/>
        </w:r>
        <w:r>
          <w:fldChar w:fldCharType="begin"/>
        </w:r>
        <w:r>
          <w:instrText xml:space="preserve"> PAGEREF _Toc4265 \h </w:instrText>
        </w:r>
        <w:r>
          <w:fldChar w:fldCharType="separate"/>
        </w:r>
        <w:r>
          <w:t>56</w:t>
        </w:r>
        <w:r>
          <w:fldChar w:fldCharType="end"/>
        </w:r>
      </w:hyperlink>
    </w:p>
    <w:p>
      <w:pPr>
        <w:pStyle w:val="TOC2"/>
        <w:tabs>
          <w:tab w:val="right" w:leader="dot" w:pos="8306"/>
        </w:tabs>
      </w:pPr>
      <w:hyperlink w:anchor="_Toc30418" w:history="1">
        <w:r>
          <w:rPr>
            <w:rFonts w:ascii="仿宋" w:eastAsia="仿宋" w:hAnsi="仿宋" w:cs="仿宋" w:hint="eastAsia"/>
            <w:lang w:eastAsia="zh-CN"/>
          </w:rPr>
          <w:t>(四)、桩基检测仪项目知识产权保护策略</w:t>
        </w:r>
        <w:r>
          <w:tab/>
        </w:r>
        <w:r>
          <w:fldChar w:fldCharType="begin"/>
        </w:r>
        <w:r>
          <w:instrText xml:space="preserve"> PAGEREF _Toc30418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7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600"/>
      <w:r>
        <w:rPr>
          <w:rFonts w:ascii="仿宋" w:eastAsia="仿宋" w:hAnsi="仿宋" w:cs="仿宋" w:hint="eastAsia"/>
          <w:lang w:eastAsia="zh-CN"/>
        </w:rPr>
        <w:t>(一)、桩基检测仪行业分析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行业一直以来都是市场的关注焦点。行业内的发展趋势、竞争态势以及潜在机会都对桩基检测仪项目的推进产生深远的影响。通过深入研究行业的整体概貌，我们将更好地理解行业的核心特征，为桩基检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行业，技术一直是推动创新和发展的关键因素。我们将对当前技术趋势进行详尽分析，包括但不限于人工智能、大数据应用、先进制造技术等。这有助于桩基检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桩基检测仪项目成功的基础。我们将对主要竞争对手进行深入研究，包括其市场份额、产品特点、市场定位等。通过全面了解竞争对手的优势和劣势，桩基检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823"/>
      <w:r>
        <w:rPr>
          <w:rFonts w:ascii="仿宋" w:eastAsia="仿宋" w:hAnsi="仿宋" w:cs="仿宋" w:hint="eastAsia"/>
          <w:sz w:val="28"/>
          <w:lang w:eastAsia="zh-CN"/>
        </w:rPr>
        <w:t>(二)、桩基检测仪市场分析预测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桩基检测仪市场未来的增长趋势。这包括市场的整体规模、各细分领域的发展趋势等。桩基检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桩基检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桩基检测仪项目实施过程中需要充分考虑的因素。我们将对市场风险进行全面评估，包括但不限于政策法规风险、市场竞争风险、技术变革风险等。通过对潜在风险的深入分析，桩基检测仪项目可以制定相应的风险缓解策略，降低不确定性对桩基检测仪项目的影响。</w:t>
      </w:r>
    </w:p>
    <w:p>
      <w:pPr>
        <w:pStyle w:val="Heading1"/>
        <w:ind w:firstLine="560" w:firstLineChars="200"/>
        <w:rPr>
          <w:rFonts w:ascii="仿宋" w:eastAsia="仿宋" w:hAnsi="仿宋" w:cs="仿宋" w:hint="eastAsia"/>
          <w:sz w:val="28"/>
          <w:lang w:eastAsia="zh-CN"/>
        </w:rPr>
      </w:pPr>
      <w:bookmarkStart w:id="5" w:name="_Toc19990"/>
      <w:r>
        <w:rPr>
          <w:rFonts w:ascii="仿宋" w:eastAsia="仿宋" w:hAnsi="仿宋" w:cs="仿宋" w:hint="eastAsia"/>
          <w:sz w:val="28"/>
          <w:lang w:eastAsia="zh-CN"/>
        </w:rPr>
        <w:t>二、桩基检测仪项目文档管理</w:t>
      </w:r>
      <w:bookmarkEnd w:id="5"/>
    </w:p>
    <w:p>
      <w:pPr>
        <w:pStyle w:val="Heading2"/>
        <w:rPr>
          <w:rFonts w:ascii="仿宋" w:eastAsia="仿宋" w:hAnsi="仿宋" w:cs="仿宋" w:hint="eastAsia"/>
          <w:lang w:eastAsia="zh-CN"/>
        </w:rPr>
      </w:pPr>
      <w:bookmarkStart w:id="6" w:name="_Toc605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桩基检测仪项目高度重视文档的质量和准确性，以支持桩基检测仪项目的各项活动和决策。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文档的编制始于桩基检测仪项目计划的初期，我们制定了详细的文档编制计划，明确了每个文档的内容、格式和编写责任人。在桩基检测仪项目启动阶段，我们首先编制了桩基检测仪项目章程，明确定义了桩基检测仪项目的目标、范围、风险等关键要素。随后，桩基检测仪项目团队根据计划陆续编制了需求文档、设计文档、测试文档等各类文档，确保桩基检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桩基检测仪项目管理中的重要环节，旨在确保桩基检测仪项目文档符合质量标准和桩基检测仪项目需求。在桩基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桩基检测仪项目相关利益方和专业领域的专家对文档进行独立审查。这有助于获取更全面、客观的反馈，确保桩基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桩基检测仪项目在文档编制与审查方面建立了严格的管理机制，通过规范的流程和多维度的审查，确保桩基检测仪项目文档的质量、准确性和可靠性，为桩基检测仪项目的顺利推进提供了有力支持。</w:t>
      </w:r>
    </w:p>
    <w:p>
      <w:pPr>
        <w:pStyle w:val="Heading2"/>
        <w:ind w:firstLine="560" w:firstLineChars="200"/>
        <w:rPr>
          <w:rFonts w:ascii="仿宋" w:eastAsia="仿宋" w:hAnsi="仿宋" w:cs="仿宋" w:hint="eastAsia"/>
          <w:sz w:val="28"/>
          <w:lang w:eastAsia="zh-CN"/>
        </w:rPr>
      </w:pPr>
      <w:bookmarkStart w:id="7" w:name="_Toc46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我们通过多渠道发布文档，包括电子邮件、桩基检测仪项目管理平台、内部网站等，以满足不同团队成员的偏好和需求。多渠道发布确保了信息的全面覆盖。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我们采用了精细的权限控制，确保只有授权人员可以访问敏感信息。这种安全措施保护了桩基检测仪项目文档的机密性，防止了未经授权的信息泄露。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88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文档存档与归档是桩基检测仪项目生命周期中一个至关重要的环节，直接关系到桩基检测仪项目信息的长期保存和历史记录的完整性。在桩基检测仪项目中，我们实施了一系列有效的文档存档与归档管理策略：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03"/>
      <w:r>
        <w:rPr>
          <w:rFonts w:ascii="仿宋" w:eastAsia="仿宋" w:hAnsi="仿宋" w:cs="仿宋" w:hint="eastAsia"/>
          <w:sz w:val="28"/>
          <w:lang w:eastAsia="zh-CN"/>
        </w:rPr>
        <w:t>三、桩基检测仪项目建设背景及必要性分析</w:t>
      </w:r>
      <w:bookmarkEnd w:id="9"/>
    </w:p>
    <w:p>
      <w:pPr>
        <w:pStyle w:val="Heading2"/>
        <w:rPr>
          <w:rFonts w:ascii="仿宋" w:eastAsia="仿宋" w:hAnsi="仿宋" w:cs="仿宋" w:hint="eastAsia"/>
          <w:lang w:eastAsia="zh-CN"/>
        </w:rPr>
      </w:pPr>
      <w:bookmarkStart w:id="10" w:name="_Toc14293"/>
      <w:r>
        <w:rPr>
          <w:rFonts w:ascii="仿宋" w:eastAsia="仿宋" w:hAnsi="仿宋" w:cs="仿宋" w:hint="eastAsia"/>
          <w:lang w:eastAsia="zh-CN"/>
        </w:rPr>
        <w:t>(一)、桩基检测仪项目背景分析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桩基检测仪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桩基检测仪项目在这个潮流中的定位。同时，我们将关注行业内涌现的新兴机遇，以便桩基检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桩基检测仪项目提供了强大的发展动力。我们将聚焦于行业内最新的技术发展趋势，包括但不限于人工智能、大数据分析、物联网等领域。通过深度的技术研究，我们将确保桩基检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桩基检测仪项目发展的源泉。我们将投入更多的精力对市场需求进行深入剖析，超越表面的需求，深入挖掘潜在的市场痛点和机遇。通过对市场需求的细致了解，桩基检测仪项目将更有针对性地设计解决方案，满足市场的多样化需求，从而更好地促进桩基检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桩基检测仪项目战略至关重要。我们将对竞争态势进行更为深入的分析，包括但不限于市场份额、产品特点、客户满意度等多个维度。通过深度的竞争分析，桩基检测仪项目将能够更准确地把握市场脉搏，制定具有竞争力的桩基检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桩基检测仪项目的发展具有直接的影响。我们将进行更为全面的法规和政策分析，了解行业发展中的潜在法律风险和合规挑战。通过充分了解和遵守相关法规，桩基检测仪项目将确保在法律框架内合法合规运营，为桩基检测仪项目的稳健发展提供有力支持。</w:t>
      </w:r>
    </w:p>
    <w:p>
      <w:pPr>
        <w:pStyle w:val="Heading2"/>
        <w:ind w:firstLine="560" w:firstLineChars="200"/>
        <w:rPr>
          <w:rFonts w:ascii="仿宋" w:eastAsia="仿宋" w:hAnsi="仿宋" w:cs="仿宋" w:hint="eastAsia"/>
          <w:sz w:val="28"/>
          <w:lang w:eastAsia="zh-CN"/>
        </w:rPr>
      </w:pPr>
      <w:bookmarkStart w:id="11" w:name="_Toc25863"/>
      <w:r>
        <w:rPr>
          <w:rFonts w:ascii="仿宋" w:eastAsia="仿宋" w:hAnsi="仿宋" w:cs="仿宋" w:hint="eastAsia"/>
          <w:sz w:val="28"/>
          <w:lang w:eastAsia="zh-CN"/>
        </w:rPr>
        <w:t>(二)、桩基检测仪项目建设必要性分析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建设的迫切性源于对行业发展趋势的深刻洞察。我们正处于一个行业变革的时代，科技创新、数字化转型成为企业发展的关键动力。桩基检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建设不仅仅是为了跟上潮流，更是为了通过技术创新推动企业的持续发展。通过引入先进的技术和解决方案，桩基检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桩基检测仪项目的建设成为必然选择，通过提高产品质量、拓展服务领域，从而在竞争中获得更多的机会。桩基检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桩基检测仪项目建设的必要性体现在对客户需求更精准的满足。通过桩基检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建设的背后是对企业持续创新的追求。只有通过不断创新，企业才能在竞争中立于不败之地。桩基检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3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90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桩基检测仪项目的主要产品是XXXX，预计年产值为XXX万元。这一产品在市场中占据着重要的地位，其广泛的应用范围使得该桩基检测仪项目的市场前景非常广阔。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桩基检测仪项目的xxx产品作为重要的原材料之一，将在多个领域发挥关键作用。其在建筑、交通、能源等方面的广泛应用将为整个产业链提供强大的支持，形成产业协同效应。桩基检测仪项目的年产值XXX万XXX万XXX万万元不仅反映了其在市场上的巨大潜力，更预示着它对国民经济的积极贡献。这种关联度高、涉及面广的产业关系，使得该桩基检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53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总征地面积为XXXX平方米，相当于约XX.XX亩，其中净用地面积为XXXX平方米，红线范围内相当于约XX.XX亩。这一用地规模充分考虑了桩基检测仪项目的建设需求，保障了桩基检测仪项目在合适的空间内得以充分发展。桩基检测仪项目规划的总建筑面积为XXXX平方米，其中主体工程建设占XXXX平方米，计容建筑面积达XXXX平方米。预计建筑工程的投资将达到XXXX万元，为桩基检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桩基检测仪项目计划购置的设备共计XXXX台（套），设备购置费用为XXXX万元。这一设备购置计划充分考虑到桩基检测仪项目的生产需求和技术要求，确保了桩基检测仪项目在生产运营中具备先进的技术装备和高效的生产能力。设备的合理配置将为桩基检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计划总投资为XXXX万元，预计年实现营业收入为XXXX万元。这一产能规模的设定旨在确保桩基检测仪项目能够在投资与回报之间取得平衡，实现长期可持续的发展。桩基检测仪项目的总投资充分考虑到各个方面的需求，包括用地建设、设备购置等多个环节，以确保桩基检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286"/>
      <w:r>
        <w:rPr>
          <w:rFonts w:ascii="仿宋" w:eastAsia="仿宋" w:hAnsi="仿宋" w:cs="仿宋" w:hint="eastAsia"/>
          <w:sz w:val="28"/>
          <w:lang w:eastAsia="zh-CN"/>
        </w:rPr>
        <w:t>五、桩基检测仪项目绩效评估</w:t>
      </w:r>
      <w:bookmarkEnd w:id="15"/>
    </w:p>
    <w:p>
      <w:pPr>
        <w:pStyle w:val="Heading2"/>
        <w:rPr>
          <w:rFonts w:ascii="仿宋" w:eastAsia="仿宋" w:hAnsi="仿宋" w:cs="仿宋" w:hint="eastAsia"/>
          <w:lang w:eastAsia="zh-CN"/>
        </w:rPr>
      </w:pPr>
      <w:bookmarkStart w:id="16" w:name="_Toc2692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桩基检测仪项目中，我们设计了一套全面的绩效评估指标，以确保桩基检测仪项目的可控和成功交付。这些指标跨足桩基检测仪项目目标、成本、进度和质量等多个维度，为我们提供了全面洞察桩基检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目标达成率是我们关注的首要指标。我们设定了明确的目标，并通过定期监测和评估，迅速发现并应对潜在的目标偏差。这为桩基检测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成本绩效是另一个核心关注点。通过实际成本与预算成本的对比分析，我们深入了解成本差异的原因，及时调整资源分配，保持桩基检测仪项目在经济效益方面的合理水平。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进度作为关键的绩效指标之一，得到了精心的关注。我们制定了详细的桩基检测仪项目进度计划，并设立了进度符合度指标，确保实际进度与计划进度保持一致。这使我们能够快速发现和解决潜在的进度问题，保持桩基检测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桩基检测仪项目绩效的不可或缺的一环。我们引入了一系列的质量标准和客户满意度指标，以确保桩基检测仪项目交付的成果在质量上达到或超越预期水平。通过持续监测这些指标，我们努力提升桩基检测仪项目整体质量水平，为桩基检测仪项目的成功交付提供有力保障。通过这些科学且全面的绩效评估，我们能够更好地引导桩基检测仪项目的持续改进，确保桩基检测仪项目目标的顺利达成。</w:t>
      </w:r>
    </w:p>
    <w:p>
      <w:pPr>
        <w:pStyle w:val="Heading2"/>
        <w:ind w:firstLine="560" w:firstLineChars="200"/>
        <w:rPr>
          <w:rFonts w:ascii="仿宋" w:eastAsia="仿宋" w:hAnsi="仿宋" w:cs="仿宋" w:hint="eastAsia"/>
          <w:sz w:val="28"/>
          <w:lang w:eastAsia="zh-CN"/>
        </w:rPr>
      </w:pPr>
      <w:bookmarkStart w:id="17" w:name="_Toc324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绩效评估是桩基检测仪项目中的关键环节，为确保桩基检测仪项目达到预期目标，我们采用了多层次、多维度的绩效评估方法。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桩基检测仪项目的战略目标对齐，确保每个决策和行动都与桩基检测仪项目整体目标保持一致。团队会定期召开战略对齐会议，审视当前工作与桩基检测仪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桩基检测仪项目进度、质量、成本和风险等方面。这些指标通过数据收集和分析，为桩基检测仪项目管理团队提供了客观的评估依据。例如，我们通过桩基检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绩效评估不仅仅停留在桩基检测仪项目内部，还考虑了桩基检测仪项目对外部环境的影响。我们定期进行干系人满意度调查，以了解各利益相关方对桩基检测仪项目的期望和满意度，并及时做出调整。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这种多层次、多角度的绩效评估方法，使得我们能够全面了解桩基检测仪项目的运行状态，及时做出调整，确保桩基检测仪项目在不断变化的环境中保持稳健前行。</w:t>
      </w:r>
    </w:p>
    <w:p>
      <w:pPr>
        <w:pStyle w:val="Heading2"/>
        <w:ind w:firstLine="560" w:firstLineChars="200"/>
        <w:rPr>
          <w:rFonts w:ascii="仿宋" w:eastAsia="仿宋" w:hAnsi="仿宋" w:cs="仿宋" w:hint="eastAsia"/>
          <w:sz w:val="28"/>
          <w:lang w:eastAsia="zh-CN"/>
        </w:rPr>
      </w:pPr>
      <w:bookmarkStart w:id="18" w:name="_Toc2141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为了确保桩基检测仪项目的有效管理和不断优化，我们采用了精心设计的绩效评估周期。这个周期旨在实现灵活、实时和全面的评估，以适应桩基检测仪项目执行中的各种挑战。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桩基检测仪项目的不同需求，分为短期、中期和长期。短期评估关注每个迭代或工作周期，以及时发现和解决当前任务中的问题。中期评估涵盖几个迭代，深入了解整体桩基检测仪项目的趋势和性能。长期评估则着眼于整个桩基检测仪项目阶段，确保桩基检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桩基检测仪项目管理工具和协作平台，团队成员能够随时更新和分享桩基检测仪项目数据。这种实时性的反馈机制使我们能够及时察觉潜在问题，快速调整，保持桩基检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桩基检测仪项目的决策制定密不可分。每个周期的桩基检测仪项目回顾会议成为集体总结经验、识别问题深层次原因并找到创新解决方案的平台。这种定期的反思与调整机制使桩基检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24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531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桩基检测仪项目的技术管理特点体现在其创新导向。通过引入最先进的技术趋势和解决方案，桩基检测仪项目致力于提升科技含量、提高质量和效率水平。这意味着我们将采用最新的工具和方法，确保桩基检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https://d.book118.com/727023006046006034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桩基检测仪项目规划设计方案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66692"/>
    <w:rsid w:val="25066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2300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2023-12-30T10:13:00Z</dcterms:created>
  <dcterms:modified xsi:type="dcterms:W3CDTF">2023-12-30T10:13:41Z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86FB1BDF2AF8417F8CDC6A43258178B5_11</vt:lpwstr>
  </property>
  <property fmtid="{D5CDD505-2E9C-101B-9397-08002B2CF9AE}" pid="3" name="KSOProductBuildVer">
    <vt:lpwstr>2052-12.1.0.16120</vt:lpwstr>
  </property>
</Properties>
</file>