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静力水准仪项目规划设计蓝图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31" w:history="1">
        <w:r>
          <w:rPr>
            <w:rFonts w:ascii="仿宋" w:eastAsia="仿宋" w:hAnsi="仿宋" w:cs="仿宋" w:hint="eastAsia"/>
            <w:lang w:eastAsia="zh-CN"/>
          </w:rPr>
          <w:t>前言</w:t>
        </w:r>
        <w:r>
          <w:tab/>
        </w:r>
        <w:r>
          <w:fldChar w:fldCharType="begin"/>
        </w:r>
        <w:r>
          <w:instrText xml:space="preserve"> PAGEREF _Toc28831 \h </w:instrText>
        </w:r>
        <w:r>
          <w:fldChar w:fldCharType="separate"/>
        </w:r>
        <w:r>
          <w:t>3</w:t>
        </w:r>
        <w:r>
          <w:fldChar w:fldCharType="end"/>
        </w:r>
      </w:hyperlink>
    </w:p>
    <w:p>
      <w:pPr>
        <w:pStyle w:val="TOC1"/>
        <w:tabs>
          <w:tab w:val="right" w:leader="dot" w:pos="8306"/>
        </w:tabs>
      </w:pPr>
      <w:hyperlink w:anchor="_Toc18557" w:history="1">
        <w:r>
          <w:rPr>
            <w:rFonts w:ascii="仿宋" w:eastAsia="仿宋" w:hAnsi="仿宋" w:cs="仿宋" w:hint="eastAsia"/>
            <w:lang w:eastAsia="zh-CN"/>
          </w:rPr>
          <w:t>一、工艺说明</w:t>
        </w:r>
        <w:r>
          <w:tab/>
        </w:r>
        <w:r>
          <w:fldChar w:fldCharType="begin"/>
        </w:r>
        <w:r>
          <w:instrText xml:space="preserve"> PAGEREF _Toc18557 \h </w:instrText>
        </w:r>
        <w:r>
          <w:fldChar w:fldCharType="separate"/>
        </w:r>
        <w:r>
          <w:t>3</w:t>
        </w:r>
        <w:r>
          <w:fldChar w:fldCharType="end"/>
        </w:r>
      </w:hyperlink>
    </w:p>
    <w:p>
      <w:pPr>
        <w:pStyle w:val="TOC2"/>
        <w:tabs>
          <w:tab w:val="right" w:leader="dot" w:pos="8306"/>
        </w:tabs>
      </w:pPr>
      <w:hyperlink w:anchor="_Toc32129" w:history="1">
        <w:r>
          <w:rPr>
            <w:rFonts w:ascii="仿宋" w:eastAsia="仿宋" w:hAnsi="仿宋" w:cs="仿宋" w:hint="eastAsia"/>
            <w:lang w:eastAsia="zh-CN"/>
          </w:rPr>
          <w:t>(一)、技术管理特点</w:t>
        </w:r>
        <w:r>
          <w:tab/>
        </w:r>
        <w:r>
          <w:fldChar w:fldCharType="begin"/>
        </w:r>
        <w:r>
          <w:instrText xml:space="preserve"> PAGEREF _Toc32129 \h </w:instrText>
        </w:r>
        <w:r>
          <w:fldChar w:fldCharType="separate"/>
        </w:r>
        <w:r>
          <w:t>3</w:t>
        </w:r>
        <w:r>
          <w:fldChar w:fldCharType="end"/>
        </w:r>
      </w:hyperlink>
    </w:p>
    <w:p>
      <w:pPr>
        <w:pStyle w:val="TOC2"/>
        <w:tabs>
          <w:tab w:val="right" w:leader="dot" w:pos="8306"/>
        </w:tabs>
      </w:pPr>
      <w:hyperlink w:anchor="_Toc30413" w:history="1">
        <w:r>
          <w:rPr>
            <w:rFonts w:ascii="仿宋" w:eastAsia="仿宋" w:hAnsi="仿宋" w:cs="仿宋" w:hint="eastAsia"/>
            <w:lang w:eastAsia="zh-CN"/>
          </w:rPr>
          <w:t>(二)、静力水准仪项目工艺技术设计方案</w:t>
        </w:r>
        <w:r>
          <w:tab/>
        </w:r>
        <w:r>
          <w:fldChar w:fldCharType="begin"/>
        </w:r>
        <w:r>
          <w:instrText xml:space="preserve"> PAGEREF _Toc30413 \h </w:instrText>
        </w:r>
        <w:r>
          <w:fldChar w:fldCharType="separate"/>
        </w:r>
        <w:r>
          <w:t>4</w:t>
        </w:r>
        <w:r>
          <w:fldChar w:fldCharType="end"/>
        </w:r>
      </w:hyperlink>
    </w:p>
    <w:p>
      <w:pPr>
        <w:pStyle w:val="TOC2"/>
        <w:tabs>
          <w:tab w:val="right" w:leader="dot" w:pos="8306"/>
        </w:tabs>
      </w:pPr>
      <w:hyperlink w:anchor="_Toc5973" w:history="1">
        <w:r>
          <w:rPr>
            <w:rFonts w:ascii="仿宋" w:eastAsia="仿宋" w:hAnsi="仿宋" w:cs="仿宋" w:hint="eastAsia"/>
            <w:lang w:eastAsia="zh-CN"/>
          </w:rPr>
          <w:t>(三)、设备选型方案</w:t>
        </w:r>
        <w:r>
          <w:tab/>
        </w:r>
        <w:r>
          <w:fldChar w:fldCharType="begin"/>
        </w:r>
        <w:r>
          <w:instrText xml:space="preserve"> PAGEREF _Toc5973 \h </w:instrText>
        </w:r>
        <w:r>
          <w:fldChar w:fldCharType="separate"/>
        </w:r>
        <w:r>
          <w:t>5</w:t>
        </w:r>
        <w:r>
          <w:fldChar w:fldCharType="end"/>
        </w:r>
      </w:hyperlink>
    </w:p>
    <w:p>
      <w:pPr>
        <w:pStyle w:val="TOC1"/>
        <w:tabs>
          <w:tab w:val="right" w:leader="dot" w:pos="8306"/>
        </w:tabs>
      </w:pPr>
      <w:hyperlink w:anchor="_Toc20520" w:history="1">
        <w:r>
          <w:rPr>
            <w:rFonts w:ascii="仿宋" w:eastAsia="仿宋" w:hAnsi="仿宋" w:cs="仿宋" w:hint="eastAsia"/>
            <w:lang w:eastAsia="zh-CN"/>
          </w:rPr>
          <w:t>二、静力水准仪项目选址可行性分析</w:t>
        </w:r>
        <w:r>
          <w:tab/>
        </w:r>
        <w:r>
          <w:fldChar w:fldCharType="begin"/>
        </w:r>
        <w:r>
          <w:instrText xml:space="preserve"> PAGEREF _Toc20520 \h </w:instrText>
        </w:r>
        <w:r>
          <w:fldChar w:fldCharType="separate"/>
        </w:r>
        <w:r>
          <w:t>7</w:t>
        </w:r>
        <w:r>
          <w:fldChar w:fldCharType="end"/>
        </w:r>
      </w:hyperlink>
    </w:p>
    <w:p>
      <w:pPr>
        <w:pStyle w:val="TOC2"/>
        <w:tabs>
          <w:tab w:val="right" w:leader="dot" w:pos="8306"/>
        </w:tabs>
      </w:pPr>
      <w:hyperlink w:anchor="_Toc22365" w:history="1">
        <w:r>
          <w:rPr>
            <w:rFonts w:ascii="仿宋" w:eastAsia="仿宋" w:hAnsi="仿宋" w:cs="仿宋" w:hint="eastAsia"/>
            <w:lang w:eastAsia="zh-CN"/>
          </w:rPr>
          <w:t>(一)、静力水准仪项目选址</w:t>
        </w:r>
        <w:r>
          <w:tab/>
        </w:r>
        <w:r>
          <w:fldChar w:fldCharType="begin"/>
        </w:r>
        <w:r>
          <w:instrText xml:space="preserve"> PAGEREF _Toc22365 \h </w:instrText>
        </w:r>
        <w:r>
          <w:fldChar w:fldCharType="separate"/>
        </w:r>
        <w:r>
          <w:t>7</w:t>
        </w:r>
        <w:r>
          <w:fldChar w:fldCharType="end"/>
        </w:r>
      </w:hyperlink>
    </w:p>
    <w:p>
      <w:pPr>
        <w:pStyle w:val="TOC2"/>
        <w:tabs>
          <w:tab w:val="right" w:leader="dot" w:pos="8306"/>
        </w:tabs>
      </w:pPr>
      <w:hyperlink w:anchor="_Toc27107" w:history="1">
        <w:r>
          <w:rPr>
            <w:rFonts w:ascii="仿宋" w:eastAsia="仿宋" w:hAnsi="仿宋" w:cs="仿宋" w:hint="eastAsia"/>
            <w:lang w:eastAsia="zh-CN"/>
          </w:rPr>
          <w:t>(二)、用地控制指标</w:t>
        </w:r>
        <w:r>
          <w:tab/>
        </w:r>
        <w:r>
          <w:fldChar w:fldCharType="begin"/>
        </w:r>
        <w:r>
          <w:instrText xml:space="preserve"> PAGEREF _Toc27107 \h </w:instrText>
        </w:r>
        <w:r>
          <w:fldChar w:fldCharType="separate"/>
        </w:r>
        <w:r>
          <w:t>7</w:t>
        </w:r>
        <w:r>
          <w:fldChar w:fldCharType="end"/>
        </w:r>
      </w:hyperlink>
    </w:p>
    <w:p>
      <w:pPr>
        <w:pStyle w:val="TOC2"/>
        <w:tabs>
          <w:tab w:val="right" w:leader="dot" w:pos="8306"/>
        </w:tabs>
      </w:pPr>
      <w:hyperlink w:anchor="_Toc16971" w:history="1">
        <w:r>
          <w:rPr>
            <w:rFonts w:ascii="仿宋" w:eastAsia="仿宋" w:hAnsi="仿宋" w:cs="仿宋" w:hint="eastAsia"/>
            <w:lang w:eastAsia="zh-CN"/>
          </w:rPr>
          <w:t>(三)、节约用地措施</w:t>
        </w:r>
        <w:r>
          <w:tab/>
        </w:r>
        <w:r>
          <w:fldChar w:fldCharType="begin"/>
        </w:r>
        <w:r>
          <w:instrText xml:space="preserve"> PAGEREF _Toc16971 \h </w:instrText>
        </w:r>
        <w:r>
          <w:fldChar w:fldCharType="separate"/>
        </w:r>
        <w:r>
          <w:t>9</w:t>
        </w:r>
        <w:r>
          <w:fldChar w:fldCharType="end"/>
        </w:r>
      </w:hyperlink>
    </w:p>
    <w:p>
      <w:pPr>
        <w:pStyle w:val="TOC2"/>
        <w:tabs>
          <w:tab w:val="right" w:leader="dot" w:pos="8306"/>
        </w:tabs>
      </w:pPr>
      <w:hyperlink w:anchor="_Toc12246" w:history="1">
        <w:r>
          <w:rPr>
            <w:rFonts w:ascii="仿宋" w:eastAsia="仿宋" w:hAnsi="仿宋" w:cs="仿宋" w:hint="eastAsia"/>
            <w:lang w:eastAsia="zh-CN"/>
          </w:rPr>
          <w:t>(四)、总图布置方案</w:t>
        </w:r>
        <w:r>
          <w:tab/>
        </w:r>
        <w:r>
          <w:fldChar w:fldCharType="begin"/>
        </w:r>
        <w:r>
          <w:instrText xml:space="preserve"> PAGEREF _Toc12246 \h </w:instrText>
        </w:r>
        <w:r>
          <w:fldChar w:fldCharType="separate"/>
        </w:r>
        <w:r>
          <w:t>10</w:t>
        </w:r>
        <w:r>
          <w:fldChar w:fldCharType="end"/>
        </w:r>
      </w:hyperlink>
    </w:p>
    <w:p>
      <w:pPr>
        <w:pStyle w:val="TOC2"/>
        <w:tabs>
          <w:tab w:val="right" w:leader="dot" w:pos="8306"/>
        </w:tabs>
      </w:pPr>
      <w:hyperlink w:anchor="_Toc20192" w:history="1">
        <w:r>
          <w:rPr>
            <w:rFonts w:ascii="仿宋" w:eastAsia="仿宋" w:hAnsi="仿宋" w:cs="仿宋" w:hint="eastAsia"/>
            <w:lang w:eastAsia="zh-CN"/>
          </w:rPr>
          <w:t>(五)、选址综合评价</w:t>
        </w:r>
        <w:r>
          <w:tab/>
        </w:r>
        <w:r>
          <w:fldChar w:fldCharType="begin"/>
        </w:r>
        <w:r>
          <w:instrText xml:space="preserve"> PAGEREF _Toc20192 \h </w:instrText>
        </w:r>
        <w:r>
          <w:fldChar w:fldCharType="separate"/>
        </w:r>
        <w:r>
          <w:t>11</w:t>
        </w:r>
        <w:r>
          <w:fldChar w:fldCharType="end"/>
        </w:r>
      </w:hyperlink>
    </w:p>
    <w:p>
      <w:pPr>
        <w:pStyle w:val="TOC1"/>
        <w:tabs>
          <w:tab w:val="right" w:leader="dot" w:pos="8306"/>
        </w:tabs>
      </w:pPr>
      <w:hyperlink w:anchor="_Toc5877" w:history="1">
        <w:r>
          <w:rPr>
            <w:rFonts w:ascii="仿宋" w:eastAsia="仿宋" w:hAnsi="仿宋" w:cs="仿宋" w:hint="eastAsia"/>
            <w:lang w:eastAsia="zh-CN"/>
          </w:rPr>
          <w:t>三、静力水准仪项目危机管理</w:t>
        </w:r>
        <w:r>
          <w:tab/>
        </w:r>
        <w:r>
          <w:fldChar w:fldCharType="begin"/>
        </w:r>
        <w:r>
          <w:instrText xml:space="preserve"> PAGEREF _Toc5877 \h </w:instrText>
        </w:r>
        <w:r>
          <w:fldChar w:fldCharType="separate"/>
        </w:r>
        <w:r>
          <w:t>12</w:t>
        </w:r>
        <w:r>
          <w:fldChar w:fldCharType="end"/>
        </w:r>
      </w:hyperlink>
    </w:p>
    <w:p>
      <w:pPr>
        <w:pStyle w:val="TOC2"/>
        <w:tabs>
          <w:tab w:val="right" w:leader="dot" w:pos="8306"/>
        </w:tabs>
      </w:pPr>
      <w:hyperlink w:anchor="_Toc31368" w:history="1">
        <w:r>
          <w:rPr>
            <w:rFonts w:ascii="仿宋" w:eastAsia="仿宋" w:hAnsi="仿宋" w:cs="仿宋" w:hint="eastAsia"/>
            <w:lang w:eastAsia="zh-CN"/>
          </w:rPr>
          <w:t>(一)、危机预警与识别</w:t>
        </w:r>
        <w:r>
          <w:tab/>
        </w:r>
        <w:r>
          <w:fldChar w:fldCharType="begin"/>
        </w:r>
        <w:r>
          <w:instrText xml:space="preserve"> PAGEREF _Toc31368 \h </w:instrText>
        </w:r>
        <w:r>
          <w:fldChar w:fldCharType="separate"/>
        </w:r>
        <w:r>
          <w:t>12</w:t>
        </w:r>
        <w:r>
          <w:fldChar w:fldCharType="end"/>
        </w:r>
      </w:hyperlink>
    </w:p>
    <w:p>
      <w:pPr>
        <w:pStyle w:val="TOC2"/>
        <w:tabs>
          <w:tab w:val="right" w:leader="dot" w:pos="8306"/>
        </w:tabs>
      </w:pPr>
      <w:hyperlink w:anchor="_Toc23045" w:history="1">
        <w:r>
          <w:rPr>
            <w:rFonts w:ascii="仿宋" w:eastAsia="仿宋" w:hAnsi="仿宋" w:cs="仿宋" w:hint="eastAsia"/>
            <w:lang w:eastAsia="zh-CN"/>
          </w:rPr>
          <w:t>(二)、危机应对与恢复</w:t>
        </w:r>
        <w:r>
          <w:tab/>
        </w:r>
        <w:r>
          <w:fldChar w:fldCharType="begin"/>
        </w:r>
        <w:r>
          <w:instrText xml:space="preserve"> PAGEREF _Toc23045 \h </w:instrText>
        </w:r>
        <w:r>
          <w:fldChar w:fldCharType="separate"/>
        </w:r>
        <w:r>
          <w:t>13</w:t>
        </w:r>
        <w:r>
          <w:fldChar w:fldCharType="end"/>
        </w:r>
      </w:hyperlink>
    </w:p>
    <w:p>
      <w:pPr>
        <w:pStyle w:val="TOC1"/>
        <w:tabs>
          <w:tab w:val="right" w:leader="dot" w:pos="8306"/>
        </w:tabs>
      </w:pPr>
      <w:hyperlink w:anchor="_Toc9183" w:history="1">
        <w:r>
          <w:rPr>
            <w:rFonts w:ascii="仿宋" w:eastAsia="仿宋" w:hAnsi="仿宋" w:cs="仿宋" w:hint="eastAsia"/>
            <w:lang w:eastAsia="zh-CN"/>
          </w:rPr>
          <w:t>四、静力水准仪项目可持续发展</w:t>
        </w:r>
        <w:r>
          <w:tab/>
        </w:r>
        <w:r>
          <w:fldChar w:fldCharType="begin"/>
        </w:r>
        <w:r>
          <w:instrText xml:space="preserve"> PAGEREF _Toc9183 \h </w:instrText>
        </w:r>
        <w:r>
          <w:fldChar w:fldCharType="separate"/>
        </w:r>
        <w:r>
          <w:t>14</w:t>
        </w:r>
        <w:r>
          <w:fldChar w:fldCharType="end"/>
        </w:r>
      </w:hyperlink>
    </w:p>
    <w:p>
      <w:pPr>
        <w:pStyle w:val="TOC2"/>
        <w:tabs>
          <w:tab w:val="right" w:leader="dot" w:pos="8306"/>
        </w:tabs>
      </w:pPr>
      <w:hyperlink w:anchor="_Toc14477" w:history="1">
        <w:r>
          <w:rPr>
            <w:rFonts w:ascii="仿宋" w:eastAsia="仿宋" w:hAnsi="仿宋" w:cs="仿宋" w:hint="eastAsia"/>
            <w:lang w:eastAsia="zh-CN"/>
          </w:rPr>
          <w:t>(一)、可持续战略与实践</w:t>
        </w:r>
        <w:r>
          <w:tab/>
        </w:r>
        <w:r>
          <w:fldChar w:fldCharType="begin"/>
        </w:r>
        <w:r>
          <w:instrText xml:space="preserve"> PAGEREF _Toc14477 \h </w:instrText>
        </w:r>
        <w:r>
          <w:fldChar w:fldCharType="separate"/>
        </w:r>
        <w:r>
          <w:t>14</w:t>
        </w:r>
        <w:r>
          <w:fldChar w:fldCharType="end"/>
        </w:r>
      </w:hyperlink>
    </w:p>
    <w:p>
      <w:pPr>
        <w:pStyle w:val="TOC2"/>
        <w:tabs>
          <w:tab w:val="right" w:leader="dot" w:pos="8306"/>
        </w:tabs>
      </w:pPr>
      <w:hyperlink w:anchor="_Toc25149" w:history="1">
        <w:r>
          <w:rPr>
            <w:rFonts w:ascii="仿宋" w:eastAsia="仿宋" w:hAnsi="仿宋" w:cs="仿宋" w:hint="eastAsia"/>
            <w:lang w:eastAsia="zh-CN"/>
          </w:rPr>
          <w:t>(二)、环保与社会责任</w:t>
        </w:r>
        <w:r>
          <w:tab/>
        </w:r>
        <w:r>
          <w:fldChar w:fldCharType="begin"/>
        </w:r>
        <w:r>
          <w:instrText xml:space="preserve"> PAGEREF _Toc25149 \h </w:instrText>
        </w:r>
        <w:r>
          <w:fldChar w:fldCharType="separate"/>
        </w:r>
        <w:r>
          <w:t>15</w:t>
        </w:r>
        <w:r>
          <w:fldChar w:fldCharType="end"/>
        </w:r>
      </w:hyperlink>
    </w:p>
    <w:p>
      <w:pPr>
        <w:pStyle w:val="TOC1"/>
        <w:tabs>
          <w:tab w:val="right" w:leader="dot" w:pos="8306"/>
        </w:tabs>
      </w:pPr>
      <w:hyperlink w:anchor="_Toc12978" w:history="1">
        <w:r>
          <w:rPr>
            <w:rFonts w:ascii="仿宋" w:eastAsia="仿宋" w:hAnsi="仿宋" w:cs="仿宋" w:hint="eastAsia"/>
            <w:lang w:eastAsia="zh-CN"/>
          </w:rPr>
          <w:t>五、静力水准仪项目建设单位说明</w:t>
        </w:r>
        <w:r>
          <w:tab/>
        </w:r>
        <w:r>
          <w:fldChar w:fldCharType="begin"/>
        </w:r>
        <w:r>
          <w:instrText xml:space="preserve"> PAGEREF _Toc12978 \h </w:instrText>
        </w:r>
        <w:r>
          <w:fldChar w:fldCharType="separate"/>
        </w:r>
        <w:r>
          <w:t>16</w:t>
        </w:r>
        <w:r>
          <w:fldChar w:fldCharType="end"/>
        </w:r>
      </w:hyperlink>
    </w:p>
    <w:p>
      <w:pPr>
        <w:pStyle w:val="TOC2"/>
        <w:tabs>
          <w:tab w:val="right" w:leader="dot" w:pos="8306"/>
        </w:tabs>
      </w:pPr>
      <w:hyperlink w:anchor="_Toc2745" w:history="1">
        <w:r>
          <w:rPr>
            <w:rFonts w:ascii="仿宋" w:eastAsia="仿宋" w:hAnsi="仿宋" w:cs="仿宋" w:hint="eastAsia"/>
            <w:lang w:eastAsia="zh-CN"/>
          </w:rPr>
          <w:t>(一)、静力水准仪项目承办单位基本情况</w:t>
        </w:r>
        <w:r>
          <w:tab/>
        </w:r>
        <w:r>
          <w:fldChar w:fldCharType="begin"/>
        </w:r>
        <w:r>
          <w:instrText xml:space="preserve"> PAGEREF _Toc2745 \h </w:instrText>
        </w:r>
        <w:r>
          <w:fldChar w:fldCharType="separate"/>
        </w:r>
        <w:r>
          <w:t>16</w:t>
        </w:r>
        <w:r>
          <w:fldChar w:fldCharType="end"/>
        </w:r>
      </w:hyperlink>
    </w:p>
    <w:p>
      <w:pPr>
        <w:pStyle w:val="TOC2"/>
        <w:tabs>
          <w:tab w:val="right" w:leader="dot" w:pos="8306"/>
        </w:tabs>
      </w:pPr>
      <w:hyperlink w:anchor="_Toc20645" w:history="1">
        <w:r>
          <w:rPr>
            <w:rFonts w:ascii="仿宋" w:eastAsia="仿宋" w:hAnsi="仿宋" w:cs="仿宋" w:hint="eastAsia"/>
            <w:lang w:eastAsia="zh-CN"/>
          </w:rPr>
          <w:t>(二)、公司经济效益分析</w:t>
        </w:r>
        <w:r>
          <w:tab/>
        </w:r>
        <w:r>
          <w:fldChar w:fldCharType="begin"/>
        </w:r>
        <w:r>
          <w:instrText xml:space="preserve"> PAGEREF _Toc20645 \h </w:instrText>
        </w:r>
        <w:r>
          <w:fldChar w:fldCharType="separate"/>
        </w:r>
        <w:r>
          <w:t>17</w:t>
        </w:r>
        <w:r>
          <w:fldChar w:fldCharType="end"/>
        </w:r>
      </w:hyperlink>
    </w:p>
    <w:p>
      <w:pPr>
        <w:pStyle w:val="TOC1"/>
        <w:tabs>
          <w:tab w:val="right" w:leader="dot" w:pos="8306"/>
        </w:tabs>
      </w:pPr>
      <w:hyperlink w:anchor="_Toc22090" w:history="1">
        <w:r>
          <w:rPr>
            <w:rFonts w:ascii="仿宋" w:eastAsia="仿宋" w:hAnsi="仿宋" w:cs="仿宋" w:hint="eastAsia"/>
            <w:lang w:eastAsia="zh-CN"/>
          </w:rPr>
          <w:t>六、静力水准仪项目概论</w:t>
        </w:r>
        <w:r>
          <w:tab/>
        </w:r>
        <w:r>
          <w:fldChar w:fldCharType="begin"/>
        </w:r>
        <w:r>
          <w:instrText xml:space="preserve"> PAGEREF _Toc22090 \h </w:instrText>
        </w:r>
        <w:r>
          <w:fldChar w:fldCharType="separate"/>
        </w:r>
        <w:r>
          <w:t>18</w:t>
        </w:r>
        <w:r>
          <w:fldChar w:fldCharType="end"/>
        </w:r>
      </w:hyperlink>
    </w:p>
    <w:p>
      <w:pPr>
        <w:pStyle w:val="TOC2"/>
        <w:tabs>
          <w:tab w:val="right" w:leader="dot" w:pos="8306"/>
        </w:tabs>
      </w:pPr>
      <w:hyperlink w:anchor="_Toc15049" w:history="1">
        <w:r>
          <w:rPr>
            <w:rFonts w:ascii="仿宋" w:eastAsia="仿宋" w:hAnsi="仿宋" w:cs="仿宋" w:hint="eastAsia"/>
            <w:lang w:eastAsia="zh-CN"/>
          </w:rPr>
          <w:t>(一)、静力水准仪项目概况</w:t>
        </w:r>
        <w:r>
          <w:tab/>
        </w:r>
        <w:r>
          <w:fldChar w:fldCharType="begin"/>
        </w:r>
        <w:r>
          <w:instrText xml:space="preserve"> PAGEREF _Toc15049 \h </w:instrText>
        </w:r>
        <w:r>
          <w:fldChar w:fldCharType="separate"/>
        </w:r>
        <w:r>
          <w:t>18</w:t>
        </w:r>
        <w:r>
          <w:fldChar w:fldCharType="end"/>
        </w:r>
      </w:hyperlink>
    </w:p>
    <w:p>
      <w:pPr>
        <w:pStyle w:val="TOC2"/>
        <w:tabs>
          <w:tab w:val="right" w:leader="dot" w:pos="8306"/>
        </w:tabs>
      </w:pPr>
      <w:hyperlink w:anchor="_Toc31217" w:history="1">
        <w:r>
          <w:rPr>
            <w:rFonts w:ascii="仿宋" w:eastAsia="仿宋" w:hAnsi="仿宋" w:cs="仿宋" w:hint="eastAsia"/>
            <w:lang w:eastAsia="zh-CN"/>
          </w:rPr>
          <w:t>(二)、静力水准仪项目目标</w:t>
        </w:r>
        <w:r>
          <w:tab/>
        </w:r>
        <w:r>
          <w:fldChar w:fldCharType="begin"/>
        </w:r>
        <w:r>
          <w:instrText xml:space="preserve"> PAGEREF _Toc31217 \h </w:instrText>
        </w:r>
        <w:r>
          <w:fldChar w:fldCharType="separate"/>
        </w:r>
        <w:r>
          <w:t>20</w:t>
        </w:r>
        <w:r>
          <w:fldChar w:fldCharType="end"/>
        </w:r>
      </w:hyperlink>
    </w:p>
    <w:p>
      <w:pPr>
        <w:pStyle w:val="TOC2"/>
        <w:tabs>
          <w:tab w:val="right" w:leader="dot" w:pos="8306"/>
        </w:tabs>
      </w:pPr>
      <w:hyperlink w:anchor="_Toc20412" w:history="1">
        <w:r>
          <w:rPr>
            <w:rFonts w:ascii="仿宋" w:eastAsia="仿宋" w:hAnsi="仿宋" w:cs="仿宋" w:hint="eastAsia"/>
            <w:lang w:eastAsia="zh-CN"/>
          </w:rPr>
          <w:t>(三)、静力水准仪项目提出的理由</w:t>
        </w:r>
        <w:r>
          <w:tab/>
        </w:r>
        <w:r>
          <w:fldChar w:fldCharType="begin"/>
        </w:r>
        <w:r>
          <w:instrText xml:space="preserve"> PAGEREF _Toc20412 \h </w:instrText>
        </w:r>
        <w:r>
          <w:fldChar w:fldCharType="separate"/>
        </w:r>
        <w:r>
          <w:t>21</w:t>
        </w:r>
        <w:r>
          <w:fldChar w:fldCharType="end"/>
        </w:r>
      </w:hyperlink>
    </w:p>
    <w:p>
      <w:pPr>
        <w:pStyle w:val="TOC2"/>
        <w:tabs>
          <w:tab w:val="right" w:leader="dot" w:pos="8306"/>
        </w:tabs>
      </w:pPr>
      <w:hyperlink w:anchor="_Toc18692" w:history="1">
        <w:r>
          <w:rPr>
            <w:rFonts w:ascii="仿宋" w:eastAsia="仿宋" w:hAnsi="仿宋" w:cs="仿宋" w:hint="eastAsia"/>
            <w:lang w:eastAsia="zh-CN"/>
          </w:rPr>
          <w:t>(四)、静力水准仪项目意义</w:t>
        </w:r>
        <w:r>
          <w:tab/>
        </w:r>
        <w:r>
          <w:fldChar w:fldCharType="begin"/>
        </w:r>
        <w:r>
          <w:instrText xml:space="preserve"> PAGEREF _Toc18692 \h </w:instrText>
        </w:r>
        <w:r>
          <w:fldChar w:fldCharType="separate"/>
        </w:r>
        <w:r>
          <w:t>22</w:t>
        </w:r>
        <w:r>
          <w:fldChar w:fldCharType="end"/>
        </w:r>
      </w:hyperlink>
    </w:p>
    <w:p>
      <w:pPr>
        <w:pStyle w:val="TOC2"/>
        <w:tabs>
          <w:tab w:val="right" w:leader="dot" w:pos="8306"/>
        </w:tabs>
      </w:pPr>
      <w:hyperlink w:anchor="_Toc4065" w:history="1">
        <w:r>
          <w:rPr>
            <w:rFonts w:ascii="仿宋" w:eastAsia="仿宋" w:hAnsi="仿宋" w:cs="仿宋" w:hint="eastAsia"/>
            <w:lang w:eastAsia="zh-CN"/>
          </w:rPr>
          <w:t>(五)、静力水准仪项目背景</w:t>
        </w:r>
        <w:r>
          <w:tab/>
        </w:r>
        <w:r>
          <w:fldChar w:fldCharType="begin"/>
        </w:r>
        <w:r>
          <w:instrText xml:space="preserve"> PAGEREF _Toc4065 \h </w:instrText>
        </w:r>
        <w:r>
          <w:fldChar w:fldCharType="separate"/>
        </w:r>
        <w:r>
          <w:t>23</w:t>
        </w:r>
        <w:r>
          <w:fldChar w:fldCharType="end"/>
        </w:r>
      </w:hyperlink>
    </w:p>
    <w:p>
      <w:pPr>
        <w:pStyle w:val="TOC1"/>
        <w:tabs>
          <w:tab w:val="right" w:leader="dot" w:pos="8306"/>
        </w:tabs>
      </w:pPr>
      <w:hyperlink w:anchor="_Toc31516" w:history="1">
        <w:r>
          <w:rPr>
            <w:rFonts w:ascii="仿宋" w:eastAsia="仿宋" w:hAnsi="仿宋" w:cs="仿宋" w:hint="eastAsia"/>
            <w:lang w:eastAsia="zh-CN"/>
          </w:rPr>
          <w:t>七、静力水准仪项目人力资源培养与发展</w:t>
        </w:r>
        <w:r>
          <w:tab/>
        </w:r>
        <w:r>
          <w:fldChar w:fldCharType="begin"/>
        </w:r>
        <w:r>
          <w:instrText xml:space="preserve"> PAGEREF _Toc31516 \h </w:instrText>
        </w:r>
        <w:r>
          <w:fldChar w:fldCharType="separate"/>
        </w:r>
        <w:r>
          <w:t>24</w:t>
        </w:r>
        <w:r>
          <w:fldChar w:fldCharType="end"/>
        </w:r>
      </w:hyperlink>
    </w:p>
    <w:p>
      <w:pPr>
        <w:pStyle w:val="TOC2"/>
        <w:tabs>
          <w:tab w:val="right" w:leader="dot" w:pos="8306"/>
        </w:tabs>
      </w:pPr>
      <w:hyperlink w:anchor="_Toc12841" w:history="1">
        <w:r>
          <w:rPr>
            <w:rFonts w:ascii="仿宋" w:eastAsia="仿宋" w:hAnsi="仿宋" w:cs="仿宋" w:hint="eastAsia"/>
            <w:lang w:eastAsia="zh-CN"/>
          </w:rPr>
          <w:t>(一)、人才需求与规划</w:t>
        </w:r>
        <w:r>
          <w:tab/>
        </w:r>
        <w:r>
          <w:fldChar w:fldCharType="begin"/>
        </w:r>
        <w:r>
          <w:instrText xml:space="preserve"> PAGEREF _Toc12841 \h </w:instrText>
        </w:r>
        <w:r>
          <w:fldChar w:fldCharType="separate"/>
        </w:r>
        <w:r>
          <w:t>24</w:t>
        </w:r>
        <w:r>
          <w:fldChar w:fldCharType="end"/>
        </w:r>
      </w:hyperlink>
    </w:p>
    <w:p>
      <w:pPr>
        <w:pStyle w:val="TOC2"/>
        <w:tabs>
          <w:tab w:val="right" w:leader="dot" w:pos="8306"/>
        </w:tabs>
      </w:pPr>
      <w:hyperlink w:anchor="_Toc14902" w:history="1">
        <w:r>
          <w:rPr>
            <w:rFonts w:ascii="仿宋" w:eastAsia="仿宋" w:hAnsi="仿宋" w:cs="仿宋" w:hint="eastAsia"/>
            <w:lang w:eastAsia="zh-CN"/>
          </w:rPr>
          <w:t>(二)、培训与发展计划</w:t>
        </w:r>
        <w:r>
          <w:tab/>
        </w:r>
        <w:r>
          <w:fldChar w:fldCharType="begin"/>
        </w:r>
        <w:r>
          <w:instrText xml:space="preserve"> PAGEREF _Toc14902 \h </w:instrText>
        </w:r>
        <w:r>
          <w:fldChar w:fldCharType="separate"/>
        </w:r>
        <w:r>
          <w:t>25</w:t>
        </w:r>
        <w:r>
          <w:fldChar w:fldCharType="end"/>
        </w:r>
      </w:hyperlink>
    </w:p>
    <w:p>
      <w:pPr>
        <w:pStyle w:val="TOC1"/>
        <w:tabs>
          <w:tab w:val="right" w:leader="dot" w:pos="8306"/>
        </w:tabs>
      </w:pPr>
      <w:hyperlink w:anchor="_Toc5158" w:history="1">
        <w:r>
          <w:rPr>
            <w:rFonts w:ascii="仿宋" w:eastAsia="仿宋" w:hAnsi="仿宋" w:cs="仿宋" w:hint="eastAsia"/>
            <w:lang w:eastAsia="zh-CN"/>
          </w:rPr>
          <w:t>八、静力水准仪项目风险管理</w:t>
        </w:r>
        <w:r>
          <w:tab/>
        </w:r>
        <w:r>
          <w:fldChar w:fldCharType="begin"/>
        </w:r>
        <w:r>
          <w:instrText xml:space="preserve"> PAGEREF _Toc5158 \h </w:instrText>
        </w:r>
        <w:r>
          <w:fldChar w:fldCharType="separate"/>
        </w:r>
        <w:r>
          <w:t>25</w:t>
        </w:r>
        <w:r>
          <w:fldChar w:fldCharType="end"/>
        </w:r>
      </w:hyperlink>
    </w:p>
    <w:p>
      <w:pPr>
        <w:pStyle w:val="TOC2"/>
        <w:tabs>
          <w:tab w:val="right" w:leader="dot" w:pos="8306"/>
        </w:tabs>
      </w:pPr>
      <w:hyperlink w:anchor="_Toc766" w:history="1">
        <w:r>
          <w:rPr>
            <w:rFonts w:ascii="仿宋" w:eastAsia="仿宋" w:hAnsi="仿宋" w:cs="仿宋" w:hint="eastAsia"/>
            <w:lang w:eastAsia="zh-CN"/>
          </w:rPr>
          <w:t>(一)、风险识别与评估</w:t>
        </w:r>
        <w:r>
          <w:tab/>
        </w:r>
        <w:r>
          <w:fldChar w:fldCharType="begin"/>
        </w:r>
        <w:r>
          <w:instrText xml:space="preserve"> PAGEREF _Toc766 \h </w:instrText>
        </w:r>
        <w:r>
          <w:fldChar w:fldCharType="separate"/>
        </w:r>
        <w:r>
          <w:t>25</w:t>
        </w:r>
        <w:r>
          <w:fldChar w:fldCharType="end"/>
        </w:r>
      </w:hyperlink>
    </w:p>
    <w:p>
      <w:pPr>
        <w:pStyle w:val="TOC2"/>
        <w:tabs>
          <w:tab w:val="right" w:leader="dot" w:pos="8306"/>
        </w:tabs>
      </w:pPr>
      <w:hyperlink w:anchor="_Toc1966" w:history="1">
        <w:r>
          <w:rPr>
            <w:rFonts w:ascii="仿宋" w:eastAsia="仿宋" w:hAnsi="仿宋" w:cs="仿宋" w:hint="eastAsia"/>
            <w:lang w:eastAsia="zh-CN"/>
          </w:rPr>
          <w:t>(二)、风险应对策略</w:t>
        </w:r>
        <w:r>
          <w:tab/>
        </w:r>
        <w:r>
          <w:fldChar w:fldCharType="begin"/>
        </w:r>
        <w:r>
          <w:instrText xml:space="preserve"> PAGEREF _Toc1966 \h </w:instrText>
        </w:r>
        <w:r>
          <w:fldChar w:fldCharType="separate"/>
        </w:r>
        <w:r>
          <w:t>26</w:t>
        </w:r>
        <w:r>
          <w:fldChar w:fldCharType="end"/>
        </w:r>
      </w:hyperlink>
    </w:p>
    <w:p>
      <w:pPr>
        <w:pStyle w:val="TOC2"/>
        <w:tabs>
          <w:tab w:val="right" w:leader="dot" w:pos="8306"/>
        </w:tabs>
      </w:pPr>
      <w:hyperlink w:anchor="_Toc28774" w:history="1">
        <w:r>
          <w:rPr>
            <w:rFonts w:ascii="仿宋" w:eastAsia="仿宋" w:hAnsi="仿宋" w:cs="仿宋" w:hint="eastAsia"/>
            <w:lang w:eastAsia="zh-CN"/>
          </w:rPr>
          <w:t>(三)、风险监控与控制</w:t>
        </w:r>
        <w:r>
          <w:tab/>
        </w:r>
        <w:r>
          <w:fldChar w:fldCharType="begin"/>
        </w:r>
        <w:r>
          <w:instrText xml:space="preserve"> PAGEREF _Toc28774 \h </w:instrText>
        </w:r>
        <w:r>
          <w:fldChar w:fldCharType="separate"/>
        </w:r>
        <w:r>
          <w:t>28</w:t>
        </w:r>
        <w:r>
          <w:fldChar w:fldCharType="end"/>
        </w:r>
      </w:hyperlink>
    </w:p>
    <w:p>
      <w:pPr>
        <w:pStyle w:val="TOC1"/>
        <w:tabs>
          <w:tab w:val="right" w:leader="dot" w:pos="8306"/>
        </w:tabs>
      </w:pPr>
      <w:hyperlink w:anchor="_Toc21142" w:history="1">
        <w:r>
          <w:rPr>
            <w:rFonts w:ascii="仿宋" w:eastAsia="仿宋" w:hAnsi="仿宋" w:cs="仿宋" w:hint="eastAsia"/>
            <w:lang w:eastAsia="zh-CN"/>
          </w:rPr>
          <w:t>九、静力水准仪项目社会影响</w:t>
        </w:r>
        <w:r>
          <w:tab/>
        </w:r>
        <w:r>
          <w:fldChar w:fldCharType="begin"/>
        </w:r>
        <w:r>
          <w:instrText xml:space="preserve"> PAGEREF _Toc21142 \h </w:instrText>
        </w:r>
        <w:r>
          <w:fldChar w:fldCharType="separate"/>
        </w:r>
        <w:r>
          <w:t>29</w:t>
        </w:r>
        <w:r>
          <w:fldChar w:fldCharType="end"/>
        </w:r>
      </w:hyperlink>
    </w:p>
    <w:p>
      <w:pPr>
        <w:pStyle w:val="TOC2"/>
        <w:tabs>
          <w:tab w:val="right" w:leader="dot" w:pos="8306"/>
        </w:tabs>
      </w:pPr>
      <w:hyperlink w:anchor="_Toc5360" w:history="1">
        <w:r>
          <w:rPr>
            <w:rFonts w:ascii="仿宋" w:eastAsia="仿宋" w:hAnsi="仿宋" w:cs="仿宋" w:hint="eastAsia"/>
            <w:lang w:eastAsia="zh-CN"/>
          </w:rPr>
          <w:t>(一)、社会责任与义务</w:t>
        </w:r>
        <w:r>
          <w:tab/>
        </w:r>
        <w:r>
          <w:fldChar w:fldCharType="begin"/>
        </w:r>
        <w:r>
          <w:instrText xml:space="preserve"> PAGEREF _Toc5360 \h </w:instrText>
        </w:r>
        <w:r>
          <w:fldChar w:fldCharType="separate"/>
        </w:r>
        <w:r>
          <w:t>29</w:t>
        </w:r>
        <w:r>
          <w:fldChar w:fldCharType="end"/>
        </w:r>
      </w:hyperlink>
    </w:p>
    <w:p>
      <w:pPr>
        <w:pStyle w:val="TOC2"/>
        <w:tabs>
          <w:tab w:val="right" w:leader="dot" w:pos="8306"/>
        </w:tabs>
      </w:pPr>
      <w:hyperlink w:anchor="_Toc6480" w:history="1">
        <w:r>
          <w:rPr>
            <w:rFonts w:ascii="仿宋" w:eastAsia="仿宋" w:hAnsi="仿宋" w:cs="仿宋" w:hint="eastAsia"/>
            <w:lang w:eastAsia="zh-CN"/>
          </w:rPr>
          <w:t>(二)、社会参与与沟通</w:t>
        </w:r>
        <w:r>
          <w:tab/>
        </w:r>
        <w:r>
          <w:fldChar w:fldCharType="begin"/>
        </w:r>
        <w:r>
          <w:instrText xml:space="preserve"> PAGEREF _Toc6480 \h </w:instrText>
        </w:r>
        <w:r>
          <w:fldChar w:fldCharType="separate"/>
        </w:r>
        <w:r>
          <w:t>30</w:t>
        </w:r>
        <w:r>
          <w:fldChar w:fldCharType="end"/>
        </w:r>
      </w:hyperlink>
    </w:p>
    <w:p>
      <w:pPr>
        <w:pStyle w:val="TOC1"/>
        <w:tabs>
          <w:tab w:val="right" w:leader="dot" w:pos="8306"/>
        </w:tabs>
      </w:pPr>
      <w:hyperlink w:anchor="_Toc22361" w:history="1">
        <w:r>
          <w:rPr>
            <w:rFonts w:ascii="仿宋" w:eastAsia="仿宋" w:hAnsi="仿宋" w:cs="仿宋" w:hint="eastAsia"/>
            <w:lang w:eastAsia="zh-CN"/>
          </w:rPr>
          <w:t>十、生产安全保护</w:t>
        </w:r>
        <w:r>
          <w:tab/>
        </w:r>
        <w:r>
          <w:fldChar w:fldCharType="begin"/>
        </w:r>
        <w:r>
          <w:instrText xml:space="preserve"> PAGEREF _Toc22361 \h </w:instrText>
        </w:r>
        <w:r>
          <w:fldChar w:fldCharType="separate"/>
        </w:r>
        <w:r>
          <w:t>31</w:t>
        </w:r>
        <w:r>
          <w:fldChar w:fldCharType="end"/>
        </w:r>
      </w:hyperlink>
    </w:p>
    <w:p>
      <w:pPr>
        <w:pStyle w:val="TOC2"/>
        <w:tabs>
          <w:tab w:val="right" w:leader="dot" w:pos="8306"/>
        </w:tabs>
      </w:pPr>
      <w:hyperlink w:anchor="_Toc29553" w:history="1">
        <w:r>
          <w:rPr>
            <w:rFonts w:ascii="仿宋" w:eastAsia="仿宋" w:hAnsi="仿宋" w:cs="仿宋" w:hint="eastAsia"/>
            <w:lang w:eastAsia="zh-CN"/>
          </w:rPr>
          <w:t>(一)、消防安全</w:t>
        </w:r>
        <w:r>
          <w:tab/>
        </w:r>
        <w:r>
          <w:fldChar w:fldCharType="begin"/>
        </w:r>
        <w:r>
          <w:instrText xml:space="preserve"> PAGEREF _Toc29553 \h </w:instrText>
        </w:r>
        <w:r>
          <w:fldChar w:fldCharType="separate"/>
        </w:r>
        <w:r>
          <w:t>31</w:t>
        </w:r>
        <w:r>
          <w:fldChar w:fldCharType="end"/>
        </w:r>
      </w:hyperlink>
    </w:p>
    <w:p>
      <w:pPr>
        <w:pStyle w:val="TOC2"/>
        <w:tabs>
          <w:tab w:val="right" w:leader="dot" w:pos="8306"/>
        </w:tabs>
      </w:pPr>
      <w:hyperlink w:anchor="_Toc13700" w:history="1">
        <w:r>
          <w:rPr>
            <w:rFonts w:ascii="仿宋" w:eastAsia="仿宋" w:hAnsi="仿宋" w:cs="仿宋" w:hint="eastAsia"/>
            <w:lang w:eastAsia="zh-CN"/>
          </w:rPr>
          <w:t>(二)、防火防爆总图布置措施</w:t>
        </w:r>
        <w:r>
          <w:tab/>
        </w:r>
        <w:r>
          <w:fldChar w:fldCharType="begin"/>
        </w:r>
        <w:r>
          <w:instrText xml:space="preserve"> PAGEREF _Toc13700 \h </w:instrText>
        </w:r>
        <w:r>
          <w:fldChar w:fldCharType="separate"/>
        </w:r>
        <w:r>
          <w:t>32</w:t>
        </w:r>
        <w:r>
          <w:fldChar w:fldCharType="end"/>
        </w:r>
      </w:hyperlink>
    </w:p>
    <w:p>
      <w:pPr>
        <w:pStyle w:val="TOC2"/>
        <w:tabs>
          <w:tab w:val="right" w:leader="dot" w:pos="8306"/>
        </w:tabs>
      </w:pPr>
      <w:hyperlink w:anchor="_Toc8550" w:history="1">
        <w:r>
          <w:rPr>
            <w:rFonts w:ascii="仿宋" w:eastAsia="仿宋" w:hAnsi="仿宋" w:cs="仿宋" w:hint="eastAsia"/>
            <w:lang w:eastAsia="zh-CN"/>
          </w:rPr>
          <w:t>(三)、自然灾害防范措施</w:t>
        </w:r>
        <w:r>
          <w:tab/>
        </w:r>
        <w:r>
          <w:fldChar w:fldCharType="begin"/>
        </w:r>
        <w:r>
          <w:instrText xml:space="preserve"> PAGEREF _Toc8550 \h </w:instrText>
        </w:r>
        <w:r>
          <w:fldChar w:fldCharType="separate"/>
        </w:r>
        <w:r>
          <w:t>33</w:t>
        </w:r>
        <w:r>
          <w:fldChar w:fldCharType="end"/>
        </w:r>
      </w:hyperlink>
    </w:p>
    <w:p>
      <w:pPr>
        <w:pStyle w:val="TOC2"/>
        <w:tabs>
          <w:tab w:val="right" w:leader="dot" w:pos="8306"/>
        </w:tabs>
      </w:pPr>
      <w:hyperlink w:anchor="_Toc10201" w:history="1">
        <w:r>
          <w:rPr>
            <w:rFonts w:ascii="仿宋" w:eastAsia="仿宋" w:hAnsi="仿宋" w:cs="仿宋" w:hint="eastAsia"/>
            <w:lang w:eastAsia="zh-CN"/>
          </w:rPr>
          <w:t>(四)、安全色及安全标志使用要求</w:t>
        </w:r>
        <w:r>
          <w:tab/>
        </w:r>
        <w:r>
          <w:fldChar w:fldCharType="begin"/>
        </w:r>
        <w:r>
          <w:instrText xml:space="preserve"> PAGEREF _Toc10201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38" w:history="1">
        <w:r>
          <w:rPr>
            <w:rFonts w:ascii="仿宋" w:eastAsia="仿宋" w:hAnsi="仿宋" w:cs="仿宋" w:hint="eastAsia"/>
            <w:lang w:eastAsia="zh-CN"/>
          </w:rPr>
          <w:t>(五)、防尘防毒措施</w:t>
        </w:r>
        <w:r>
          <w:tab/>
        </w:r>
        <w:r>
          <w:fldChar w:fldCharType="begin"/>
        </w:r>
        <w:r>
          <w:instrText xml:space="preserve"> PAGEREF _Toc21738 \h </w:instrText>
        </w:r>
        <w:r>
          <w:fldChar w:fldCharType="separate"/>
        </w:r>
        <w:r>
          <w:t>35</w:t>
        </w:r>
        <w:r>
          <w:fldChar w:fldCharType="end"/>
        </w:r>
      </w:hyperlink>
    </w:p>
    <w:p>
      <w:pPr>
        <w:pStyle w:val="TOC2"/>
        <w:tabs>
          <w:tab w:val="right" w:leader="dot" w:pos="8306"/>
        </w:tabs>
      </w:pPr>
      <w:hyperlink w:anchor="_Toc28780" w:history="1">
        <w:r>
          <w:rPr>
            <w:rFonts w:ascii="仿宋" w:eastAsia="仿宋" w:hAnsi="仿宋" w:cs="仿宋" w:hint="eastAsia"/>
            <w:lang w:eastAsia="zh-CN"/>
          </w:rPr>
          <w:t>(六)、防静电、触电防护及防雷措施</w:t>
        </w:r>
        <w:r>
          <w:tab/>
        </w:r>
        <w:r>
          <w:fldChar w:fldCharType="begin"/>
        </w:r>
        <w:r>
          <w:instrText xml:space="preserve"> PAGEREF _Toc28780 \h </w:instrText>
        </w:r>
        <w:r>
          <w:fldChar w:fldCharType="separate"/>
        </w:r>
        <w:r>
          <w:t>36</w:t>
        </w:r>
        <w:r>
          <w:fldChar w:fldCharType="end"/>
        </w:r>
      </w:hyperlink>
    </w:p>
    <w:p>
      <w:pPr>
        <w:pStyle w:val="TOC2"/>
        <w:tabs>
          <w:tab w:val="right" w:leader="dot" w:pos="8306"/>
        </w:tabs>
      </w:pPr>
      <w:hyperlink w:anchor="_Toc18929" w:history="1">
        <w:r>
          <w:rPr>
            <w:rFonts w:ascii="仿宋" w:eastAsia="仿宋" w:hAnsi="仿宋" w:cs="仿宋" w:hint="eastAsia"/>
            <w:lang w:eastAsia="zh-CN"/>
          </w:rPr>
          <w:t>(七)、机械设备安全保障措施</w:t>
        </w:r>
        <w:r>
          <w:tab/>
        </w:r>
        <w:r>
          <w:fldChar w:fldCharType="begin"/>
        </w:r>
        <w:r>
          <w:instrText xml:space="preserve"> PAGEREF _Toc18929 \h </w:instrText>
        </w:r>
        <w:r>
          <w:fldChar w:fldCharType="separate"/>
        </w:r>
        <w:r>
          <w:t>37</w:t>
        </w:r>
        <w:r>
          <w:fldChar w:fldCharType="end"/>
        </w:r>
      </w:hyperlink>
    </w:p>
    <w:p>
      <w:pPr>
        <w:pStyle w:val="TOC1"/>
        <w:tabs>
          <w:tab w:val="right" w:leader="dot" w:pos="8306"/>
        </w:tabs>
      </w:pPr>
      <w:hyperlink w:anchor="_Toc15541" w:history="1">
        <w:r>
          <w:rPr>
            <w:rFonts w:ascii="仿宋" w:eastAsia="仿宋" w:hAnsi="仿宋" w:cs="仿宋" w:hint="eastAsia"/>
            <w:lang w:eastAsia="zh-CN"/>
          </w:rPr>
          <w:t>十一、静力水准仪项目技术管理</w:t>
        </w:r>
        <w:r>
          <w:tab/>
        </w:r>
        <w:r>
          <w:fldChar w:fldCharType="begin"/>
        </w:r>
        <w:r>
          <w:instrText xml:space="preserve"> PAGEREF _Toc15541 \h </w:instrText>
        </w:r>
        <w:r>
          <w:fldChar w:fldCharType="separate"/>
        </w:r>
        <w:r>
          <w:t>39</w:t>
        </w:r>
        <w:r>
          <w:fldChar w:fldCharType="end"/>
        </w:r>
      </w:hyperlink>
    </w:p>
    <w:p>
      <w:pPr>
        <w:pStyle w:val="TOC2"/>
        <w:tabs>
          <w:tab w:val="right" w:leader="dot" w:pos="8306"/>
        </w:tabs>
      </w:pPr>
      <w:hyperlink w:anchor="_Toc7203" w:history="1">
        <w:r>
          <w:rPr>
            <w:rFonts w:ascii="仿宋" w:eastAsia="仿宋" w:hAnsi="仿宋" w:cs="仿宋" w:hint="eastAsia"/>
            <w:lang w:eastAsia="zh-CN"/>
          </w:rPr>
          <w:t>(一)、技术方案选用方向</w:t>
        </w:r>
        <w:r>
          <w:tab/>
        </w:r>
        <w:r>
          <w:fldChar w:fldCharType="begin"/>
        </w:r>
        <w:r>
          <w:instrText xml:space="preserve"> PAGEREF _Toc7203 \h </w:instrText>
        </w:r>
        <w:r>
          <w:fldChar w:fldCharType="separate"/>
        </w:r>
        <w:r>
          <w:t>39</w:t>
        </w:r>
        <w:r>
          <w:fldChar w:fldCharType="end"/>
        </w:r>
      </w:hyperlink>
    </w:p>
    <w:p>
      <w:pPr>
        <w:pStyle w:val="TOC2"/>
        <w:tabs>
          <w:tab w:val="right" w:leader="dot" w:pos="8306"/>
        </w:tabs>
      </w:pPr>
      <w:hyperlink w:anchor="_Toc30104" w:history="1">
        <w:r>
          <w:rPr>
            <w:rFonts w:ascii="仿宋" w:eastAsia="仿宋" w:hAnsi="仿宋" w:cs="仿宋" w:hint="eastAsia"/>
            <w:lang w:eastAsia="zh-CN"/>
          </w:rPr>
          <w:t>(二)、工艺技术方案选用原则</w:t>
        </w:r>
        <w:r>
          <w:tab/>
        </w:r>
        <w:r>
          <w:fldChar w:fldCharType="begin"/>
        </w:r>
        <w:r>
          <w:instrText xml:space="preserve"> PAGEREF _Toc30104 \h </w:instrText>
        </w:r>
        <w:r>
          <w:fldChar w:fldCharType="separate"/>
        </w:r>
        <w:r>
          <w:t>41</w:t>
        </w:r>
        <w:r>
          <w:fldChar w:fldCharType="end"/>
        </w:r>
      </w:hyperlink>
    </w:p>
    <w:p>
      <w:pPr>
        <w:pStyle w:val="TOC2"/>
        <w:tabs>
          <w:tab w:val="right" w:leader="dot" w:pos="8306"/>
        </w:tabs>
      </w:pPr>
      <w:hyperlink w:anchor="_Toc25899" w:history="1">
        <w:r>
          <w:rPr>
            <w:rFonts w:ascii="仿宋" w:eastAsia="仿宋" w:hAnsi="仿宋" w:cs="仿宋" w:hint="eastAsia"/>
            <w:lang w:eastAsia="zh-CN"/>
          </w:rPr>
          <w:t>(三)、工艺技术方案要求</w:t>
        </w:r>
        <w:r>
          <w:tab/>
        </w:r>
        <w:r>
          <w:fldChar w:fldCharType="begin"/>
        </w:r>
        <w:r>
          <w:instrText xml:space="preserve"> PAGEREF _Toc25899 \h </w:instrText>
        </w:r>
        <w:r>
          <w:fldChar w:fldCharType="separate"/>
        </w:r>
        <w:r>
          <w:t>43</w:t>
        </w:r>
        <w:r>
          <w:fldChar w:fldCharType="end"/>
        </w:r>
      </w:hyperlink>
    </w:p>
    <w:p>
      <w:pPr>
        <w:pStyle w:val="TOC1"/>
        <w:tabs>
          <w:tab w:val="right" w:leader="dot" w:pos="8306"/>
        </w:tabs>
      </w:pPr>
      <w:hyperlink w:anchor="_Toc14602" w:history="1">
        <w:r>
          <w:rPr>
            <w:rFonts w:ascii="仿宋" w:eastAsia="仿宋" w:hAnsi="仿宋" w:cs="仿宋" w:hint="eastAsia"/>
            <w:lang w:eastAsia="zh-CN"/>
          </w:rPr>
          <w:t>十二、静力水准仪项目人力资源管理</w:t>
        </w:r>
        <w:r>
          <w:tab/>
        </w:r>
        <w:r>
          <w:fldChar w:fldCharType="begin"/>
        </w:r>
        <w:r>
          <w:instrText xml:space="preserve"> PAGEREF _Toc14602 \h </w:instrText>
        </w:r>
        <w:r>
          <w:fldChar w:fldCharType="separate"/>
        </w:r>
        <w:r>
          <w:t>45</w:t>
        </w:r>
        <w:r>
          <w:fldChar w:fldCharType="end"/>
        </w:r>
      </w:hyperlink>
    </w:p>
    <w:p>
      <w:pPr>
        <w:pStyle w:val="TOC2"/>
        <w:tabs>
          <w:tab w:val="right" w:leader="dot" w:pos="8306"/>
        </w:tabs>
      </w:pPr>
      <w:hyperlink w:anchor="_Toc21080" w:history="1">
        <w:r>
          <w:rPr>
            <w:rFonts w:ascii="仿宋" w:eastAsia="仿宋" w:hAnsi="仿宋" w:cs="仿宋" w:hint="eastAsia"/>
            <w:lang w:eastAsia="zh-CN"/>
          </w:rPr>
          <w:t>(一)、建立健全的预算管理制度</w:t>
        </w:r>
        <w:r>
          <w:tab/>
        </w:r>
        <w:r>
          <w:fldChar w:fldCharType="begin"/>
        </w:r>
        <w:r>
          <w:instrText xml:space="preserve"> PAGEREF _Toc21080 \h </w:instrText>
        </w:r>
        <w:r>
          <w:fldChar w:fldCharType="separate"/>
        </w:r>
        <w:r>
          <w:t>45</w:t>
        </w:r>
        <w:r>
          <w:fldChar w:fldCharType="end"/>
        </w:r>
      </w:hyperlink>
    </w:p>
    <w:p>
      <w:pPr>
        <w:pStyle w:val="TOC2"/>
        <w:tabs>
          <w:tab w:val="right" w:leader="dot" w:pos="8306"/>
        </w:tabs>
      </w:pPr>
      <w:hyperlink w:anchor="_Toc4511" w:history="1">
        <w:r>
          <w:rPr>
            <w:rFonts w:ascii="仿宋" w:eastAsia="仿宋" w:hAnsi="仿宋" w:cs="仿宋" w:hint="eastAsia"/>
            <w:lang w:eastAsia="zh-CN"/>
          </w:rPr>
          <w:t>(二)、加强资金流动监控</w:t>
        </w:r>
        <w:r>
          <w:tab/>
        </w:r>
        <w:r>
          <w:fldChar w:fldCharType="begin"/>
        </w:r>
        <w:r>
          <w:instrText xml:space="preserve"> PAGEREF _Toc4511 \h </w:instrText>
        </w:r>
        <w:r>
          <w:fldChar w:fldCharType="separate"/>
        </w:r>
        <w:r>
          <w:t>47</w:t>
        </w:r>
        <w:r>
          <w:fldChar w:fldCharType="end"/>
        </w:r>
      </w:hyperlink>
    </w:p>
    <w:p>
      <w:pPr>
        <w:pStyle w:val="TOC2"/>
        <w:tabs>
          <w:tab w:val="right" w:leader="dot" w:pos="8306"/>
        </w:tabs>
      </w:pPr>
      <w:hyperlink w:anchor="_Toc5219" w:history="1">
        <w:r>
          <w:rPr>
            <w:rFonts w:ascii="仿宋" w:eastAsia="仿宋" w:hAnsi="仿宋" w:cs="仿宋" w:hint="eastAsia"/>
            <w:lang w:eastAsia="zh-CN"/>
          </w:rPr>
          <w:t>(三)、制定完善的风险控制机制</w:t>
        </w:r>
        <w:r>
          <w:tab/>
        </w:r>
        <w:r>
          <w:fldChar w:fldCharType="begin"/>
        </w:r>
        <w:r>
          <w:instrText xml:space="preserve"> PAGEREF _Toc5219 \h </w:instrText>
        </w:r>
        <w:r>
          <w:fldChar w:fldCharType="separate"/>
        </w:r>
        <w:r>
          <w:t>48</w:t>
        </w:r>
        <w:r>
          <w:fldChar w:fldCharType="end"/>
        </w:r>
      </w:hyperlink>
    </w:p>
    <w:p>
      <w:pPr>
        <w:pStyle w:val="TOC2"/>
        <w:tabs>
          <w:tab w:val="right" w:leader="dot" w:pos="8306"/>
        </w:tabs>
      </w:pPr>
      <w:hyperlink w:anchor="_Toc25537" w:history="1">
        <w:r>
          <w:rPr>
            <w:rFonts w:ascii="仿宋" w:eastAsia="仿宋" w:hAnsi="仿宋" w:cs="仿宋" w:hint="eastAsia"/>
            <w:lang w:eastAsia="zh-CN"/>
          </w:rPr>
          <w:t>(四)、优化成本管理</w:t>
        </w:r>
        <w:r>
          <w:tab/>
        </w:r>
        <w:r>
          <w:fldChar w:fldCharType="begin"/>
        </w:r>
        <w:r>
          <w:instrText xml:space="preserve"> PAGEREF _Toc25537 \h </w:instrText>
        </w:r>
        <w:r>
          <w:fldChar w:fldCharType="separate"/>
        </w:r>
        <w:r>
          <w:t>49</w:t>
        </w:r>
        <w:r>
          <w:fldChar w:fldCharType="end"/>
        </w:r>
      </w:hyperlink>
    </w:p>
    <w:p>
      <w:pPr>
        <w:pStyle w:val="TOC1"/>
        <w:tabs>
          <w:tab w:val="right" w:leader="dot" w:pos="8306"/>
        </w:tabs>
      </w:pPr>
      <w:hyperlink w:anchor="_Toc25179" w:history="1">
        <w:r>
          <w:rPr>
            <w:rFonts w:ascii="仿宋" w:eastAsia="仿宋" w:hAnsi="仿宋" w:cs="仿宋" w:hint="eastAsia"/>
            <w:lang w:eastAsia="zh-CN"/>
          </w:rPr>
          <w:t>十三、风险识别与分类</w:t>
        </w:r>
        <w:r>
          <w:tab/>
        </w:r>
        <w:r>
          <w:fldChar w:fldCharType="begin"/>
        </w:r>
        <w:r>
          <w:instrText xml:space="preserve"> PAGEREF _Toc25179 \h </w:instrText>
        </w:r>
        <w:r>
          <w:fldChar w:fldCharType="separate"/>
        </w:r>
        <w:r>
          <w:t>50</w:t>
        </w:r>
        <w:r>
          <w:fldChar w:fldCharType="end"/>
        </w:r>
      </w:hyperlink>
    </w:p>
    <w:p>
      <w:pPr>
        <w:pStyle w:val="TOC2"/>
        <w:tabs>
          <w:tab w:val="right" w:leader="dot" w:pos="8306"/>
        </w:tabs>
      </w:pPr>
      <w:hyperlink w:anchor="_Toc1376" w:history="1">
        <w:r>
          <w:rPr>
            <w:rFonts w:ascii="仿宋" w:eastAsia="仿宋" w:hAnsi="仿宋" w:cs="仿宋" w:hint="eastAsia"/>
            <w:lang w:eastAsia="zh-CN"/>
          </w:rPr>
          <w:t>(一)、风险识别</w:t>
        </w:r>
        <w:r>
          <w:tab/>
        </w:r>
        <w:r>
          <w:fldChar w:fldCharType="begin"/>
        </w:r>
        <w:r>
          <w:instrText xml:space="preserve"> PAGEREF _Toc1376 \h </w:instrText>
        </w:r>
        <w:r>
          <w:fldChar w:fldCharType="separate"/>
        </w:r>
        <w:r>
          <w:t>50</w:t>
        </w:r>
        <w:r>
          <w:fldChar w:fldCharType="end"/>
        </w:r>
      </w:hyperlink>
    </w:p>
    <w:p>
      <w:pPr>
        <w:pStyle w:val="TOC2"/>
        <w:tabs>
          <w:tab w:val="right" w:leader="dot" w:pos="8306"/>
        </w:tabs>
      </w:pPr>
      <w:hyperlink w:anchor="_Toc20743" w:history="1">
        <w:r>
          <w:rPr>
            <w:rFonts w:ascii="仿宋" w:eastAsia="仿宋" w:hAnsi="仿宋" w:cs="仿宋" w:hint="eastAsia"/>
            <w:lang w:eastAsia="zh-CN"/>
          </w:rPr>
          <w:t>(二)、风险分类</w:t>
        </w:r>
        <w:r>
          <w:tab/>
        </w:r>
        <w:r>
          <w:fldChar w:fldCharType="begin"/>
        </w:r>
        <w:r>
          <w:instrText xml:space="preserve"> PAGEREF _Toc20743 \h </w:instrText>
        </w:r>
        <w:r>
          <w:fldChar w:fldCharType="separate"/>
        </w:r>
        <w:r>
          <w:t>52</w:t>
        </w:r>
        <w:r>
          <w:fldChar w:fldCharType="end"/>
        </w:r>
      </w:hyperlink>
    </w:p>
    <w:p>
      <w:pPr>
        <w:pStyle w:val="TOC1"/>
        <w:tabs>
          <w:tab w:val="right" w:leader="dot" w:pos="8306"/>
        </w:tabs>
      </w:pPr>
      <w:hyperlink w:anchor="_Toc23641" w:history="1">
        <w:r>
          <w:rPr>
            <w:rFonts w:ascii="仿宋" w:eastAsia="仿宋" w:hAnsi="仿宋" w:cs="仿宋" w:hint="eastAsia"/>
            <w:lang w:eastAsia="zh-CN"/>
          </w:rPr>
          <w:t>十四、静力水准仪项目工程方案分析</w:t>
        </w:r>
        <w:r>
          <w:tab/>
        </w:r>
        <w:r>
          <w:fldChar w:fldCharType="begin"/>
        </w:r>
        <w:r>
          <w:instrText xml:space="preserve"> PAGEREF _Toc23641 \h </w:instrText>
        </w:r>
        <w:r>
          <w:fldChar w:fldCharType="separate"/>
        </w:r>
        <w:r>
          <w:t>53</w:t>
        </w:r>
        <w:r>
          <w:fldChar w:fldCharType="end"/>
        </w:r>
      </w:hyperlink>
    </w:p>
    <w:p>
      <w:pPr>
        <w:pStyle w:val="TOC2"/>
        <w:tabs>
          <w:tab w:val="right" w:leader="dot" w:pos="8306"/>
        </w:tabs>
      </w:pPr>
      <w:hyperlink w:anchor="_Toc2624" w:history="1">
        <w:r>
          <w:rPr>
            <w:rFonts w:ascii="仿宋" w:eastAsia="仿宋" w:hAnsi="仿宋" w:cs="仿宋" w:hint="eastAsia"/>
            <w:lang w:eastAsia="zh-CN"/>
          </w:rPr>
          <w:t>(一)、建筑工程设计原则</w:t>
        </w:r>
        <w:r>
          <w:tab/>
        </w:r>
        <w:r>
          <w:fldChar w:fldCharType="begin"/>
        </w:r>
        <w:r>
          <w:instrText xml:space="preserve"> PAGEREF _Toc2624 \h </w:instrText>
        </w:r>
        <w:r>
          <w:fldChar w:fldCharType="separate"/>
        </w:r>
        <w:r>
          <w:t>53</w:t>
        </w:r>
        <w:r>
          <w:fldChar w:fldCharType="end"/>
        </w:r>
      </w:hyperlink>
    </w:p>
    <w:p>
      <w:pPr>
        <w:pStyle w:val="TOC2"/>
        <w:tabs>
          <w:tab w:val="right" w:leader="dot" w:pos="8306"/>
        </w:tabs>
      </w:pPr>
      <w:hyperlink w:anchor="_Toc233" w:history="1">
        <w:r>
          <w:rPr>
            <w:rFonts w:ascii="仿宋" w:eastAsia="仿宋" w:hAnsi="仿宋" w:cs="仿宋" w:hint="eastAsia"/>
            <w:lang w:eastAsia="zh-CN"/>
          </w:rPr>
          <w:t>(二)、土建工程建设指标</w:t>
        </w:r>
        <w:r>
          <w:tab/>
        </w:r>
        <w:r>
          <w:fldChar w:fldCharType="begin"/>
        </w:r>
        <w:r>
          <w:instrText xml:space="preserve"> PAGEREF _Toc233 \h </w:instrText>
        </w:r>
        <w:r>
          <w:fldChar w:fldCharType="separate"/>
        </w:r>
        <w:r>
          <w:t>57</w:t>
        </w:r>
        <w:r>
          <w:fldChar w:fldCharType="end"/>
        </w:r>
      </w:hyperlink>
    </w:p>
    <w:p>
      <w:pPr>
        <w:pStyle w:val="TOC1"/>
        <w:tabs>
          <w:tab w:val="right" w:leader="dot" w:pos="8306"/>
        </w:tabs>
      </w:pPr>
      <w:hyperlink w:anchor="_Toc3075" w:history="1">
        <w:r>
          <w:rPr>
            <w:rFonts w:ascii="仿宋" w:eastAsia="仿宋" w:hAnsi="仿宋" w:cs="仿宋" w:hint="eastAsia"/>
            <w:lang w:eastAsia="zh-CN"/>
          </w:rPr>
          <w:t>十五、静力水准仪项目实施保障措施</w:t>
        </w:r>
        <w:r>
          <w:tab/>
        </w:r>
        <w:r>
          <w:fldChar w:fldCharType="begin"/>
        </w:r>
        <w:r>
          <w:instrText xml:space="preserve"> PAGEREF _Toc3075 \h </w:instrText>
        </w:r>
        <w:r>
          <w:fldChar w:fldCharType="separate"/>
        </w:r>
        <w:r>
          <w:t>58</w:t>
        </w:r>
        <w:r>
          <w:fldChar w:fldCharType="end"/>
        </w:r>
      </w:hyperlink>
    </w:p>
    <w:p>
      <w:pPr>
        <w:pStyle w:val="TOC2"/>
        <w:tabs>
          <w:tab w:val="right" w:leader="dot" w:pos="8306"/>
        </w:tabs>
      </w:pPr>
      <w:hyperlink w:anchor="_Toc3302" w:history="1">
        <w:r>
          <w:rPr>
            <w:rFonts w:ascii="仿宋" w:eastAsia="仿宋" w:hAnsi="仿宋" w:cs="仿宋" w:hint="eastAsia"/>
            <w:lang w:eastAsia="zh-CN"/>
          </w:rPr>
          <w:t>(一)、静力水准仪项目实施保障机制</w:t>
        </w:r>
        <w:r>
          <w:tab/>
        </w:r>
        <w:r>
          <w:fldChar w:fldCharType="begin"/>
        </w:r>
        <w:r>
          <w:instrText xml:space="preserve"> PAGEREF _Toc3302 \h </w:instrText>
        </w:r>
        <w:r>
          <w:fldChar w:fldCharType="separate"/>
        </w:r>
        <w:r>
          <w:t>58</w:t>
        </w:r>
        <w:r>
          <w:fldChar w:fldCharType="end"/>
        </w:r>
      </w:hyperlink>
    </w:p>
    <w:p>
      <w:pPr>
        <w:pStyle w:val="TOC2"/>
        <w:tabs>
          <w:tab w:val="right" w:leader="dot" w:pos="8306"/>
        </w:tabs>
      </w:pPr>
      <w:hyperlink w:anchor="_Toc5465" w:history="1">
        <w:r>
          <w:rPr>
            <w:rFonts w:ascii="仿宋" w:eastAsia="仿宋" w:hAnsi="仿宋" w:cs="仿宋" w:hint="eastAsia"/>
            <w:lang w:eastAsia="zh-CN"/>
          </w:rPr>
          <w:t>(二)、静力水准仪项目法律合规要求</w:t>
        </w:r>
        <w:r>
          <w:tab/>
        </w:r>
        <w:r>
          <w:fldChar w:fldCharType="begin"/>
        </w:r>
        <w:r>
          <w:instrText xml:space="preserve"> PAGEREF _Toc5465 \h </w:instrText>
        </w:r>
        <w:r>
          <w:fldChar w:fldCharType="separate"/>
        </w:r>
        <w:r>
          <w:t>62</w:t>
        </w:r>
        <w:r>
          <w:fldChar w:fldCharType="end"/>
        </w:r>
      </w:hyperlink>
    </w:p>
    <w:p>
      <w:pPr>
        <w:pStyle w:val="TOC2"/>
        <w:tabs>
          <w:tab w:val="right" w:leader="dot" w:pos="8306"/>
        </w:tabs>
      </w:pPr>
      <w:hyperlink w:anchor="_Toc17816" w:history="1">
        <w:r>
          <w:rPr>
            <w:rFonts w:ascii="仿宋" w:eastAsia="仿宋" w:hAnsi="仿宋" w:cs="仿宋" w:hint="eastAsia"/>
            <w:lang w:eastAsia="zh-CN"/>
          </w:rPr>
          <w:t>(三)、静力水准仪项目合同管理与法律事务</w:t>
        </w:r>
        <w:r>
          <w:tab/>
        </w:r>
        <w:r>
          <w:fldChar w:fldCharType="begin"/>
        </w:r>
        <w:r>
          <w:instrText xml:space="preserve"> PAGEREF _Toc17816 \h </w:instrText>
        </w:r>
        <w:r>
          <w:fldChar w:fldCharType="separate"/>
        </w:r>
        <w:r>
          <w:t>66</w:t>
        </w:r>
        <w:r>
          <w:fldChar w:fldCharType="end"/>
        </w:r>
      </w:hyperlink>
    </w:p>
    <w:p>
      <w:pPr>
        <w:pStyle w:val="TOC2"/>
        <w:tabs>
          <w:tab w:val="right" w:leader="dot" w:pos="8306"/>
        </w:tabs>
      </w:pPr>
      <w:hyperlink w:anchor="_Toc22345" w:history="1">
        <w:r>
          <w:rPr>
            <w:rFonts w:ascii="仿宋" w:eastAsia="仿宋" w:hAnsi="仿宋" w:cs="仿宋" w:hint="eastAsia"/>
            <w:lang w:eastAsia="zh-CN"/>
          </w:rPr>
          <w:t>(四)、静力水准仪项目知识产权保护策略</w:t>
        </w:r>
        <w:r>
          <w:tab/>
        </w:r>
        <w:r>
          <w:fldChar w:fldCharType="begin"/>
        </w:r>
        <w:r>
          <w:instrText xml:space="preserve"> PAGEREF _Toc22345 \h </w:instrText>
        </w:r>
        <w:r>
          <w:fldChar w:fldCharType="separate"/>
        </w:r>
        <w:r>
          <w:t>72</w:t>
        </w:r>
        <w:r>
          <w:fldChar w:fldCharType="end"/>
        </w:r>
      </w:hyperlink>
    </w:p>
    <w:p>
      <w:pPr>
        <w:pStyle w:val="TOC1"/>
        <w:tabs>
          <w:tab w:val="right" w:leader="dot" w:pos="8306"/>
        </w:tabs>
      </w:pPr>
      <w:hyperlink w:anchor="_Toc32090" w:history="1">
        <w:r>
          <w:rPr>
            <w:rFonts w:ascii="仿宋" w:eastAsia="仿宋" w:hAnsi="仿宋" w:cs="仿宋" w:hint="eastAsia"/>
            <w:lang w:eastAsia="zh-CN"/>
          </w:rPr>
          <w:t>十六、供应链管理</w:t>
        </w:r>
        <w:r>
          <w:tab/>
        </w:r>
        <w:r>
          <w:fldChar w:fldCharType="begin"/>
        </w:r>
        <w:r>
          <w:instrText xml:space="preserve"> PAGEREF _Toc32090 \h </w:instrText>
        </w:r>
        <w:r>
          <w:fldChar w:fldCharType="separate"/>
        </w:r>
        <w:r>
          <w:t>75</w:t>
        </w:r>
        <w:r>
          <w:fldChar w:fldCharType="end"/>
        </w:r>
      </w:hyperlink>
    </w:p>
    <w:p>
      <w:pPr>
        <w:pStyle w:val="TOC2"/>
        <w:tabs>
          <w:tab w:val="right" w:leader="dot" w:pos="8306"/>
        </w:tabs>
      </w:pPr>
      <w:hyperlink w:anchor="_Toc29285" w:history="1">
        <w:r>
          <w:rPr>
            <w:rFonts w:ascii="仿宋" w:eastAsia="仿宋" w:hAnsi="仿宋" w:cs="仿宋" w:hint="eastAsia"/>
            <w:lang w:eastAsia="zh-CN"/>
          </w:rPr>
          <w:t>(一)、供应链战略规划</w:t>
        </w:r>
        <w:r>
          <w:tab/>
        </w:r>
        <w:r>
          <w:fldChar w:fldCharType="begin"/>
        </w:r>
        <w:r>
          <w:instrText xml:space="preserve"> PAGEREF _Toc29285 \h </w:instrText>
        </w:r>
        <w:r>
          <w:fldChar w:fldCharType="separate"/>
        </w:r>
        <w:r>
          <w:t>75</w:t>
        </w:r>
        <w:r>
          <w:fldChar w:fldCharType="end"/>
        </w:r>
      </w:hyperlink>
    </w:p>
    <w:p>
      <w:pPr>
        <w:pStyle w:val="TOC2"/>
        <w:tabs>
          <w:tab w:val="right" w:leader="dot" w:pos="8306"/>
        </w:tabs>
      </w:pPr>
      <w:hyperlink w:anchor="_Toc13183" w:history="1">
        <w:r>
          <w:rPr>
            <w:rFonts w:ascii="仿宋" w:eastAsia="仿宋" w:hAnsi="仿宋" w:cs="仿宋" w:hint="eastAsia"/>
            <w:lang w:eastAsia="zh-CN"/>
          </w:rPr>
          <w:t>(二)、供应商选择与合作</w:t>
        </w:r>
        <w:r>
          <w:tab/>
        </w:r>
        <w:r>
          <w:fldChar w:fldCharType="begin"/>
        </w:r>
        <w:r>
          <w:instrText xml:space="preserve"> PAGEREF _Toc13183 \h </w:instrText>
        </w:r>
        <w:r>
          <w:fldChar w:fldCharType="separate"/>
        </w:r>
        <w:r>
          <w:t>76</w:t>
        </w:r>
        <w:r>
          <w:fldChar w:fldCharType="end"/>
        </w:r>
      </w:hyperlink>
    </w:p>
    <w:p>
      <w:pPr>
        <w:pStyle w:val="TOC2"/>
        <w:tabs>
          <w:tab w:val="right" w:leader="dot" w:pos="8306"/>
        </w:tabs>
      </w:pPr>
      <w:hyperlink w:anchor="_Toc19889" w:history="1">
        <w:r>
          <w:rPr>
            <w:rFonts w:ascii="仿宋" w:eastAsia="仿宋" w:hAnsi="仿宋" w:cs="仿宋" w:hint="eastAsia"/>
            <w:lang w:eastAsia="zh-CN"/>
          </w:rPr>
          <w:t>(三)、物流与库存管理</w:t>
        </w:r>
        <w:r>
          <w:tab/>
        </w:r>
        <w:r>
          <w:fldChar w:fldCharType="begin"/>
        </w:r>
        <w:r>
          <w:instrText xml:space="preserve"> PAGEREF _Toc19889 \h </w:instrText>
        </w:r>
        <w:r>
          <w:fldChar w:fldCharType="separate"/>
        </w:r>
        <w:r>
          <w:t>78</w:t>
        </w:r>
        <w:r>
          <w:fldChar w:fldCharType="end"/>
        </w:r>
      </w:hyperlink>
    </w:p>
    <w:p>
      <w:pPr>
        <w:pStyle w:val="TOC1"/>
        <w:tabs>
          <w:tab w:val="right" w:leader="dot" w:pos="8306"/>
        </w:tabs>
      </w:pPr>
      <w:hyperlink w:anchor="_Toc27652" w:history="1">
        <w:r>
          <w:rPr>
            <w:rFonts w:ascii="仿宋" w:eastAsia="仿宋" w:hAnsi="仿宋" w:cs="仿宋" w:hint="eastAsia"/>
            <w:lang w:eastAsia="zh-CN"/>
          </w:rPr>
          <w:t>十七、利益相关者分析与沟通计划</w:t>
        </w:r>
        <w:r>
          <w:tab/>
        </w:r>
        <w:r>
          <w:fldChar w:fldCharType="begin"/>
        </w:r>
        <w:r>
          <w:instrText xml:space="preserve"> PAGEREF _Toc27652 \h </w:instrText>
        </w:r>
        <w:r>
          <w:fldChar w:fldCharType="separate"/>
        </w:r>
        <w:r>
          <w:t>79</w:t>
        </w:r>
        <w:r>
          <w:fldChar w:fldCharType="end"/>
        </w:r>
      </w:hyperlink>
    </w:p>
    <w:p>
      <w:pPr>
        <w:pStyle w:val="TOC2"/>
        <w:tabs>
          <w:tab w:val="right" w:leader="dot" w:pos="8306"/>
        </w:tabs>
      </w:pPr>
      <w:hyperlink w:anchor="_Toc31236" w:history="1">
        <w:r>
          <w:rPr>
            <w:rFonts w:ascii="仿宋" w:eastAsia="仿宋" w:hAnsi="仿宋" w:cs="仿宋" w:hint="eastAsia"/>
            <w:lang w:eastAsia="zh-CN"/>
          </w:rPr>
          <w:t>(一)、利益相关者分析</w:t>
        </w:r>
        <w:r>
          <w:tab/>
        </w:r>
        <w:r>
          <w:fldChar w:fldCharType="begin"/>
        </w:r>
        <w:r>
          <w:instrText xml:space="preserve"> PAGEREF _Toc31236 \h </w:instrText>
        </w:r>
        <w:r>
          <w:fldChar w:fldCharType="separate"/>
        </w:r>
        <w:r>
          <w:t>79</w:t>
        </w:r>
        <w:r>
          <w:fldChar w:fldCharType="end"/>
        </w:r>
      </w:hyperlink>
    </w:p>
    <w:p>
      <w:pPr>
        <w:pStyle w:val="TOC2"/>
        <w:tabs>
          <w:tab w:val="right" w:leader="dot" w:pos="8306"/>
        </w:tabs>
      </w:pPr>
      <w:hyperlink w:anchor="_Toc17933" w:history="1">
        <w:r>
          <w:rPr>
            <w:rFonts w:ascii="仿宋" w:eastAsia="仿宋" w:hAnsi="仿宋" w:cs="仿宋" w:hint="eastAsia"/>
            <w:lang w:eastAsia="zh-CN"/>
          </w:rPr>
          <w:t>(二)、沟通计划</w:t>
        </w:r>
        <w:r>
          <w:tab/>
        </w:r>
        <w:r>
          <w:fldChar w:fldCharType="begin"/>
        </w:r>
        <w:r>
          <w:instrText xml:space="preserve"> PAGEREF _Toc17933 \h </w:instrText>
        </w:r>
        <w:r>
          <w:fldChar w:fldCharType="separate"/>
        </w:r>
        <w:r>
          <w:t>80</w:t>
        </w:r>
        <w:r>
          <w:fldChar w:fldCharType="end"/>
        </w:r>
      </w:hyperlink>
    </w:p>
    <w:p>
      <w:pPr>
        <w:pStyle w:val="TOC1"/>
        <w:tabs>
          <w:tab w:val="right" w:leader="dot" w:pos="8306"/>
        </w:tabs>
      </w:pPr>
      <w:hyperlink w:anchor="_Toc11524" w:history="1">
        <w:r>
          <w:rPr>
            <w:rFonts w:ascii="仿宋" w:eastAsia="仿宋" w:hAnsi="仿宋" w:cs="仿宋" w:hint="eastAsia"/>
            <w:lang w:eastAsia="zh-CN"/>
          </w:rPr>
          <w:t>十八、营销与推广策略</w:t>
        </w:r>
        <w:r>
          <w:tab/>
        </w:r>
        <w:r>
          <w:fldChar w:fldCharType="begin"/>
        </w:r>
        <w:r>
          <w:instrText xml:space="preserve"> PAGEREF _Toc11524 \h </w:instrText>
        </w:r>
        <w:r>
          <w:fldChar w:fldCharType="separate"/>
        </w:r>
        <w:r>
          <w:t>81</w:t>
        </w:r>
        <w:r>
          <w:fldChar w:fldCharType="end"/>
        </w:r>
      </w:hyperlink>
    </w:p>
    <w:p>
      <w:pPr>
        <w:pStyle w:val="TOC2"/>
        <w:tabs>
          <w:tab w:val="right" w:leader="dot" w:pos="8306"/>
        </w:tabs>
      </w:pPr>
      <w:hyperlink w:anchor="_Toc20310" w:history="1">
        <w:r>
          <w:rPr>
            <w:rFonts w:ascii="仿宋" w:eastAsia="仿宋" w:hAnsi="仿宋" w:cs="仿宋" w:hint="eastAsia"/>
            <w:lang w:eastAsia="zh-CN"/>
          </w:rPr>
          <w:t>(一)、产品/服务定位与特点</w:t>
        </w:r>
        <w:r>
          <w:tab/>
        </w:r>
        <w:r>
          <w:fldChar w:fldCharType="begin"/>
        </w:r>
        <w:r>
          <w:instrText xml:space="preserve"> PAGEREF _Toc20310 \h </w:instrText>
        </w:r>
        <w:r>
          <w:fldChar w:fldCharType="separate"/>
        </w:r>
        <w:r>
          <w:t>81</w:t>
        </w:r>
        <w:r>
          <w:fldChar w:fldCharType="end"/>
        </w:r>
      </w:hyperlink>
    </w:p>
    <w:p>
      <w:pPr>
        <w:pStyle w:val="TOC2"/>
        <w:tabs>
          <w:tab w:val="right" w:leader="dot" w:pos="8306"/>
        </w:tabs>
      </w:pPr>
      <w:hyperlink w:anchor="_Toc31086" w:history="1">
        <w:r>
          <w:rPr>
            <w:rFonts w:ascii="仿宋" w:eastAsia="仿宋" w:hAnsi="仿宋" w:cs="仿宋" w:hint="eastAsia"/>
            <w:lang w:eastAsia="zh-CN"/>
          </w:rPr>
          <w:t>(二)、市场定位与竞争分析</w:t>
        </w:r>
        <w:r>
          <w:tab/>
        </w:r>
        <w:r>
          <w:fldChar w:fldCharType="begin"/>
        </w:r>
        <w:r>
          <w:instrText xml:space="preserve"> PAGEREF _Toc31086 \h </w:instrText>
        </w:r>
        <w:r>
          <w:fldChar w:fldCharType="separate"/>
        </w:r>
        <w:r>
          <w:t>83</w:t>
        </w:r>
        <w:r>
          <w:fldChar w:fldCharType="end"/>
        </w:r>
      </w:hyperlink>
    </w:p>
    <w:p>
      <w:pPr>
        <w:pStyle w:val="TOC2"/>
        <w:tabs>
          <w:tab w:val="right" w:leader="dot" w:pos="8306"/>
        </w:tabs>
      </w:pPr>
      <w:hyperlink w:anchor="_Toc17387" w:history="1">
        <w:r>
          <w:rPr>
            <w:rFonts w:ascii="仿宋" w:eastAsia="仿宋" w:hAnsi="仿宋" w:cs="仿宋" w:hint="eastAsia"/>
            <w:lang w:eastAsia="zh-CN"/>
          </w:rPr>
          <w:t>(三)、营销渠道与策略</w:t>
        </w:r>
        <w:r>
          <w:tab/>
        </w:r>
        <w:r>
          <w:fldChar w:fldCharType="begin"/>
        </w:r>
        <w:r>
          <w:instrText xml:space="preserve"> PAGEREF _Toc17387 \h </w:instrText>
        </w:r>
        <w:r>
          <w:fldChar w:fldCharType="separate"/>
        </w:r>
        <w:r>
          <w:t>84</w:t>
        </w:r>
        <w:r>
          <w:fldChar w:fldCharType="end"/>
        </w:r>
      </w:hyperlink>
    </w:p>
    <w:p>
      <w:pPr>
        <w:pStyle w:val="TOC2"/>
        <w:tabs>
          <w:tab w:val="right" w:leader="dot" w:pos="8306"/>
        </w:tabs>
      </w:pPr>
      <w:hyperlink w:anchor="_Toc22099" w:history="1">
        <w:r>
          <w:rPr>
            <w:rFonts w:ascii="仿宋" w:eastAsia="仿宋" w:hAnsi="仿宋" w:cs="仿宋" w:hint="eastAsia"/>
            <w:lang w:eastAsia="zh-CN"/>
          </w:rPr>
          <w:t>(四)、推广与宣传活动</w:t>
        </w:r>
        <w:r>
          <w:tab/>
        </w:r>
        <w:r>
          <w:fldChar w:fldCharType="begin"/>
        </w:r>
        <w:r>
          <w:instrText xml:space="preserve"> PAGEREF _Toc22099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55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212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静力水准仪项目的技术管理特点体现在其创新导向。通过引入最先进的技术趋势和解决方案，静力水准仪项目致力于提升科技含量、提高质量和效率水平。这意味着我们将采用最新的工具和方法，确保静力水准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静力水准仪项目技术管理的显著特征。通过整合不同领域的技术资源，我们实现了跨学科的协同工作。这有助于优化技术架构，提高整体效能。此外，整合性策略还促进了不同技术团队之间的紧密沟通和高效合作，确保静力水准仪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静力水准仪项目所采用的技术。通过不断优化技术方案，静力水准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静力水准仪项目团队将在静力水准仪项目初期识别可能的技术风险，并采取相应的预防和应对措施。通过建立健全的风险评估机制，静力水准仪项目能够在实施过程中及时发现并解决潜在的技术问题，保障静力水准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静力水准仪项目中，技术将成为静力水准仪项目成功的有力支持。这一深度剖析揭示了技术管理在静力水准仪项目实施中的关键作用，为静力水准仪项目的技术基础奠定了坚实的基础。</w:t>
      </w:r>
    </w:p>
    <w:p>
      <w:pPr>
        <w:pStyle w:val="Heading2"/>
        <w:ind w:firstLine="560" w:firstLineChars="200"/>
        <w:rPr>
          <w:rFonts w:ascii="仿宋" w:eastAsia="仿宋" w:hAnsi="仿宋" w:cs="仿宋" w:hint="eastAsia"/>
          <w:sz w:val="28"/>
          <w:lang w:eastAsia="zh-CN"/>
        </w:rPr>
      </w:pPr>
      <w:bookmarkStart w:id="4" w:name="_Toc30413"/>
      <w:r>
        <w:rPr>
          <w:rFonts w:ascii="仿宋" w:eastAsia="仿宋" w:hAnsi="仿宋" w:cs="仿宋" w:hint="eastAsia"/>
          <w:sz w:val="28"/>
          <w:lang w:eastAsia="zh-CN"/>
        </w:rPr>
        <w:t>(二)、静力水准仪项目工艺技术设计方案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静力水准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静力水准仪项目将严格按照相关行业规范要求进行组织。通过有效控制产品质量，静力水准仪项目将致力于为顾客提供优质的静力水准仪项目产品和良好的服务。这体现了静力水准仪项目对于生产活动合规性和质量标准的高度重视，为静力水准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静力水准仪项目注重生态效益和清洁生产原则。静力水准仪项目建设将紧密结合地方特色经济发展，与社会经济发展规划和区域环境保护规划方案相协调一致。通过与当地区域自然生态系统的结合，静力水准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静力水准仪项目产品具有多样化的客户需求和个性化的特点。因此，静力水准仪项目产品规格品种多样，且单批生产数量较小。为满足这一特点，静力水准仪项目承办单位将建设先进的柔性制造生产线。通过广泛应用柔性制造技术，静力水准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静力水准仪项目采用的技术具有较高的技术含量和自动化水平，处于国内先进水平。这一技术选用不仅体现了对生产效率、质量和环境友好性的高标准要求，同时为静力水准仪项目的可持续发展奠定了坚实的基础。</w:t>
      </w:r>
    </w:p>
    <w:p>
      <w:pPr>
        <w:pStyle w:val="Heading2"/>
        <w:ind w:firstLine="560" w:firstLineChars="200"/>
        <w:rPr>
          <w:rFonts w:ascii="仿宋" w:eastAsia="仿宋" w:hAnsi="仿宋" w:cs="仿宋" w:hint="eastAsia"/>
          <w:sz w:val="28"/>
          <w:lang w:eastAsia="zh-CN"/>
        </w:rPr>
      </w:pPr>
      <w:bookmarkStart w:id="5" w:name="_Toc597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为确保静力水准仪项目的高效生产和技术实施，我们制定了一套精心设计的设备选型方案，以满足静力水准仪项目生产、质量和环保的要求。该方案的主要特点如下：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静力水准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针对静力水准仪项目产品的多样性和小批量生产的特点，我们将建设柔性制造生产线。通过在设备选型中考虑柔性制造技术，可以灵活应对不同产品规格和生产需求，实现生产线的高度灵活性和适应性。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0520"/>
      <w:r>
        <w:rPr>
          <w:rFonts w:ascii="仿宋" w:eastAsia="仿宋" w:hAnsi="仿宋" w:cs="仿宋" w:hint="eastAsia"/>
          <w:sz w:val="28"/>
          <w:lang w:eastAsia="zh-CN"/>
        </w:rPr>
        <w:t>二、静力水准仪项目选址可行性分析</w:t>
      </w:r>
      <w:bookmarkEnd w:id="6"/>
    </w:p>
    <w:p>
      <w:pPr>
        <w:pStyle w:val="Heading2"/>
        <w:rPr>
          <w:rFonts w:ascii="仿宋" w:eastAsia="仿宋" w:hAnsi="仿宋" w:cs="仿宋" w:hint="eastAsia"/>
          <w:lang w:eastAsia="zh-CN"/>
        </w:rPr>
      </w:pPr>
      <w:bookmarkStart w:id="7" w:name="_Toc22365"/>
      <w:r>
        <w:rPr>
          <w:rFonts w:ascii="仿宋" w:eastAsia="仿宋" w:hAnsi="仿宋" w:cs="仿宋" w:hint="eastAsia"/>
          <w:lang w:eastAsia="zh-CN"/>
        </w:rPr>
        <w:t>(一)、静力水准仪项目选址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该静力水准仪项目选址位于XX省XX市XX区XXX街道</w:t>
      </w:r>
    </w:p>
    <w:p>
      <w:pPr>
        <w:pStyle w:val="Heading2"/>
        <w:ind w:firstLine="560" w:firstLineChars="200"/>
        <w:rPr>
          <w:rFonts w:ascii="仿宋" w:eastAsia="仿宋" w:hAnsi="仿宋" w:cs="仿宋" w:hint="eastAsia"/>
          <w:sz w:val="28"/>
          <w:lang w:eastAsia="zh-CN"/>
        </w:rPr>
      </w:pPr>
      <w:bookmarkStart w:id="8" w:name="_Toc27107"/>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静力水准仪项目的征地面积将根据静力水准仪项目的实际规模和需求进行精确规划。具体面积XXX平方米，旨在确保静力水准仪项目不仅能够满足当前的发展需求，还能够预留空间以适应未来的扩展。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净用地面积是在征地面积基础上去除不可利用面积后的实际可开发用地。具体面积XXX平方米，考虑到环保、交通、安全等多方面因素，以确保静力水准仪项目在整体利用效率上达到最优。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静力水准仪项目计划建设的建筑总规模具体面积XXX平方米。这一规模的确定综合考虑了静力水准仪项目的性质、规模，以及城市规划的相关要求，确保建筑布局与周边环境协调一致。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绿地率是静力水准仪项目用地中被规划为绿地的比例。具体面积XXX平方米，旨在通过合理规划绿地，改善静力水准仪项目周边环境，提升居民生活质量，并符合城市整体绿化规划。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容积率是用地上可以建设的建筑总体积与用地面积之比。具体面积XXX，通过合理的容积率规划，确保静力水准仪项目建筑规模与周边环境和谐共生。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静力水准仪项目选址与当地城市规划相一致，具体面积XXX平方米。通过与城市规划部门深入沟通，确保静力水准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静力水准仪项目选址符合当地产业政策，具体面积XXX平方米。这包括静力水准仪项目对当地经济的促进作用，以及对相关产业的带动效应，确保静力水准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用地总体要求必须符合环保和可持续发展的原则，具体面积XXX平方米。通过采用绿色建筑设计、节能减排等措施，确保静力水准仪项目在建设和运营过程中对环境的影响最小化，达到可持续发展的要求。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确保静力水准仪项目选址具备必要的公共设施配套，具体面积XXX平方米。这包括交通便利性、教育、医疗等基础设施，以提高居民生活品质，使得静力水准仪项目选址更具吸引力。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考虑用地总体要求对当地社会稳定性的影响，具体面积XXX平方米。通过深入了解当地社区反馈，确保静力水准仪项目的选址和建设过程对当地社会和谐稳定产生积极作用。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静力水准仪项目选址不仅符合法规和规划，还在实际操作中具有可行性。这一全面规划将为静力水准仪项目的成功实施提供坚实的基础，确保静力水准仪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6971"/>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静力水准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静力水准仪项目的设备规划和空间设计中，我们将采取灵活设备布局的措施。设备布局将根据实际需求进行灵活设计，避免不必要的浪费。通过合理规划设备摆放位置，我们将提高设备的利用率，减少设备间距，以确保静力水准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静力水准仪项目内部引入共享设施的概念，例如共享会议室、办公区等。通过这种方式，我们可以减少对资源的重复建设，提高资源共享效率，从而减小静力水准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2246"/>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静力水准仪项目的总图布置中，我们将不同功能区域进行明确的规划，以最大程度满足静力水准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0192"/>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静力水准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静力水准仪项目对环境的影响是综合评价的重要因素之一。我们将详细考虑选址周边的自然环境、生态保护区、水源地等情况，确保静力水准仪项目的建设和运营对环境影响最小化，并符合当地的环保法规标准。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对选址的评价还需充分考虑当地政府的产业政策和法规。我们将详细了解静力水准仪项目所在地的相关政策，确保静力水准仪项目的规划和运营与当地法规相符，降低不必要的法律风险。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考虑到社会稳定性对企业运营的重要性，我们将评估选址地区的社会安全情况、劳工关系、社区反馈等方面，以确保静力水准仪项目的建设和运营不会受到社会稳定性的负面影响。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最后，我们将综合考虑用地成本，包括土地购置费用、土地开发成本等。通过对用地成本的详细评估，我们能够做出更为精确的经济效益分析，为静力水准仪项目的投资决策提供有力支持。</w:t>
      </w:r>
    </w:p>
    <w:p>
      <w:pPr>
        <w:pStyle w:val="Heading1"/>
        <w:ind w:firstLine="560" w:firstLineChars="200"/>
        <w:rPr>
          <w:rFonts w:ascii="仿宋" w:eastAsia="仿宋" w:hAnsi="仿宋" w:cs="仿宋" w:hint="eastAsia"/>
          <w:sz w:val="28"/>
          <w:lang w:eastAsia="zh-CN"/>
        </w:rPr>
      </w:pPr>
      <w:bookmarkStart w:id="12" w:name="_Toc5877"/>
      <w:r>
        <w:rPr>
          <w:rFonts w:ascii="仿宋" w:eastAsia="仿宋" w:hAnsi="仿宋" w:cs="仿宋" w:hint="eastAsia"/>
          <w:sz w:val="28"/>
          <w:lang w:eastAsia="zh-CN"/>
        </w:rPr>
        <w:t>三、静力水准仪项目危机管理</w:t>
      </w:r>
      <w:bookmarkEnd w:id="12"/>
    </w:p>
    <w:p>
      <w:pPr>
        <w:pStyle w:val="Heading2"/>
        <w:rPr>
          <w:rFonts w:ascii="仿宋" w:eastAsia="仿宋" w:hAnsi="仿宋" w:cs="仿宋" w:hint="eastAsia"/>
          <w:lang w:eastAsia="zh-CN"/>
        </w:rPr>
      </w:pPr>
      <w:bookmarkStart w:id="13" w:name="_Toc31368"/>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静力水准仪项目危机管理中，危机预警与识别是确保静力水准仪项目稳健运行的核心步骤。通过建立全面的监测机制，静力水准仪项目团队旨在及时发现和理解潜在的风险和危机因素，以便采取及时的预防和应对措施，确保静力水准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首先，通过深入的风险评估，静力水准仪项目团队全面分析了整个静力水准仪项目和各个阶段可能存在的威胁。这包括准确评估每个潜在风险的发生概率和可能影响的程度，为后续危机预警提供了有力支持。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静力水准仪项目团队着重于明确定义静力水准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静力水准仪项目进展的持续监控，团队能够及时发现潜在问题并作出迅速反应。静力水准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在这一阶段，团队的专业素养和反应速度将发挥至关重要的作用，以确保潜在危机能够在初期得到有效的处理，最大程度地减轻负面影响。通过危机预警与识别，静力水准仪项目得以更有序、可控地推进。</w:t>
      </w:r>
    </w:p>
    <w:p>
      <w:pPr>
        <w:pStyle w:val="Heading2"/>
        <w:ind w:firstLine="560" w:firstLineChars="200"/>
        <w:rPr>
          <w:rFonts w:ascii="仿宋" w:eastAsia="仿宋" w:hAnsi="仿宋" w:cs="仿宋" w:hint="eastAsia"/>
          <w:sz w:val="28"/>
          <w:lang w:eastAsia="zh-CN"/>
        </w:rPr>
      </w:pPr>
      <w:bookmarkStart w:id="14" w:name="_Toc23045"/>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在危机发生时，静力水准仪项目团队立即行动，成立了应急小组。该小组的任务是迅速制定并实施紧急应对措施，以最小化潜在损失。以下是采取的主要措施：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暂停静力水准仪项目进度：为遏制危机蔓延，静力水准仪项目暂时停止进行，以便全面评估当前状况。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资源重新分配：重新评估静力水准仪项目资源的分配，确保最大限度地减小损失。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实时沟通：与关键利益相关者建立实时沟通机制，向他们传递静力水准仪项目危机的实际状况，保障静力水准仪项目核心利益。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在紧急应对的同时，静力水准仪项目团队强调了团队协作和有效沟通的重要性。以下是团队协作的关键举措：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信息共享机制：建立了信息共享平台，确保团队成员能够及时获取静力水准仪项目危机的实时信息。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领导者沟通：静力水准仪项目领导者通过定期会议和即时沟通工具，指导团队应对危机，保持团队稳定运行。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随着危机得到初步控制，静力水准仪项目团队转向制定恢复计划，以确保静力水准仪项目能够从中迅速恢复。主要恢复计划包括：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修复受损的进度计划：重新评估静力水准仪项目进度，制定修复计划，确保静力水准仪项目尽快回归正常进程。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重新调整资源分配：优化资源分配，确保静力水准仪项目在有限资源下高效运转。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风险管理机制加强：对静力水准仪项目风险进行全面评估，制定更强化的风险管理策略，以预防未来可能的危机。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9183"/>
      <w:r>
        <w:rPr>
          <w:rFonts w:ascii="仿宋" w:eastAsia="仿宋" w:hAnsi="仿宋" w:cs="仿宋" w:hint="eastAsia"/>
          <w:sz w:val="28"/>
          <w:lang w:eastAsia="zh-CN"/>
        </w:rPr>
        <w:t>四、静力水准仪项目可持续发展</w:t>
      </w:r>
      <w:bookmarkEnd w:id="15"/>
    </w:p>
    <w:p>
      <w:pPr>
        <w:pStyle w:val="Heading2"/>
        <w:rPr>
          <w:rFonts w:ascii="仿宋" w:eastAsia="仿宋" w:hAnsi="仿宋" w:cs="仿宋" w:hint="eastAsia"/>
          <w:lang w:eastAsia="zh-CN"/>
        </w:rPr>
      </w:pPr>
      <w:bookmarkStart w:id="16" w:name="_Toc14477"/>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静力水准仪项目中，静力水准仪项目团队着眼于未来，明确了可持续发展的战略方向。制定的具体可持续发展目标包括降低资源使用、采用环保技术、最大化社会效益等。这一步骤不仅有助于静力水准仪项目在环保和社会责任方面达到最高标准，也为未来提供了明确的指引，确保静力水准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可持续实践的融入静力水准仪项目管理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静力水准仪项目管理周期。从静力水准仪项目规划开始，静力水准仪项目团队就考虑了环境和社会的因素。在执行阶段，静力水准仪项目团队积极推动绿色技术的应用，优化资源利用。此外，关注员工的社会责任，通过培训和沟通活动提高员工对可持续发展的认知，使他们能够在日常工作中践行可持续实践。这些举措不仅为静力水准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5149"/>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扎根于静力水准仪项目的可持续发展理念，我们深信环保与社会责任是静力水准仪项目成功的关键支柱。在静力水准仪项目的每一步，我们都致力于通过创新和实践，履行对环境和社会的坚定责任。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静力水准仪项目团队通过引入先进的环保技术、建立高效的废物处理系统以及推动能源节约措施，积极履行环保责任。定期的环保监测和评估确保静力水准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静力水准仪项目不仅致力于自身可持续发展，还注重对社会的回馈。通过支持社区静力水准仪项目、参与慈善事业、提供培训机会等方式，静力水准仪项目积极履行社会责任。与当地社区建立积极互动，关注员工的工作与生活平衡，以及员工的身心健康，是静力水准仪项目在社会责任层面的关键举措。这样的实践不仅增强了静力水准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2978"/>
      <w:r>
        <w:rPr>
          <w:rFonts w:ascii="仿宋" w:eastAsia="仿宋" w:hAnsi="仿宋" w:cs="仿宋" w:hint="eastAsia"/>
          <w:sz w:val="28"/>
          <w:lang w:eastAsia="zh-CN"/>
        </w:rPr>
        <w:t>五、静力水准仪项目建设单位说明</w:t>
      </w:r>
      <w:bookmarkEnd w:id="18"/>
    </w:p>
    <w:p>
      <w:pPr>
        <w:pStyle w:val="Heading2"/>
        <w:rPr>
          <w:rFonts w:ascii="仿宋" w:eastAsia="仿宋" w:hAnsi="仿宋" w:cs="仿宋" w:hint="eastAsia"/>
          <w:lang w:eastAsia="zh-CN"/>
        </w:rPr>
      </w:pPr>
      <w:bookmarkStart w:id="19" w:name="_Toc2745"/>
      <w:r>
        <w:rPr>
          <w:rFonts w:ascii="仿宋" w:eastAsia="仿宋" w:hAnsi="仿宋" w:cs="仿宋" w:hint="eastAsia"/>
          <w:lang w:eastAsia="zh-CN"/>
        </w:rPr>
        <w:t>(一)、静力水准仪项目承办单位基本情况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https://d.book118.com/727036026162006040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静力水准仪项目规划设计蓝图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静力水准仪项目规划设计蓝图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静力水准仪项目规划设计蓝图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静力水准仪项目规划设计蓝图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静力水准仪项目规划设计蓝图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静力水准仪项目规划设计蓝图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静力水准仪项目规划设计蓝图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静力水准仪项目规划设计蓝图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静力水准仪项目规划设计蓝图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静力水准仪项目规划设计蓝图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静力水准仪项目规划设计蓝图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静力水准仪项目规划设计蓝图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静力水准仪项目规划设计蓝图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静力水准仪项目规划设计蓝图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静力水准仪项目规划设计蓝图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静力水准仪项目规划设计蓝图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静力水准仪项目规划设计蓝图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BC4854"/>
    <w:rsid w:val="5CBC48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7036026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2024-02-07T22:34:00Z</dcterms:created>
  <dcterms:modified xsi:type="dcterms:W3CDTF">2024-02-07T22:34:49Z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35A9871C71EE46A28E973C44C9429E75_11</vt:lpwstr>
  </property>
  <property fmtid="{D5CDD505-2E9C-101B-9397-08002B2CF9AE}" pid="3" name="KSOProductBuildVer">
    <vt:lpwstr>2052-12.1.0.16250</vt:lpwstr>
  </property>
</Properties>
</file>