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直流鼓风机项目评估报告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65" w:history="1">
        <w:r>
          <w:rPr>
            <w:rFonts w:ascii="仿宋" w:eastAsia="仿宋" w:hAnsi="仿宋" w:cs="仿宋" w:hint="eastAsia"/>
            <w:lang w:eastAsia="zh-CN"/>
          </w:rPr>
          <w:t>序言</w:t>
        </w:r>
        <w:r>
          <w:tab/>
        </w:r>
        <w:r>
          <w:fldChar w:fldCharType="begin"/>
        </w:r>
        <w:r>
          <w:instrText xml:space="preserve"> PAGEREF _Toc4765 \h </w:instrText>
        </w:r>
        <w:r>
          <w:fldChar w:fldCharType="separate"/>
        </w:r>
        <w:r>
          <w:t>3</w:t>
        </w:r>
        <w:r>
          <w:fldChar w:fldCharType="end"/>
        </w:r>
      </w:hyperlink>
    </w:p>
    <w:p>
      <w:pPr>
        <w:pStyle w:val="TOC1"/>
        <w:tabs>
          <w:tab w:val="right" w:leader="dot" w:pos="8306"/>
        </w:tabs>
      </w:pPr>
      <w:hyperlink w:anchor="_Toc452" w:history="1">
        <w:r>
          <w:rPr>
            <w:rFonts w:ascii="仿宋" w:eastAsia="仿宋" w:hAnsi="仿宋" w:cs="仿宋" w:hint="eastAsia"/>
            <w:lang w:eastAsia="zh-CN"/>
          </w:rPr>
          <w:t>一、建设单位基本信息</w:t>
        </w:r>
        <w:r>
          <w:tab/>
        </w:r>
        <w:r>
          <w:fldChar w:fldCharType="begin"/>
        </w:r>
        <w:r>
          <w:instrText xml:space="preserve"> PAGEREF _Toc452 \h </w:instrText>
        </w:r>
        <w:r>
          <w:fldChar w:fldCharType="separate"/>
        </w:r>
        <w:r>
          <w:t>3</w:t>
        </w:r>
        <w:r>
          <w:fldChar w:fldCharType="end"/>
        </w:r>
      </w:hyperlink>
    </w:p>
    <w:p>
      <w:pPr>
        <w:pStyle w:val="TOC2"/>
        <w:tabs>
          <w:tab w:val="right" w:leader="dot" w:pos="8306"/>
        </w:tabs>
      </w:pPr>
      <w:hyperlink w:anchor="_Toc26320" w:history="1">
        <w:r>
          <w:rPr>
            <w:rFonts w:ascii="仿宋" w:eastAsia="仿宋" w:hAnsi="仿宋" w:cs="仿宋" w:hint="eastAsia"/>
            <w:lang w:eastAsia="zh-CN"/>
          </w:rPr>
          <w:t>(一)、直流鼓风机项目承办单位基本情况</w:t>
        </w:r>
        <w:r>
          <w:tab/>
        </w:r>
        <w:r>
          <w:fldChar w:fldCharType="begin"/>
        </w:r>
        <w:r>
          <w:instrText xml:space="preserve"> PAGEREF _Toc26320 \h </w:instrText>
        </w:r>
        <w:r>
          <w:fldChar w:fldCharType="separate"/>
        </w:r>
        <w:r>
          <w:t>3</w:t>
        </w:r>
        <w:r>
          <w:fldChar w:fldCharType="end"/>
        </w:r>
      </w:hyperlink>
    </w:p>
    <w:p>
      <w:pPr>
        <w:pStyle w:val="TOC2"/>
        <w:tabs>
          <w:tab w:val="right" w:leader="dot" w:pos="8306"/>
        </w:tabs>
      </w:pPr>
      <w:hyperlink w:anchor="_Toc8921" w:history="1">
        <w:r>
          <w:rPr>
            <w:rFonts w:ascii="仿宋" w:eastAsia="仿宋" w:hAnsi="仿宋" w:cs="仿宋" w:hint="eastAsia"/>
            <w:lang w:eastAsia="zh-CN"/>
          </w:rPr>
          <w:t>(二)、公司经济效益分析</w:t>
        </w:r>
        <w:r>
          <w:tab/>
        </w:r>
        <w:r>
          <w:fldChar w:fldCharType="begin"/>
        </w:r>
        <w:r>
          <w:instrText xml:space="preserve"> PAGEREF _Toc8921 \h </w:instrText>
        </w:r>
        <w:r>
          <w:fldChar w:fldCharType="separate"/>
        </w:r>
        <w:r>
          <w:t>5</w:t>
        </w:r>
        <w:r>
          <w:fldChar w:fldCharType="end"/>
        </w:r>
      </w:hyperlink>
    </w:p>
    <w:p>
      <w:pPr>
        <w:pStyle w:val="TOC1"/>
        <w:tabs>
          <w:tab w:val="right" w:leader="dot" w:pos="8306"/>
        </w:tabs>
      </w:pPr>
      <w:hyperlink w:anchor="_Toc25894" w:history="1">
        <w:r>
          <w:rPr>
            <w:rFonts w:ascii="仿宋" w:eastAsia="仿宋" w:hAnsi="仿宋" w:cs="仿宋" w:hint="eastAsia"/>
            <w:lang w:eastAsia="zh-CN"/>
          </w:rPr>
          <w:t>二、直流鼓风机项目基本情况</w:t>
        </w:r>
        <w:r>
          <w:tab/>
        </w:r>
        <w:r>
          <w:fldChar w:fldCharType="begin"/>
        </w:r>
        <w:r>
          <w:instrText xml:space="preserve"> PAGEREF _Toc25894 \h </w:instrText>
        </w:r>
        <w:r>
          <w:fldChar w:fldCharType="separate"/>
        </w:r>
        <w:r>
          <w:t>6</w:t>
        </w:r>
        <w:r>
          <w:fldChar w:fldCharType="end"/>
        </w:r>
      </w:hyperlink>
    </w:p>
    <w:p>
      <w:pPr>
        <w:pStyle w:val="TOC2"/>
        <w:tabs>
          <w:tab w:val="right" w:leader="dot" w:pos="8306"/>
        </w:tabs>
      </w:pPr>
      <w:hyperlink w:anchor="_Toc21301" w:history="1">
        <w:r>
          <w:rPr>
            <w:rFonts w:ascii="仿宋" w:eastAsia="仿宋" w:hAnsi="仿宋" w:cs="仿宋" w:hint="eastAsia"/>
            <w:lang w:eastAsia="zh-CN"/>
          </w:rPr>
          <w:t>(一)、直流鼓风机项目名称及建设性质</w:t>
        </w:r>
        <w:r>
          <w:tab/>
        </w:r>
        <w:r>
          <w:fldChar w:fldCharType="begin"/>
        </w:r>
        <w:r>
          <w:instrText xml:space="preserve"> PAGEREF _Toc21301 \h </w:instrText>
        </w:r>
        <w:r>
          <w:fldChar w:fldCharType="separate"/>
        </w:r>
        <w:r>
          <w:t>6</w:t>
        </w:r>
        <w:r>
          <w:fldChar w:fldCharType="end"/>
        </w:r>
      </w:hyperlink>
    </w:p>
    <w:p>
      <w:pPr>
        <w:pStyle w:val="TOC2"/>
        <w:tabs>
          <w:tab w:val="right" w:leader="dot" w:pos="8306"/>
        </w:tabs>
      </w:pPr>
      <w:hyperlink w:anchor="_Toc24978" w:history="1">
        <w:r>
          <w:rPr>
            <w:rFonts w:ascii="仿宋" w:eastAsia="仿宋" w:hAnsi="仿宋" w:cs="仿宋" w:hint="eastAsia"/>
            <w:lang w:eastAsia="zh-CN"/>
          </w:rPr>
          <w:t>(二)、直流鼓风机项目承办单位</w:t>
        </w:r>
        <w:r>
          <w:tab/>
        </w:r>
        <w:r>
          <w:fldChar w:fldCharType="begin"/>
        </w:r>
        <w:r>
          <w:instrText xml:space="preserve"> PAGEREF _Toc24978 \h </w:instrText>
        </w:r>
        <w:r>
          <w:fldChar w:fldCharType="separate"/>
        </w:r>
        <w:r>
          <w:t>7</w:t>
        </w:r>
        <w:r>
          <w:fldChar w:fldCharType="end"/>
        </w:r>
      </w:hyperlink>
    </w:p>
    <w:p>
      <w:pPr>
        <w:pStyle w:val="TOC2"/>
        <w:tabs>
          <w:tab w:val="right" w:leader="dot" w:pos="8306"/>
        </w:tabs>
      </w:pPr>
      <w:hyperlink w:anchor="_Toc1676" w:history="1">
        <w:r>
          <w:rPr>
            <w:rFonts w:ascii="仿宋" w:eastAsia="仿宋" w:hAnsi="仿宋" w:cs="仿宋" w:hint="eastAsia"/>
            <w:lang w:eastAsia="zh-CN"/>
          </w:rPr>
          <w:t>(三)、战略合作单位</w:t>
        </w:r>
        <w:r>
          <w:tab/>
        </w:r>
        <w:r>
          <w:fldChar w:fldCharType="begin"/>
        </w:r>
        <w:r>
          <w:instrText xml:space="preserve"> PAGEREF _Toc1676 \h </w:instrText>
        </w:r>
        <w:r>
          <w:fldChar w:fldCharType="separate"/>
        </w:r>
        <w:r>
          <w:t>7</w:t>
        </w:r>
        <w:r>
          <w:fldChar w:fldCharType="end"/>
        </w:r>
      </w:hyperlink>
    </w:p>
    <w:p>
      <w:pPr>
        <w:pStyle w:val="TOC2"/>
        <w:tabs>
          <w:tab w:val="right" w:leader="dot" w:pos="8306"/>
        </w:tabs>
      </w:pPr>
      <w:hyperlink w:anchor="_Toc23132" w:history="1">
        <w:r>
          <w:rPr>
            <w:rFonts w:ascii="仿宋" w:eastAsia="仿宋" w:hAnsi="仿宋" w:cs="仿宋" w:hint="eastAsia"/>
            <w:lang w:eastAsia="zh-CN"/>
          </w:rPr>
          <w:t>(四)、直流鼓风机项目提出的理由</w:t>
        </w:r>
        <w:r>
          <w:tab/>
        </w:r>
        <w:r>
          <w:fldChar w:fldCharType="begin"/>
        </w:r>
        <w:r>
          <w:instrText xml:space="preserve"> PAGEREF _Toc23132 \h </w:instrText>
        </w:r>
        <w:r>
          <w:fldChar w:fldCharType="separate"/>
        </w:r>
        <w:r>
          <w:t>7</w:t>
        </w:r>
        <w:r>
          <w:fldChar w:fldCharType="end"/>
        </w:r>
      </w:hyperlink>
    </w:p>
    <w:p>
      <w:pPr>
        <w:pStyle w:val="TOC2"/>
        <w:tabs>
          <w:tab w:val="right" w:leader="dot" w:pos="8306"/>
        </w:tabs>
      </w:pPr>
      <w:hyperlink w:anchor="_Toc15837" w:history="1">
        <w:r>
          <w:rPr>
            <w:rFonts w:ascii="仿宋" w:eastAsia="仿宋" w:hAnsi="仿宋" w:cs="仿宋" w:hint="eastAsia"/>
            <w:lang w:eastAsia="zh-CN"/>
          </w:rPr>
          <w:t>(五)、原材料供应</w:t>
        </w:r>
        <w:r>
          <w:tab/>
        </w:r>
        <w:r>
          <w:fldChar w:fldCharType="begin"/>
        </w:r>
        <w:r>
          <w:instrText xml:space="preserve"> PAGEREF _Toc15837 \h </w:instrText>
        </w:r>
        <w:r>
          <w:fldChar w:fldCharType="separate"/>
        </w:r>
        <w:r>
          <w:t>8</w:t>
        </w:r>
        <w:r>
          <w:fldChar w:fldCharType="end"/>
        </w:r>
      </w:hyperlink>
    </w:p>
    <w:p>
      <w:pPr>
        <w:pStyle w:val="TOC2"/>
        <w:tabs>
          <w:tab w:val="right" w:leader="dot" w:pos="8306"/>
        </w:tabs>
      </w:pPr>
      <w:hyperlink w:anchor="_Toc16636" w:history="1">
        <w:r>
          <w:rPr>
            <w:rFonts w:ascii="仿宋" w:eastAsia="仿宋" w:hAnsi="仿宋" w:cs="仿宋" w:hint="eastAsia"/>
            <w:lang w:eastAsia="zh-CN"/>
          </w:rPr>
          <w:t>(六)、直流鼓风机项目能耗分析</w:t>
        </w:r>
        <w:r>
          <w:tab/>
        </w:r>
        <w:r>
          <w:fldChar w:fldCharType="begin"/>
        </w:r>
        <w:r>
          <w:instrText xml:space="preserve"> PAGEREF _Toc16636 \h </w:instrText>
        </w:r>
        <w:r>
          <w:fldChar w:fldCharType="separate"/>
        </w:r>
        <w:r>
          <w:t>9</w:t>
        </w:r>
        <w:r>
          <w:fldChar w:fldCharType="end"/>
        </w:r>
      </w:hyperlink>
    </w:p>
    <w:p>
      <w:pPr>
        <w:pStyle w:val="TOC2"/>
        <w:tabs>
          <w:tab w:val="right" w:leader="dot" w:pos="8306"/>
        </w:tabs>
      </w:pPr>
      <w:hyperlink w:anchor="_Toc3948" w:history="1">
        <w:r>
          <w:rPr>
            <w:rFonts w:ascii="仿宋" w:eastAsia="仿宋" w:hAnsi="仿宋" w:cs="仿宋" w:hint="eastAsia"/>
            <w:lang w:eastAsia="zh-CN"/>
          </w:rPr>
          <w:t>(七)、环境保护</w:t>
        </w:r>
        <w:r>
          <w:tab/>
        </w:r>
        <w:r>
          <w:fldChar w:fldCharType="begin"/>
        </w:r>
        <w:r>
          <w:instrText xml:space="preserve"> PAGEREF _Toc3948 \h </w:instrText>
        </w:r>
        <w:r>
          <w:fldChar w:fldCharType="separate"/>
        </w:r>
        <w:r>
          <w:t>10</w:t>
        </w:r>
        <w:r>
          <w:fldChar w:fldCharType="end"/>
        </w:r>
      </w:hyperlink>
    </w:p>
    <w:p>
      <w:pPr>
        <w:pStyle w:val="TOC2"/>
        <w:tabs>
          <w:tab w:val="right" w:leader="dot" w:pos="8306"/>
        </w:tabs>
      </w:pPr>
      <w:hyperlink w:anchor="_Toc15010" w:history="1">
        <w:r>
          <w:rPr>
            <w:rFonts w:ascii="仿宋" w:eastAsia="仿宋" w:hAnsi="仿宋" w:cs="仿宋" w:hint="eastAsia"/>
            <w:lang w:eastAsia="zh-CN"/>
          </w:rPr>
          <w:t>(八)、直流鼓风机项目建设符合性</w:t>
        </w:r>
        <w:r>
          <w:tab/>
        </w:r>
        <w:r>
          <w:fldChar w:fldCharType="begin"/>
        </w:r>
        <w:r>
          <w:instrText xml:space="preserve"> PAGEREF _Toc15010 \h </w:instrText>
        </w:r>
        <w:r>
          <w:fldChar w:fldCharType="separate"/>
        </w:r>
        <w:r>
          <w:t>10</w:t>
        </w:r>
        <w:r>
          <w:fldChar w:fldCharType="end"/>
        </w:r>
      </w:hyperlink>
    </w:p>
    <w:p>
      <w:pPr>
        <w:pStyle w:val="TOC2"/>
        <w:tabs>
          <w:tab w:val="right" w:leader="dot" w:pos="8306"/>
        </w:tabs>
      </w:pPr>
      <w:hyperlink w:anchor="_Toc23461" w:history="1">
        <w:r>
          <w:rPr>
            <w:rFonts w:ascii="仿宋" w:eastAsia="仿宋" w:hAnsi="仿宋" w:cs="仿宋" w:hint="eastAsia"/>
            <w:lang w:eastAsia="zh-CN"/>
          </w:rPr>
          <w:t>(九)、直流鼓风机项目进度规划</w:t>
        </w:r>
        <w:r>
          <w:tab/>
        </w:r>
        <w:r>
          <w:fldChar w:fldCharType="begin"/>
        </w:r>
        <w:r>
          <w:instrText xml:space="preserve"> PAGEREF _Toc23461 \h </w:instrText>
        </w:r>
        <w:r>
          <w:fldChar w:fldCharType="separate"/>
        </w:r>
        <w:r>
          <w:t>12</w:t>
        </w:r>
        <w:r>
          <w:fldChar w:fldCharType="end"/>
        </w:r>
      </w:hyperlink>
    </w:p>
    <w:p>
      <w:pPr>
        <w:pStyle w:val="TOC2"/>
        <w:tabs>
          <w:tab w:val="right" w:leader="dot" w:pos="8306"/>
        </w:tabs>
      </w:pPr>
      <w:hyperlink w:anchor="_Toc7709" w:history="1">
        <w:r>
          <w:rPr>
            <w:rFonts w:ascii="仿宋" w:eastAsia="仿宋" w:hAnsi="仿宋" w:cs="仿宋" w:hint="eastAsia"/>
            <w:lang w:eastAsia="zh-CN"/>
          </w:rPr>
          <w:t>(十)、投资估算及经济效益分析</w:t>
        </w:r>
        <w:r>
          <w:tab/>
        </w:r>
        <w:r>
          <w:fldChar w:fldCharType="begin"/>
        </w:r>
        <w:r>
          <w:instrText xml:space="preserve"> PAGEREF _Toc7709 \h </w:instrText>
        </w:r>
        <w:r>
          <w:fldChar w:fldCharType="separate"/>
        </w:r>
        <w:r>
          <w:t>13</w:t>
        </w:r>
        <w:r>
          <w:fldChar w:fldCharType="end"/>
        </w:r>
      </w:hyperlink>
    </w:p>
    <w:p>
      <w:pPr>
        <w:pStyle w:val="TOC2"/>
        <w:tabs>
          <w:tab w:val="right" w:leader="dot" w:pos="8306"/>
        </w:tabs>
      </w:pPr>
      <w:hyperlink w:anchor="_Toc32221" w:history="1">
        <w:r>
          <w:rPr>
            <w:rFonts w:ascii="仿宋" w:eastAsia="仿宋" w:hAnsi="仿宋" w:cs="仿宋" w:hint="eastAsia"/>
            <w:lang w:eastAsia="zh-CN"/>
          </w:rPr>
          <w:t>(十一)、报告说明</w:t>
        </w:r>
        <w:r>
          <w:tab/>
        </w:r>
        <w:r>
          <w:fldChar w:fldCharType="begin"/>
        </w:r>
        <w:r>
          <w:instrText xml:space="preserve"> PAGEREF _Toc32221 \h </w:instrText>
        </w:r>
        <w:r>
          <w:fldChar w:fldCharType="separate"/>
        </w:r>
        <w:r>
          <w:t>14</w:t>
        </w:r>
        <w:r>
          <w:fldChar w:fldCharType="end"/>
        </w:r>
      </w:hyperlink>
    </w:p>
    <w:p>
      <w:pPr>
        <w:pStyle w:val="TOC2"/>
        <w:tabs>
          <w:tab w:val="right" w:leader="dot" w:pos="8306"/>
        </w:tabs>
      </w:pPr>
      <w:hyperlink w:anchor="_Toc25104" w:history="1">
        <w:r>
          <w:rPr>
            <w:rFonts w:ascii="仿宋" w:eastAsia="仿宋" w:hAnsi="仿宋" w:cs="仿宋" w:hint="eastAsia"/>
            <w:lang w:eastAsia="zh-CN"/>
          </w:rPr>
          <w:t>(十二)、直流鼓风机项目评价</w:t>
        </w:r>
        <w:r>
          <w:tab/>
        </w:r>
        <w:r>
          <w:fldChar w:fldCharType="begin"/>
        </w:r>
        <w:r>
          <w:instrText xml:space="preserve"> PAGEREF _Toc25104 \h </w:instrText>
        </w:r>
        <w:r>
          <w:fldChar w:fldCharType="separate"/>
        </w:r>
        <w:r>
          <w:t>15</w:t>
        </w:r>
        <w:r>
          <w:fldChar w:fldCharType="end"/>
        </w:r>
      </w:hyperlink>
    </w:p>
    <w:p>
      <w:pPr>
        <w:pStyle w:val="TOC1"/>
        <w:tabs>
          <w:tab w:val="right" w:leader="dot" w:pos="8306"/>
        </w:tabs>
      </w:pPr>
      <w:hyperlink w:anchor="_Toc78" w:history="1">
        <w:r>
          <w:rPr>
            <w:rFonts w:ascii="仿宋" w:eastAsia="仿宋" w:hAnsi="仿宋" w:cs="仿宋" w:hint="eastAsia"/>
            <w:lang w:eastAsia="zh-CN"/>
          </w:rPr>
          <w:t>三、建设规划</w:t>
        </w:r>
        <w:r>
          <w:tab/>
        </w:r>
        <w:r>
          <w:fldChar w:fldCharType="begin"/>
        </w:r>
        <w:r>
          <w:instrText xml:space="preserve"> PAGEREF _Toc78 \h </w:instrText>
        </w:r>
        <w:r>
          <w:fldChar w:fldCharType="separate"/>
        </w:r>
        <w:r>
          <w:t>17</w:t>
        </w:r>
        <w:r>
          <w:fldChar w:fldCharType="end"/>
        </w:r>
      </w:hyperlink>
    </w:p>
    <w:p>
      <w:pPr>
        <w:pStyle w:val="TOC2"/>
        <w:tabs>
          <w:tab w:val="right" w:leader="dot" w:pos="8306"/>
        </w:tabs>
      </w:pPr>
      <w:hyperlink w:anchor="_Toc1413" w:history="1">
        <w:r>
          <w:rPr>
            <w:rFonts w:ascii="仿宋" w:eastAsia="仿宋" w:hAnsi="仿宋" w:cs="仿宋" w:hint="eastAsia"/>
            <w:lang w:eastAsia="zh-CN"/>
          </w:rPr>
          <w:t>(一)、产品规划</w:t>
        </w:r>
        <w:r>
          <w:tab/>
        </w:r>
        <w:r>
          <w:fldChar w:fldCharType="begin"/>
        </w:r>
        <w:r>
          <w:instrText xml:space="preserve"> PAGEREF _Toc1413 \h </w:instrText>
        </w:r>
        <w:r>
          <w:fldChar w:fldCharType="separate"/>
        </w:r>
        <w:r>
          <w:t>17</w:t>
        </w:r>
        <w:r>
          <w:fldChar w:fldCharType="end"/>
        </w:r>
      </w:hyperlink>
    </w:p>
    <w:p>
      <w:pPr>
        <w:pStyle w:val="TOC2"/>
        <w:tabs>
          <w:tab w:val="right" w:leader="dot" w:pos="8306"/>
        </w:tabs>
      </w:pPr>
      <w:hyperlink w:anchor="_Toc21695" w:history="1">
        <w:r>
          <w:rPr>
            <w:rFonts w:ascii="仿宋" w:eastAsia="仿宋" w:hAnsi="仿宋" w:cs="仿宋" w:hint="eastAsia"/>
            <w:lang w:eastAsia="zh-CN"/>
          </w:rPr>
          <w:t>(二)、建设规模</w:t>
        </w:r>
        <w:r>
          <w:tab/>
        </w:r>
        <w:r>
          <w:fldChar w:fldCharType="begin"/>
        </w:r>
        <w:r>
          <w:instrText xml:space="preserve"> PAGEREF _Toc21695 \h </w:instrText>
        </w:r>
        <w:r>
          <w:fldChar w:fldCharType="separate"/>
        </w:r>
        <w:r>
          <w:t>19</w:t>
        </w:r>
        <w:r>
          <w:fldChar w:fldCharType="end"/>
        </w:r>
      </w:hyperlink>
    </w:p>
    <w:p>
      <w:pPr>
        <w:pStyle w:val="TOC1"/>
        <w:tabs>
          <w:tab w:val="right" w:leader="dot" w:pos="8306"/>
        </w:tabs>
      </w:pPr>
      <w:hyperlink w:anchor="_Toc3680" w:history="1">
        <w:r>
          <w:rPr>
            <w:rFonts w:ascii="仿宋" w:eastAsia="仿宋" w:hAnsi="仿宋" w:cs="仿宋" w:hint="eastAsia"/>
            <w:lang w:eastAsia="zh-CN"/>
          </w:rPr>
          <w:t>四、直流鼓风机项目选址说明</w:t>
        </w:r>
        <w:r>
          <w:tab/>
        </w:r>
        <w:r>
          <w:fldChar w:fldCharType="begin"/>
        </w:r>
        <w:r>
          <w:instrText xml:space="preserve"> PAGEREF _Toc3680 \h </w:instrText>
        </w:r>
        <w:r>
          <w:fldChar w:fldCharType="separate"/>
        </w:r>
        <w:r>
          <w:t>20</w:t>
        </w:r>
        <w:r>
          <w:fldChar w:fldCharType="end"/>
        </w:r>
      </w:hyperlink>
    </w:p>
    <w:p>
      <w:pPr>
        <w:pStyle w:val="TOC2"/>
        <w:tabs>
          <w:tab w:val="right" w:leader="dot" w:pos="8306"/>
        </w:tabs>
      </w:pPr>
      <w:hyperlink w:anchor="_Toc24511" w:history="1">
        <w:r>
          <w:rPr>
            <w:rFonts w:ascii="仿宋" w:eastAsia="仿宋" w:hAnsi="仿宋" w:cs="仿宋" w:hint="eastAsia"/>
            <w:lang w:eastAsia="zh-CN"/>
          </w:rPr>
          <w:t>(一)、直流鼓风机项目选址</w:t>
        </w:r>
        <w:r>
          <w:tab/>
        </w:r>
        <w:r>
          <w:fldChar w:fldCharType="begin"/>
        </w:r>
        <w:r>
          <w:instrText xml:space="preserve"> PAGEREF _Toc24511 \h </w:instrText>
        </w:r>
        <w:r>
          <w:fldChar w:fldCharType="separate"/>
        </w:r>
        <w:r>
          <w:t>20</w:t>
        </w:r>
        <w:r>
          <w:fldChar w:fldCharType="end"/>
        </w:r>
      </w:hyperlink>
    </w:p>
    <w:p>
      <w:pPr>
        <w:pStyle w:val="TOC2"/>
        <w:tabs>
          <w:tab w:val="right" w:leader="dot" w:pos="8306"/>
        </w:tabs>
      </w:pPr>
      <w:hyperlink w:anchor="_Toc21580" w:history="1">
        <w:r>
          <w:rPr>
            <w:rFonts w:ascii="仿宋" w:eastAsia="仿宋" w:hAnsi="仿宋" w:cs="仿宋" w:hint="eastAsia"/>
            <w:lang w:eastAsia="zh-CN"/>
          </w:rPr>
          <w:t>(二)、用地控制指标</w:t>
        </w:r>
        <w:r>
          <w:tab/>
        </w:r>
        <w:r>
          <w:fldChar w:fldCharType="begin"/>
        </w:r>
        <w:r>
          <w:instrText xml:space="preserve"> PAGEREF _Toc21580 \h </w:instrText>
        </w:r>
        <w:r>
          <w:fldChar w:fldCharType="separate"/>
        </w:r>
        <w:r>
          <w:t>20</w:t>
        </w:r>
        <w:r>
          <w:fldChar w:fldCharType="end"/>
        </w:r>
      </w:hyperlink>
    </w:p>
    <w:p>
      <w:pPr>
        <w:pStyle w:val="TOC2"/>
        <w:tabs>
          <w:tab w:val="right" w:leader="dot" w:pos="8306"/>
        </w:tabs>
      </w:pPr>
      <w:hyperlink w:anchor="_Toc21080" w:history="1">
        <w:r>
          <w:rPr>
            <w:rFonts w:ascii="仿宋" w:eastAsia="仿宋" w:hAnsi="仿宋" w:cs="仿宋" w:hint="eastAsia"/>
            <w:lang w:eastAsia="zh-CN"/>
          </w:rPr>
          <w:t>(三)、节约用地措施</w:t>
        </w:r>
        <w:r>
          <w:tab/>
        </w:r>
        <w:r>
          <w:fldChar w:fldCharType="begin"/>
        </w:r>
        <w:r>
          <w:instrText xml:space="preserve"> PAGEREF _Toc21080 \h </w:instrText>
        </w:r>
        <w:r>
          <w:fldChar w:fldCharType="separate"/>
        </w:r>
        <w:r>
          <w:t>21</w:t>
        </w:r>
        <w:r>
          <w:fldChar w:fldCharType="end"/>
        </w:r>
      </w:hyperlink>
    </w:p>
    <w:p>
      <w:pPr>
        <w:pStyle w:val="TOC2"/>
        <w:tabs>
          <w:tab w:val="right" w:leader="dot" w:pos="8306"/>
        </w:tabs>
      </w:pPr>
      <w:hyperlink w:anchor="_Toc17419" w:history="1">
        <w:r>
          <w:rPr>
            <w:rFonts w:ascii="仿宋" w:eastAsia="仿宋" w:hAnsi="仿宋" w:cs="仿宋" w:hint="eastAsia"/>
            <w:lang w:eastAsia="zh-CN"/>
          </w:rPr>
          <w:t>(四)、总图布置方案</w:t>
        </w:r>
        <w:r>
          <w:tab/>
        </w:r>
        <w:r>
          <w:fldChar w:fldCharType="begin"/>
        </w:r>
        <w:r>
          <w:instrText xml:space="preserve"> PAGEREF _Toc17419 \h </w:instrText>
        </w:r>
        <w:r>
          <w:fldChar w:fldCharType="separate"/>
        </w:r>
        <w:r>
          <w:t>22</w:t>
        </w:r>
        <w:r>
          <w:fldChar w:fldCharType="end"/>
        </w:r>
      </w:hyperlink>
    </w:p>
    <w:p>
      <w:pPr>
        <w:pStyle w:val="TOC2"/>
        <w:tabs>
          <w:tab w:val="right" w:leader="dot" w:pos="8306"/>
        </w:tabs>
      </w:pPr>
      <w:hyperlink w:anchor="_Toc28317" w:history="1">
        <w:r>
          <w:rPr>
            <w:rFonts w:ascii="仿宋" w:eastAsia="仿宋" w:hAnsi="仿宋" w:cs="仿宋" w:hint="eastAsia"/>
            <w:lang w:eastAsia="zh-CN"/>
          </w:rPr>
          <w:t>(五)、选址综合评价</w:t>
        </w:r>
        <w:r>
          <w:tab/>
        </w:r>
        <w:r>
          <w:fldChar w:fldCharType="begin"/>
        </w:r>
        <w:r>
          <w:instrText xml:space="preserve"> PAGEREF _Toc28317 \h </w:instrText>
        </w:r>
        <w:r>
          <w:fldChar w:fldCharType="separate"/>
        </w:r>
        <w:r>
          <w:t>23</w:t>
        </w:r>
        <w:r>
          <w:fldChar w:fldCharType="end"/>
        </w:r>
      </w:hyperlink>
    </w:p>
    <w:p>
      <w:pPr>
        <w:pStyle w:val="TOC1"/>
        <w:tabs>
          <w:tab w:val="right" w:leader="dot" w:pos="8306"/>
        </w:tabs>
      </w:pPr>
      <w:hyperlink w:anchor="_Toc26198" w:history="1">
        <w:r>
          <w:rPr>
            <w:rFonts w:ascii="仿宋" w:eastAsia="仿宋" w:hAnsi="仿宋" w:cs="仿宋" w:hint="eastAsia"/>
            <w:lang w:eastAsia="zh-CN"/>
          </w:rPr>
          <w:t>五、危机管理与应急预案</w:t>
        </w:r>
        <w:r>
          <w:tab/>
        </w:r>
        <w:r>
          <w:fldChar w:fldCharType="begin"/>
        </w:r>
        <w:r>
          <w:instrText xml:space="preserve"> PAGEREF _Toc26198 \h </w:instrText>
        </w:r>
        <w:r>
          <w:fldChar w:fldCharType="separate"/>
        </w:r>
        <w:r>
          <w:t>25</w:t>
        </w:r>
        <w:r>
          <w:fldChar w:fldCharType="end"/>
        </w:r>
      </w:hyperlink>
    </w:p>
    <w:p>
      <w:pPr>
        <w:pStyle w:val="TOC2"/>
        <w:tabs>
          <w:tab w:val="right" w:leader="dot" w:pos="8306"/>
        </w:tabs>
      </w:pPr>
      <w:hyperlink w:anchor="_Toc30094" w:history="1">
        <w:r>
          <w:rPr>
            <w:rFonts w:ascii="仿宋" w:eastAsia="仿宋" w:hAnsi="仿宋" w:cs="仿宋" w:hint="eastAsia"/>
            <w:lang w:eastAsia="zh-CN"/>
          </w:rPr>
          <w:t>(一)、危机预警与监测</w:t>
        </w:r>
        <w:r>
          <w:tab/>
        </w:r>
        <w:r>
          <w:fldChar w:fldCharType="begin"/>
        </w:r>
        <w:r>
          <w:instrText xml:space="preserve"> PAGEREF _Toc30094 \h </w:instrText>
        </w:r>
        <w:r>
          <w:fldChar w:fldCharType="separate"/>
        </w:r>
        <w:r>
          <w:t>25</w:t>
        </w:r>
        <w:r>
          <w:fldChar w:fldCharType="end"/>
        </w:r>
      </w:hyperlink>
    </w:p>
    <w:p>
      <w:pPr>
        <w:pStyle w:val="TOC2"/>
        <w:tabs>
          <w:tab w:val="right" w:leader="dot" w:pos="8306"/>
        </w:tabs>
      </w:pPr>
      <w:hyperlink w:anchor="_Toc3759" w:history="1">
        <w:r>
          <w:rPr>
            <w:rFonts w:ascii="仿宋" w:eastAsia="仿宋" w:hAnsi="仿宋" w:cs="仿宋" w:hint="eastAsia"/>
            <w:lang w:eastAsia="zh-CN"/>
          </w:rPr>
          <w:t>(二)、应急预案与危机响应</w:t>
        </w:r>
        <w:r>
          <w:tab/>
        </w:r>
        <w:r>
          <w:fldChar w:fldCharType="begin"/>
        </w:r>
        <w:r>
          <w:instrText xml:space="preserve"> PAGEREF _Toc3759 \h </w:instrText>
        </w:r>
        <w:r>
          <w:fldChar w:fldCharType="separate"/>
        </w:r>
        <w:r>
          <w:t>26</w:t>
        </w:r>
        <w:r>
          <w:fldChar w:fldCharType="end"/>
        </w:r>
      </w:hyperlink>
    </w:p>
    <w:p>
      <w:pPr>
        <w:pStyle w:val="TOC2"/>
        <w:tabs>
          <w:tab w:val="right" w:leader="dot" w:pos="8306"/>
        </w:tabs>
      </w:pPr>
      <w:hyperlink w:anchor="_Toc12573" w:history="1">
        <w:r>
          <w:rPr>
            <w:rFonts w:ascii="仿宋" w:eastAsia="仿宋" w:hAnsi="仿宋" w:cs="仿宋" w:hint="eastAsia"/>
            <w:lang w:eastAsia="zh-CN"/>
          </w:rPr>
          <w:t>(三)、危机沟通与舆情控制</w:t>
        </w:r>
        <w:r>
          <w:tab/>
        </w:r>
        <w:r>
          <w:fldChar w:fldCharType="begin"/>
        </w:r>
        <w:r>
          <w:instrText xml:space="preserve"> PAGEREF _Toc12573 \h </w:instrText>
        </w:r>
        <w:r>
          <w:fldChar w:fldCharType="separate"/>
        </w:r>
        <w:r>
          <w:t>28</w:t>
        </w:r>
        <w:r>
          <w:fldChar w:fldCharType="end"/>
        </w:r>
      </w:hyperlink>
    </w:p>
    <w:p>
      <w:pPr>
        <w:pStyle w:val="TOC2"/>
        <w:tabs>
          <w:tab w:val="right" w:leader="dot" w:pos="8306"/>
        </w:tabs>
      </w:pPr>
      <w:hyperlink w:anchor="_Toc31188" w:history="1">
        <w:r>
          <w:rPr>
            <w:rFonts w:ascii="仿宋" w:eastAsia="仿宋" w:hAnsi="仿宋" w:cs="仿宋" w:hint="eastAsia"/>
            <w:lang w:eastAsia="zh-CN"/>
          </w:rPr>
          <w:t>(四)、危机后教训与改进</w:t>
        </w:r>
        <w:r>
          <w:tab/>
        </w:r>
        <w:r>
          <w:fldChar w:fldCharType="begin"/>
        </w:r>
        <w:r>
          <w:instrText xml:space="preserve"> PAGEREF _Toc31188 \h </w:instrText>
        </w:r>
        <w:r>
          <w:fldChar w:fldCharType="separate"/>
        </w:r>
        <w:r>
          <w:t>30</w:t>
        </w:r>
        <w:r>
          <w:fldChar w:fldCharType="end"/>
        </w:r>
      </w:hyperlink>
    </w:p>
    <w:p>
      <w:pPr>
        <w:pStyle w:val="TOC1"/>
        <w:tabs>
          <w:tab w:val="right" w:leader="dot" w:pos="8306"/>
        </w:tabs>
      </w:pPr>
      <w:hyperlink w:anchor="_Toc25434" w:history="1">
        <w:r>
          <w:rPr>
            <w:rFonts w:ascii="仿宋" w:eastAsia="仿宋" w:hAnsi="仿宋" w:cs="仿宋" w:hint="eastAsia"/>
            <w:lang w:eastAsia="zh-CN"/>
          </w:rPr>
          <w:t>六、知识管理与技术创新</w:t>
        </w:r>
        <w:r>
          <w:tab/>
        </w:r>
        <w:r>
          <w:fldChar w:fldCharType="begin"/>
        </w:r>
        <w:r>
          <w:instrText xml:space="preserve"> PAGEREF _Toc25434 \h </w:instrText>
        </w:r>
        <w:r>
          <w:fldChar w:fldCharType="separate"/>
        </w:r>
        <w:r>
          <w:t>32</w:t>
        </w:r>
        <w:r>
          <w:fldChar w:fldCharType="end"/>
        </w:r>
      </w:hyperlink>
    </w:p>
    <w:p>
      <w:pPr>
        <w:pStyle w:val="TOC2"/>
        <w:tabs>
          <w:tab w:val="right" w:leader="dot" w:pos="8306"/>
        </w:tabs>
      </w:pPr>
      <w:hyperlink w:anchor="_Toc8372" w:history="1">
        <w:r>
          <w:rPr>
            <w:rFonts w:ascii="仿宋" w:eastAsia="仿宋" w:hAnsi="仿宋" w:cs="仿宋" w:hint="eastAsia"/>
            <w:lang w:eastAsia="zh-CN"/>
          </w:rPr>
          <w:t>(一)、知识管理体系建设</w:t>
        </w:r>
        <w:r>
          <w:tab/>
        </w:r>
        <w:r>
          <w:fldChar w:fldCharType="begin"/>
        </w:r>
        <w:r>
          <w:instrText xml:space="preserve"> PAGEREF _Toc8372 \h </w:instrText>
        </w:r>
        <w:r>
          <w:fldChar w:fldCharType="separate"/>
        </w:r>
        <w:r>
          <w:t>32</w:t>
        </w:r>
        <w:r>
          <w:fldChar w:fldCharType="end"/>
        </w:r>
      </w:hyperlink>
    </w:p>
    <w:p>
      <w:pPr>
        <w:pStyle w:val="TOC2"/>
        <w:tabs>
          <w:tab w:val="right" w:leader="dot" w:pos="8306"/>
        </w:tabs>
      </w:pPr>
      <w:hyperlink w:anchor="_Toc27670" w:history="1">
        <w:r>
          <w:rPr>
            <w:rFonts w:ascii="仿宋" w:eastAsia="仿宋" w:hAnsi="仿宋" w:cs="仿宋" w:hint="eastAsia"/>
            <w:lang w:eastAsia="zh-CN"/>
          </w:rPr>
          <w:t>(二)、技术创新与研发投入</w:t>
        </w:r>
        <w:r>
          <w:tab/>
        </w:r>
        <w:r>
          <w:fldChar w:fldCharType="begin"/>
        </w:r>
        <w:r>
          <w:instrText xml:space="preserve"> PAGEREF _Toc27670 \h </w:instrText>
        </w:r>
        <w:r>
          <w:fldChar w:fldCharType="separate"/>
        </w:r>
        <w:r>
          <w:t>34</w:t>
        </w:r>
        <w:r>
          <w:fldChar w:fldCharType="end"/>
        </w:r>
      </w:hyperlink>
    </w:p>
    <w:p>
      <w:pPr>
        <w:pStyle w:val="TOC2"/>
        <w:tabs>
          <w:tab w:val="right" w:leader="dot" w:pos="8306"/>
        </w:tabs>
      </w:pPr>
      <w:hyperlink w:anchor="_Toc27662" w:history="1">
        <w:r>
          <w:rPr>
            <w:rFonts w:ascii="仿宋" w:eastAsia="仿宋" w:hAnsi="仿宋" w:cs="仿宋" w:hint="eastAsia"/>
            <w:lang w:eastAsia="zh-CN"/>
          </w:rPr>
          <w:t>(三)、专利申请与技术保护</w:t>
        </w:r>
        <w:r>
          <w:tab/>
        </w:r>
        <w:r>
          <w:fldChar w:fldCharType="begin"/>
        </w:r>
        <w:r>
          <w:instrText xml:space="preserve"> PAGEREF _Toc27662 \h </w:instrText>
        </w:r>
        <w:r>
          <w:fldChar w:fldCharType="separate"/>
        </w:r>
        <w:r>
          <w:t>35</w:t>
        </w:r>
        <w:r>
          <w:fldChar w:fldCharType="end"/>
        </w:r>
      </w:hyperlink>
    </w:p>
    <w:p>
      <w:pPr>
        <w:pStyle w:val="TOC2"/>
        <w:tabs>
          <w:tab w:val="right" w:leader="dot" w:pos="8306"/>
        </w:tabs>
      </w:pPr>
      <w:hyperlink w:anchor="_Toc16505" w:history="1">
        <w:r>
          <w:rPr>
            <w:rFonts w:ascii="仿宋" w:eastAsia="仿宋" w:hAnsi="仿宋" w:cs="仿宋" w:hint="eastAsia"/>
            <w:lang w:eastAsia="zh-CN"/>
          </w:rPr>
          <w:t>(四)、人才培养与团队建设</w:t>
        </w:r>
        <w:r>
          <w:tab/>
        </w:r>
        <w:r>
          <w:fldChar w:fldCharType="begin"/>
        </w:r>
        <w:r>
          <w:instrText xml:space="preserve"> PAGEREF _Toc16505 \h </w:instrText>
        </w:r>
        <w:r>
          <w:fldChar w:fldCharType="separate"/>
        </w:r>
        <w:r>
          <w:t>38</w:t>
        </w:r>
        <w:r>
          <w:fldChar w:fldCharType="end"/>
        </w:r>
      </w:hyperlink>
    </w:p>
    <w:p>
      <w:pPr>
        <w:pStyle w:val="TOC1"/>
        <w:tabs>
          <w:tab w:val="right" w:leader="dot" w:pos="8306"/>
        </w:tabs>
      </w:pPr>
      <w:hyperlink w:anchor="_Toc5679" w:history="1">
        <w:r>
          <w:rPr>
            <w:rFonts w:ascii="仿宋" w:eastAsia="仿宋" w:hAnsi="仿宋" w:cs="仿宋" w:hint="eastAsia"/>
            <w:lang w:eastAsia="zh-CN"/>
          </w:rPr>
          <w:t>七、员工福利与企业文化</w:t>
        </w:r>
        <w:r>
          <w:tab/>
        </w:r>
        <w:r>
          <w:fldChar w:fldCharType="begin"/>
        </w:r>
        <w:r>
          <w:instrText xml:space="preserve"> PAGEREF _Toc5679 \h </w:instrText>
        </w:r>
        <w:r>
          <w:fldChar w:fldCharType="separate"/>
        </w:r>
        <w:r>
          <w:t>40</w:t>
        </w:r>
        <w:r>
          <w:fldChar w:fldCharType="end"/>
        </w:r>
      </w:hyperlink>
    </w:p>
    <w:p>
      <w:pPr>
        <w:pStyle w:val="TOC2"/>
        <w:tabs>
          <w:tab w:val="right" w:leader="dot" w:pos="8306"/>
        </w:tabs>
      </w:pPr>
      <w:hyperlink w:anchor="_Toc27739" w:history="1">
        <w:r>
          <w:rPr>
            <w:rFonts w:ascii="仿宋" w:eastAsia="仿宋" w:hAnsi="仿宋" w:cs="仿宋" w:hint="eastAsia"/>
            <w:lang w:eastAsia="zh-CN"/>
          </w:rPr>
          <w:t>(一)、员工福利政策</w:t>
        </w:r>
        <w:r>
          <w:tab/>
        </w:r>
        <w:r>
          <w:fldChar w:fldCharType="begin"/>
        </w:r>
        <w:r>
          <w:instrText xml:space="preserve"> PAGEREF _Toc27739 \h </w:instrText>
        </w:r>
        <w:r>
          <w:fldChar w:fldCharType="separate"/>
        </w:r>
        <w:r>
          <w:t>40</w:t>
        </w:r>
        <w:r>
          <w:fldChar w:fldCharType="end"/>
        </w:r>
      </w:hyperlink>
    </w:p>
    <w:p>
      <w:pPr>
        <w:pStyle w:val="TOC2"/>
        <w:tabs>
          <w:tab w:val="right" w:leader="dot" w:pos="8306"/>
        </w:tabs>
      </w:pPr>
      <w:hyperlink w:anchor="_Toc13153" w:history="1">
        <w:r>
          <w:rPr>
            <w:rFonts w:ascii="仿宋" w:eastAsia="仿宋" w:hAnsi="仿宋" w:cs="仿宋" w:hint="eastAsia"/>
            <w:lang w:eastAsia="zh-CN"/>
          </w:rPr>
          <w:t>(二)、团队建设与员工培训</w:t>
        </w:r>
        <w:r>
          <w:tab/>
        </w:r>
        <w:r>
          <w:fldChar w:fldCharType="begin"/>
        </w:r>
        <w:r>
          <w:instrText xml:space="preserve"> PAGEREF _Toc13153 \h </w:instrText>
        </w:r>
        <w:r>
          <w:fldChar w:fldCharType="separate"/>
        </w:r>
        <w:r>
          <w:t>42</w:t>
        </w:r>
        <w:r>
          <w:fldChar w:fldCharType="end"/>
        </w:r>
      </w:hyperlink>
    </w:p>
    <w:p>
      <w:pPr>
        <w:pStyle w:val="TOC2"/>
        <w:tabs>
          <w:tab w:val="right" w:leader="dot" w:pos="8306"/>
        </w:tabs>
      </w:pPr>
      <w:hyperlink w:anchor="_Toc21349" w:history="1">
        <w:r>
          <w:rPr>
            <w:rFonts w:ascii="仿宋" w:eastAsia="仿宋" w:hAnsi="仿宋" w:cs="仿宋" w:hint="eastAsia"/>
            <w:lang w:eastAsia="zh-CN"/>
          </w:rPr>
          <w:t>(三)、企业文化建设</w:t>
        </w:r>
        <w:r>
          <w:tab/>
        </w:r>
        <w:r>
          <w:fldChar w:fldCharType="begin"/>
        </w:r>
        <w:r>
          <w:instrText xml:space="preserve"> PAGEREF _Toc21349 \h </w:instrText>
        </w:r>
        <w:r>
          <w:fldChar w:fldCharType="separate"/>
        </w:r>
        <w:r>
          <w:t>43</w:t>
        </w:r>
        <w:r>
          <w:fldChar w:fldCharType="end"/>
        </w:r>
      </w:hyperlink>
    </w:p>
    <w:p>
      <w:pPr>
        <w:pStyle w:val="TOC2"/>
        <w:tabs>
          <w:tab w:val="right" w:leader="dot" w:pos="8306"/>
        </w:tabs>
      </w:pPr>
      <w:hyperlink w:anchor="_Toc24326" w:history="1">
        <w:r>
          <w:rPr>
            <w:rFonts w:ascii="仿宋" w:eastAsia="仿宋" w:hAnsi="仿宋" w:cs="仿宋" w:hint="eastAsia"/>
            <w:lang w:eastAsia="zh-CN"/>
          </w:rPr>
          <w:t>(四)、员工健康与工作平衡</w:t>
        </w:r>
        <w:r>
          <w:tab/>
        </w:r>
        <w:r>
          <w:fldChar w:fldCharType="begin"/>
        </w:r>
        <w:r>
          <w:instrText xml:space="preserve"> PAGEREF _Toc24326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99" w:history="1">
        <w:r>
          <w:rPr>
            <w:rFonts w:ascii="仿宋" w:eastAsia="仿宋" w:hAnsi="仿宋" w:cs="仿宋" w:hint="eastAsia"/>
            <w:lang w:eastAsia="zh-CN"/>
          </w:rPr>
          <w:t>八、投资背景及必要性分析</w:t>
        </w:r>
        <w:r>
          <w:tab/>
        </w:r>
        <w:r>
          <w:fldChar w:fldCharType="begin"/>
        </w:r>
        <w:r>
          <w:instrText xml:space="preserve"> PAGEREF _Toc22599 \h </w:instrText>
        </w:r>
        <w:r>
          <w:fldChar w:fldCharType="separate"/>
        </w:r>
        <w:r>
          <w:t>47</w:t>
        </w:r>
        <w:r>
          <w:fldChar w:fldCharType="end"/>
        </w:r>
      </w:hyperlink>
    </w:p>
    <w:p>
      <w:pPr>
        <w:pStyle w:val="TOC2"/>
        <w:tabs>
          <w:tab w:val="right" w:leader="dot" w:pos="8306"/>
        </w:tabs>
      </w:pPr>
      <w:hyperlink w:anchor="_Toc14979" w:history="1">
        <w:r>
          <w:rPr>
            <w:rFonts w:ascii="仿宋" w:eastAsia="仿宋" w:hAnsi="仿宋" w:cs="仿宋" w:hint="eastAsia"/>
            <w:lang w:eastAsia="zh-CN"/>
          </w:rPr>
          <w:t>(一)、直流鼓风机项目承办单位背景分析</w:t>
        </w:r>
        <w:r>
          <w:tab/>
        </w:r>
        <w:r>
          <w:fldChar w:fldCharType="begin"/>
        </w:r>
        <w:r>
          <w:instrText xml:space="preserve"> PAGEREF _Toc14979 \h </w:instrText>
        </w:r>
        <w:r>
          <w:fldChar w:fldCharType="separate"/>
        </w:r>
        <w:r>
          <w:t>47</w:t>
        </w:r>
        <w:r>
          <w:fldChar w:fldCharType="end"/>
        </w:r>
      </w:hyperlink>
    </w:p>
    <w:p>
      <w:pPr>
        <w:pStyle w:val="TOC2"/>
        <w:tabs>
          <w:tab w:val="right" w:leader="dot" w:pos="8306"/>
        </w:tabs>
      </w:pPr>
      <w:hyperlink w:anchor="_Toc643" w:history="1">
        <w:r>
          <w:rPr>
            <w:rFonts w:ascii="仿宋" w:eastAsia="仿宋" w:hAnsi="仿宋" w:cs="仿宋" w:hint="eastAsia"/>
            <w:lang w:eastAsia="zh-CN"/>
          </w:rPr>
          <w:t>(二)、产业政策及发展规划</w:t>
        </w:r>
        <w:r>
          <w:tab/>
        </w:r>
        <w:r>
          <w:fldChar w:fldCharType="begin"/>
        </w:r>
        <w:r>
          <w:instrText xml:space="preserve"> PAGEREF _Toc643 \h </w:instrText>
        </w:r>
        <w:r>
          <w:fldChar w:fldCharType="separate"/>
        </w:r>
        <w:r>
          <w:t>48</w:t>
        </w:r>
        <w:r>
          <w:fldChar w:fldCharType="end"/>
        </w:r>
      </w:hyperlink>
    </w:p>
    <w:p>
      <w:pPr>
        <w:pStyle w:val="TOC2"/>
        <w:tabs>
          <w:tab w:val="right" w:leader="dot" w:pos="8306"/>
        </w:tabs>
      </w:pPr>
      <w:hyperlink w:anchor="_Toc5206" w:history="1">
        <w:r>
          <w:rPr>
            <w:rFonts w:ascii="仿宋" w:eastAsia="仿宋" w:hAnsi="仿宋" w:cs="仿宋" w:hint="eastAsia"/>
            <w:lang w:eastAsia="zh-CN"/>
          </w:rPr>
          <w:t>(三)、鼓励中小企业发展</w:t>
        </w:r>
        <w:r>
          <w:tab/>
        </w:r>
        <w:r>
          <w:fldChar w:fldCharType="begin"/>
        </w:r>
        <w:r>
          <w:instrText xml:space="preserve"> PAGEREF _Toc5206 \h </w:instrText>
        </w:r>
        <w:r>
          <w:fldChar w:fldCharType="separate"/>
        </w:r>
        <w:r>
          <w:t>49</w:t>
        </w:r>
        <w:r>
          <w:fldChar w:fldCharType="end"/>
        </w:r>
      </w:hyperlink>
    </w:p>
    <w:p>
      <w:pPr>
        <w:pStyle w:val="TOC2"/>
        <w:tabs>
          <w:tab w:val="right" w:leader="dot" w:pos="8306"/>
        </w:tabs>
      </w:pPr>
      <w:hyperlink w:anchor="_Toc16281" w:history="1">
        <w:r>
          <w:rPr>
            <w:rFonts w:ascii="仿宋" w:eastAsia="仿宋" w:hAnsi="仿宋" w:cs="仿宋" w:hint="eastAsia"/>
            <w:lang w:eastAsia="zh-CN"/>
          </w:rPr>
          <w:t>(四)、宏观经济形势分析</w:t>
        </w:r>
        <w:r>
          <w:tab/>
        </w:r>
        <w:r>
          <w:fldChar w:fldCharType="begin"/>
        </w:r>
        <w:r>
          <w:instrText xml:space="preserve"> PAGEREF _Toc16281 \h </w:instrText>
        </w:r>
        <w:r>
          <w:fldChar w:fldCharType="separate"/>
        </w:r>
        <w:r>
          <w:t>51</w:t>
        </w:r>
        <w:r>
          <w:fldChar w:fldCharType="end"/>
        </w:r>
      </w:hyperlink>
    </w:p>
    <w:p>
      <w:pPr>
        <w:pStyle w:val="TOC2"/>
        <w:tabs>
          <w:tab w:val="right" w:leader="dot" w:pos="8306"/>
        </w:tabs>
      </w:pPr>
      <w:hyperlink w:anchor="_Toc271" w:history="1">
        <w:r>
          <w:rPr>
            <w:rFonts w:ascii="仿宋" w:eastAsia="仿宋" w:hAnsi="仿宋" w:cs="仿宋" w:hint="eastAsia"/>
            <w:lang w:eastAsia="zh-CN"/>
          </w:rPr>
          <w:t>(五)、区域经济发展概况</w:t>
        </w:r>
        <w:r>
          <w:tab/>
        </w:r>
        <w:r>
          <w:fldChar w:fldCharType="begin"/>
        </w:r>
        <w:r>
          <w:instrText xml:space="preserve"> PAGEREF _Toc271 \h </w:instrText>
        </w:r>
        <w:r>
          <w:fldChar w:fldCharType="separate"/>
        </w:r>
        <w:r>
          <w:t>52</w:t>
        </w:r>
        <w:r>
          <w:fldChar w:fldCharType="end"/>
        </w:r>
      </w:hyperlink>
    </w:p>
    <w:p>
      <w:pPr>
        <w:pStyle w:val="TOC2"/>
        <w:tabs>
          <w:tab w:val="right" w:leader="dot" w:pos="8306"/>
        </w:tabs>
      </w:pPr>
      <w:hyperlink w:anchor="_Toc670" w:history="1">
        <w:r>
          <w:rPr>
            <w:rFonts w:ascii="仿宋" w:eastAsia="仿宋" w:hAnsi="仿宋" w:cs="仿宋" w:hint="eastAsia"/>
            <w:lang w:eastAsia="zh-CN"/>
          </w:rPr>
          <w:t>(六)、直流鼓风机项目必要性分析</w:t>
        </w:r>
        <w:r>
          <w:tab/>
        </w:r>
        <w:r>
          <w:fldChar w:fldCharType="begin"/>
        </w:r>
        <w:r>
          <w:instrText xml:space="preserve"> PAGEREF _Toc670 \h </w:instrText>
        </w:r>
        <w:r>
          <w:fldChar w:fldCharType="separate"/>
        </w:r>
        <w:r>
          <w:t>53</w:t>
        </w:r>
        <w:r>
          <w:fldChar w:fldCharType="end"/>
        </w:r>
      </w:hyperlink>
    </w:p>
    <w:p>
      <w:pPr>
        <w:pStyle w:val="TOC1"/>
        <w:tabs>
          <w:tab w:val="right" w:leader="dot" w:pos="8306"/>
        </w:tabs>
      </w:pPr>
      <w:hyperlink w:anchor="_Toc15633" w:history="1">
        <w:r>
          <w:rPr>
            <w:rFonts w:ascii="仿宋" w:eastAsia="仿宋" w:hAnsi="仿宋" w:cs="仿宋" w:hint="eastAsia"/>
            <w:lang w:eastAsia="zh-CN"/>
          </w:rPr>
          <w:t>九、市场趋势与竞争分析</w:t>
        </w:r>
        <w:r>
          <w:tab/>
        </w:r>
        <w:r>
          <w:fldChar w:fldCharType="begin"/>
        </w:r>
        <w:r>
          <w:instrText xml:space="preserve"> PAGEREF _Toc15633 \h </w:instrText>
        </w:r>
        <w:r>
          <w:fldChar w:fldCharType="separate"/>
        </w:r>
        <w:r>
          <w:t>55</w:t>
        </w:r>
        <w:r>
          <w:fldChar w:fldCharType="end"/>
        </w:r>
      </w:hyperlink>
    </w:p>
    <w:p>
      <w:pPr>
        <w:pStyle w:val="TOC2"/>
        <w:tabs>
          <w:tab w:val="right" w:leader="dot" w:pos="8306"/>
        </w:tabs>
      </w:pPr>
      <w:hyperlink w:anchor="_Toc23938" w:history="1">
        <w:r>
          <w:rPr>
            <w:rFonts w:ascii="仿宋" w:eastAsia="仿宋" w:hAnsi="仿宋" w:cs="仿宋" w:hint="eastAsia"/>
            <w:lang w:eastAsia="zh-CN"/>
          </w:rPr>
          <w:t>(一)、行业市场趋势分析</w:t>
        </w:r>
        <w:r>
          <w:tab/>
        </w:r>
        <w:r>
          <w:fldChar w:fldCharType="begin"/>
        </w:r>
        <w:r>
          <w:instrText xml:space="preserve"> PAGEREF _Toc23938 \h </w:instrText>
        </w:r>
        <w:r>
          <w:fldChar w:fldCharType="separate"/>
        </w:r>
        <w:r>
          <w:t>55</w:t>
        </w:r>
        <w:r>
          <w:fldChar w:fldCharType="end"/>
        </w:r>
      </w:hyperlink>
    </w:p>
    <w:p>
      <w:pPr>
        <w:pStyle w:val="TOC2"/>
        <w:tabs>
          <w:tab w:val="right" w:leader="dot" w:pos="8306"/>
        </w:tabs>
      </w:pPr>
      <w:hyperlink w:anchor="_Toc9533" w:history="1">
        <w:r>
          <w:rPr>
            <w:rFonts w:ascii="仿宋" w:eastAsia="仿宋" w:hAnsi="仿宋" w:cs="仿宋" w:hint="eastAsia"/>
            <w:lang w:eastAsia="zh-CN"/>
          </w:rPr>
          <w:t>(二)、竞争对手动态监测</w:t>
        </w:r>
        <w:r>
          <w:tab/>
        </w:r>
        <w:r>
          <w:fldChar w:fldCharType="begin"/>
        </w:r>
        <w:r>
          <w:instrText xml:space="preserve"> PAGEREF _Toc9533 \h </w:instrText>
        </w:r>
        <w:r>
          <w:fldChar w:fldCharType="separate"/>
        </w:r>
        <w:r>
          <w:t>57</w:t>
        </w:r>
        <w:r>
          <w:fldChar w:fldCharType="end"/>
        </w:r>
      </w:hyperlink>
    </w:p>
    <w:p>
      <w:pPr>
        <w:pStyle w:val="TOC2"/>
        <w:tabs>
          <w:tab w:val="right" w:leader="dot" w:pos="8306"/>
        </w:tabs>
      </w:pPr>
      <w:hyperlink w:anchor="_Toc18836" w:history="1">
        <w:r>
          <w:rPr>
            <w:rFonts w:ascii="仿宋" w:eastAsia="仿宋" w:hAnsi="仿宋" w:cs="仿宋" w:hint="eastAsia"/>
            <w:lang w:eastAsia="zh-CN"/>
          </w:rPr>
          <w:t>(三)、新兴技术与创新趋势</w:t>
        </w:r>
        <w:r>
          <w:tab/>
        </w:r>
        <w:r>
          <w:fldChar w:fldCharType="begin"/>
        </w:r>
        <w:r>
          <w:instrText xml:space="preserve"> PAGEREF _Toc18836 \h </w:instrText>
        </w:r>
        <w:r>
          <w:fldChar w:fldCharType="separate"/>
        </w:r>
        <w:r>
          <w:t>59</w:t>
        </w:r>
        <w:r>
          <w:fldChar w:fldCharType="end"/>
        </w:r>
      </w:hyperlink>
    </w:p>
    <w:p>
      <w:pPr>
        <w:pStyle w:val="TOC2"/>
        <w:tabs>
          <w:tab w:val="right" w:leader="dot" w:pos="8306"/>
        </w:tabs>
      </w:pPr>
      <w:hyperlink w:anchor="_Toc17900" w:history="1">
        <w:r>
          <w:rPr>
            <w:rFonts w:ascii="仿宋" w:eastAsia="仿宋" w:hAnsi="仿宋" w:cs="仿宋" w:hint="eastAsia"/>
            <w:lang w:eastAsia="zh-CN"/>
          </w:rPr>
          <w:t>(四)、市场机会与威胁评估</w:t>
        </w:r>
        <w:r>
          <w:tab/>
        </w:r>
        <w:r>
          <w:fldChar w:fldCharType="begin"/>
        </w:r>
        <w:r>
          <w:instrText xml:space="preserve"> PAGEREF _Toc17900 \h </w:instrText>
        </w:r>
        <w:r>
          <w:fldChar w:fldCharType="separate"/>
        </w:r>
        <w:r>
          <w:t>61</w:t>
        </w:r>
        <w:r>
          <w:fldChar w:fldCharType="end"/>
        </w:r>
      </w:hyperlink>
    </w:p>
    <w:p>
      <w:pPr>
        <w:pStyle w:val="TOC1"/>
        <w:tabs>
          <w:tab w:val="right" w:leader="dot" w:pos="8306"/>
        </w:tabs>
      </w:pPr>
      <w:hyperlink w:anchor="_Toc16637" w:history="1">
        <w:r>
          <w:rPr>
            <w:rFonts w:ascii="仿宋" w:eastAsia="仿宋" w:hAnsi="仿宋" w:cs="仿宋" w:hint="eastAsia"/>
            <w:lang w:eastAsia="zh-CN"/>
          </w:rPr>
          <w:t>十、直流鼓风机项目监督与评估</w:t>
        </w:r>
        <w:r>
          <w:tab/>
        </w:r>
        <w:r>
          <w:fldChar w:fldCharType="begin"/>
        </w:r>
        <w:r>
          <w:instrText xml:space="preserve"> PAGEREF _Toc16637 \h </w:instrText>
        </w:r>
        <w:r>
          <w:fldChar w:fldCharType="separate"/>
        </w:r>
        <w:r>
          <w:t>63</w:t>
        </w:r>
        <w:r>
          <w:fldChar w:fldCharType="end"/>
        </w:r>
      </w:hyperlink>
    </w:p>
    <w:p>
      <w:pPr>
        <w:pStyle w:val="TOC2"/>
        <w:tabs>
          <w:tab w:val="right" w:leader="dot" w:pos="8306"/>
        </w:tabs>
      </w:pPr>
      <w:hyperlink w:anchor="_Toc15088" w:history="1">
        <w:r>
          <w:rPr>
            <w:rFonts w:ascii="仿宋" w:eastAsia="仿宋" w:hAnsi="仿宋" w:cs="仿宋" w:hint="eastAsia"/>
            <w:lang w:eastAsia="zh-CN"/>
          </w:rPr>
          <w:t>(一)、监督机构及职责</w:t>
        </w:r>
        <w:r>
          <w:tab/>
        </w:r>
        <w:r>
          <w:fldChar w:fldCharType="begin"/>
        </w:r>
        <w:r>
          <w:instrText xml:space="preserve"> PAGEREF _Toc15088 \h </w:instrText>
        </w:r>
        <w:r>
          <w:fldChar w:fldCharType="separate"/>
        </w:r>
        <w:r>
          <w:t>63</w:t>
        </w:r>
        <w:r>
          <w:fldChar w:fldCharType="end"/>
        </w:r>
      </w:hyperlink>
    </w:p>
    <w:p>
      <w:pPr>
        <w:pStyle w:val="TOC2"/>
        <w:tabs>
          <w:tab w:val="right" w:leader="dot" w:pos="8306"/>
        </w:tabs>
      </w:pPr>
      <w:hyperlink w:anchor="_Toc6479" w:history="1">
        <w:r>
          <w:rPr>
            <w:rFonts w:ascii="仿宋" w:eastAsia="仿宋" w:hAnsi="仿宋" w:cs="仿宋" w:hint="eastAsia"/>
            <w:lang w:eastAsia="zh-CN"/>
          </w:rPr>
          <w:t>(二)、监测与评估指标体系</w:t>
        </w:r>
        <w:r>
          <w:tab/>
        </w:r>
        <w:r>
          <w:fldChar w:fldCharType="begin"/>
        </w:r>
        <w:r>
          <w:instrText xml:space="preserve"> PAGEREF _Toc6479 \h </w:instrText>
        </w:r>
        <w:r>
          <w:fldChar w:fldCharType="separate"/>
        </w:r>
        <w:r>
          <w:t>64</w:t>
        </w:r>
        <w:r>
          <w:fldChar w:fldCharType="end"/>
        </w:r>
      </w:hyperlink>
    </w:p>
    <w:p>
      <w:pPr>
        <w:pStyle w:val="TOC2"/>
        <w:tabs>
          <w:tab w:val="right" w:leader="dot" w:pos="8306"/>
        </w:tabs>
      </w:pPr>
      <w:hyperlink w:anchor="_Toc12408" w:history="1">
        <w:r>
          <w:rPr>
            <w:rFonts w:ascii="仿宋" w:eastAsia="仿宋" w:hAnsi="仿宋" w:cs="仿宋" w:hint="eastAsia"/>
            <w:lang w:eastAsia="zh-CN"/>
          </w:rPr>
          <w:t>(三)、监督与评估周期</w:t>
        </w:r>
        <w:r>
          <w:tab/>
        </w:r>
        <w:r>
          <w:fldChar w:fldCharType="begin"/>
        </w:r>
        <w:r>
          <w:instrText xml:space="preserve"> PAGEREF _Toc12408 \h </w:instrText>
        </w:r>
        <w:r>
          <w:fldChar w:fldCharType="separate"/>
        </w:r>
        <w:r>
          <w:t>67</w:t>
        </w:r>
        <w:r>
          <w:fldChar w:fldCharType="end"/>
        </w:r>
      </w:hyperlink>
    </w:p>
    <w:p>
      <w:pPr>
        <w:pStyle w:val="TOC2"/>
        <w:tabs>
          <w:tab w:val="right" w:leader="dot" w:pos="8306"/>
        </w:tabs>
      </w:pPr>
      <w:hyperlink w:anchor="_Toc20319" w:history="1">
        <w:r>
          <w:rPr>
            <w:rFonts w:ascii="仿宋" w:eastAsia="仿宋" w:hAnsi="仿宋" w:cs="仿宋" w:hint="eastAsia"/>
            <w:lang w:eastAsia="zh-CN"/>
          </w:rPr>
          <w:t>(四)、监督与评估报告</w:t>
        </w:r>
        <w:r>
          <w:tab/>
        </w:r>
        <w:r>
          <w:fldChar w:fldCharType="begin"/>
        </w:r>
        <w:r>
          <w:instrText xml:space="preserve"> PAGEREF _Toc20319 \h </w:instrText>
        </w:r>
        <w:r>
          <w:fldChar w:fldCharType="separate"/>
        </w:r>
        <w:r>
          <w:t>69</w:t>
        </w:r>
        <w:r>
          <w:fldChar w:fldCharType="end"/>
        </w:r>
      </w:hyperlink>
    </w:p>
    <w:p>
      <w:pPr>
        <w:pStyle w:val="TOC1"/>
        <w:tabs>
          <w:tab w:val="right" w:leader="dot" w:pos="8306"/>
        </w:tabs>
      </w:pPr>
      <w:hyperlink w:anchor="_Toc5111" w:history="1">
        <w:r>
          <w:rPr>
            <w:rFonts w:ascii="仿宋" w:eastAsia="仿宋" w:hAnsi="仿宋" w:cs="仿宋" w:hint="eastAsia"/>
            <w:lang w:eastAsia="zh-CN"/>
          </w:rPr>
          <w:t>十一、未来发展战略</w:t>
        </w:r>
        <w:r>
          <w:tab/>
        </w:r>
        <w:r>
          <w:fldChar w:fldCharType="begin"/>
        </w:r>
        <w:r>
          <w:instrText xml:space="preserve"> PAGEREF _Toc5111 \h </w:instrText>
        </w:r>
        <w:r>
          <w:fldChar w:fldCharType="separate"/>
        </w:r>
        <w:r>
          <w:t>71</w:t>
        </w:r>
        <w:r>
          <w:fldChar w:fldCharType="end"/>
        </w:r>
      </w:hyperlink>
    </w:p>
    <w:p>
      <w:pPr>
        <w:pStyle w:val="TOC2"/>
        <w:tabs>
          <w:tab w:val="right" w:leader="dot" w:pos="8306"/>
        </w:tabs>
      </w:pPr>
      <w:hyperlink w:anchor="_Toc14071" w:history="1">
        <w:r>
          <w:rPr>
            <w:rFonts w:ascii="仿宋" w:eastAsia="仿宋" w:hAnsi="仿宋" w:cs="仿宋" w:hint="eastAsia"/>
            <w:lang w:eastAsia="zh-CN"/>
          </w:rPr>
          <w:t>(一)、未来市场定位与业务拓展</w:t>
        </w:r>
        <w:r>
          <w:tab/>
        </w:r>
        <w:r>
          <w:fldChar w:fldCharType="begin"/>
        </w:r>
        <w:r>
          <w:instrText xml:space="preserve"> PAGEREF _Toc14071 \h </w:instrText>
        </w:r>
        <w:r>
          <w:fldChar w:fldCharType="separate"/>
        </w:r>
        <w:r>
          <w:t>71</w:t>
        </w:r>
        <w:r>
          <w:fldChar w:fldCharType="end"/>
        </w:r>
      </w:hyperlink>
    </w:p>
    <w:p>
      <w:pPr>
        <w:pStyle w:val="TOC2"/>
        <w:tabs>
          <w:tab w:val="right" w:leader="dot" w:pos="8306"/>
        </w:tabs>
      </w:pPr>
      <w:hyperlink w:anchor="_Toc15758" w:history="1">
        <w:r>
          <w:rPr>
            <w:rFonts w:ascii="仿宋" w:eastAsia="仿宋" w:hAnsi="仿宋" w:cs="仿宋" w:hint="eastAsia"/>
            <w:lang w:eastAsia="zh-CN"/>
          </w:rPr>
          <w:t>(二)、技术创新与研发方向</w:t>
        </w:r>
        <w:r>
          <w:tab/>
        </w:r>
        <w:r>
          <w:fldChar w:fldCharType="begin"/>
        </w:r>
        <w:r>
          <w:instrText xml:space="preserve"> PAGEREF _Toc15758 \h </w:instrText>
        </w:r>
        <w:r>
          <w:fldChar w:fldCharType="separate"/>
        </w:r>
        <w:r>
          <w:t>73</w:t>
        </w:r>
        <w:r>
          <w:fldChar w:fldCharType="end"/>
        </w:r>
      </w:hyperlink>
    </w:p>
    <w:p>
      <w:pPr>
        <w:pStyle w:val="TOC2"/>
        <w:tabs>
          <w:tab w:val="right" w:leader="dot" w:pos="8306"/>
        </w:tabs>
      </w:pPr>
      <w:hyperlink w:anchor="_Toc21807" w:history="1">
        <w:r>
          <w:rPr>
            <w:rFonts w:ascii="仿宋" w:eastAsia="仿宋" w:hAnsi="仿宋" w:cs="仿宋" w:hint="eastAsia"/>
            <w:lang w:eastAsia="zh-CN"/>
          </w:rPr>
          <w:t>(三)、国际化战略与全球市场</w:t>
        </w:r>
        <w:r>
          <w:tab/>
        </w:r>
        <w:r>
          <w:fldChar w:fldCharType="begin"/>
        </w:r>
        <w:r>
          <w:instrText xml:space="preserve"> PAGEREF _Toc21807 \h </w:instrText>
        </w:r>
        <w:r>
          <w:fldChar w:fldCharType="separate"/>
        </w:r>
        <w:r>
          <w:t>75</w:t>
        </w:r>
        <w:r>
          <w:fldChar w:fldCharType="end"/>
        </w:r>
      </w:hyperlink>
    </w:p>
    <w:p>
      <w:pPr>
        <w:pStyle w:val="TOC2"/>
        <w:tabs>
          <w:tab w:val="right" w:leader="dot" w:pos="8306"/>
        </w:tabs>
      </w:pPr>
      <w:hyperlink w:anchor="_Toc23948" w:history="1">
        <w:r>
          <w:rPr>
            <w:rFonts w:ascii="仿宋" w:eastAsia="仿宋" w:hAnsi="仿宋" w:cs="仿宋" w:hint="eastAsia"/>
            <w:lang w:eastAsia="zh-CN"/>
          </w:rPr>
          <w:t>(四)、可持续发展战略</w:t>
        </w:r>
        <w:r>
          <w:tab/>
        </w:r>
        <w:r>
          <w:fldChar w:fldCharType="begin"/>
        </w:r>
        <w:r>
          <w:instrText xml:space="preserve"> PAGEREF _Toc23948 \h </w:instrText>
        </w:r>
        <w:r>
          <w:fldChar w:fldCharType="separate"/>
        </w:r>
        <w:r>
          <w:t>76</w:t>
        </w:r>
        <w:r>
          <w:fldChar w:fldCharType="end"/>
        </w:r>
      </w:hyperlink>
    </w:p>
    <w:p>
      <w:pPr>
        <w:pStyle w:val="TOC1"/>
        <w:tabs>
          <w:tab w:val="right" w:leader="dot" w:pos="8306"/>
        </w:tabs>
      </w:pPr>
      <w:hyperlink w:anchor="_Toc8806" w:history="1">
        <w:r>
          <w:rPr>
            <w:rFonts w:ascii="仿宋" w:eastAsia="仿宋" w:hAnsi="仿宋" w:cs="仿宋" w:hint="eastAsia"/>
            <w:lang w:eastAsia="zh-CN"/>
          </w:rPr>
          <w:t>十二、法律与合规性</w:t>
        </w:r>
        <w:r>
          <w:tab/>
        </w:r>
        <w:r>
          <w:fldChar w:fldCharType="begin"/>
        </w:r>
        <w:r>
          <w:instrText xml:space="preserve"> PAGEREF _Toc8806 \h </w:instrText>
        </w:r>
        <w:r>
          <w:fldChar w:fldCharType="separate"/>
        </w:r>
        <w:r>
          <w:t>78</w:t>
        </w:r>
        <w:r>
          <w:fldChar w:fldCharType="end"/>
        </w:r>
      </w:hyperlink>
    </w:p>
    <w:p>
      <w:pPr>
        <w:pStyle w:val="TOC2"/>
        <w:tabs>
          <w:tab w:val="right" w:leader="dot" w:pos="8306"/>
        </w:tabs>
      </w:pPr>
      <w:hyperlink w:anchor="_Toc5873" w:history="1">
        <w:r>
          <w:rPr>
            <w:rFonts w:ascii="仿宋" w:eastAsia="仿宋" w:hAnsi="仿宋" w:cs="仿宋" w:hint="eastAsia"/>
            <w:lang w:eastAsia="zh-CN"/>
          </w:rPr>
          <w:t>(一)、相关法律法规概述</w:t>
        </w:r>
        <w:r>
          <w:tab/>
        </w:r>
        <w:r>
          <w:fldChar w:fldCharType="begin"/>
        </w:r>
        <w:r>
          <w:instrText xml:space="preserve"> PAGEREF _Toc5873 \h </w:instrText>
        </w:r>
        <w:r>
          <w:fldChar w:fldCharType="separate"/>
        </w:r>
        <w:r>
          <w:t>78</w:t>
        </w:r>
        <w:r>
          <w:fldChar w:fldCharType="end"/>
        </w:r>
      </w:hyperlink>
    </w:p>
    <w:p>
      <w:pPr>
        <w:pStyle w:val="TOC2"/>
        <w:tabs>
          <w:tab w:val="right" w:leader="dot" w:pos="8306"/>
        </w:tabs>
      </w:pPr>
      <w:hyperlink w:anchor="_Toc6455" w:history="1">
        <w:r>
          <w:rPr>
            <w:rFonts w:ascii="仿宋" w:eastAsia="仿宋" w:hAnsi="仿宋" w:cs="仿宋" w:hint="eastAsia"/>
            <w:lang w:eastAsia="zh-CN"/>
          </w:rPr>
          <w:t>(二)、直流鼓风机项目合同管理</w:t>
        </w:r>
        <w:r>
          <w:tab/>
        </w:r>
        <w:r>
          <w:fldChar w:fldCharType="begin"/>
        </w:r>
        <w:r>
          <w:instrText xml:space="preserve"> PAGEREF _Toc6455 \h </w:instrText>
        </w:r>
        <w:r>
          <w:fldChar w:fldCharType="separate"/>
        </w:r>
        <w:r>
          <w:t>80</w:t>
        </w:r>
        <w:r>
          <w:fldChar w:fldCharType="end"/>
        </w:r>
      </w:hyperlink>
    </w:p>
    <w:p>
      <w:pPr>
        <w:pStyle w:val="TOC2"/>
        <w:tabs>
          <w:tab w:val="right" w:leader="dot" w:pos="8306"/>
        </w:tabs>
      </w:pPr>
      <w:hyperlink w:anchor="_Toc14113" w:history="1">
        <w:r>
          <w:rPr>
            <w:rFonts w:ascii="仿宋" w:eastAsia="仿宋" w:hAnsi="仿宋" w:cs="仿宋" w:hint="eastAsia"/>
            <w:lang w:eastAsia="zh-CN"/>
          </w:rPr>
          <w:t>(三)、知识产权保护</w:t>
        </w:r>
        <w:r>
          <w:tab/>
        </w:r>
        <w:r>
          <w:fldChar w:fldCharType="begin"/>
        </w:r>
        <w:r>
          <w:instrText xml:space="preserve"> PAGEREF _Toc14113 \h </w:instrText>
        </w:r>
        <w:r>
          <w:fldChar w:fldCharType="separate"/>
        </w:r>
        <w:r>
          <w:t>82</w:t>
        </w:r>
        <w:r>
          <w:fldChar w:fldCharType="end"/>
        </w:r>
      </w:hyperlink>
    </w:p>
    <w:p>
      <w:pPr>
        <w:pStyle w:val="TOC2"/>
        <w:tabs>
          <w:tab w:val="right" w:leader="dot" w:pos="8306"/>
        </w:tabs>
      </w:pPr>
      <w:hyperlink w:anchor="_Toc25053" w:history="1">
        <w:r>
          <w:rPr>
            <w:rFonts w:ascii="仿宋" w:eastAsia="仿宋" w:hAnsi="仿宋" w:cs="仿宋" w:hint="eastAsia"/>
            <w:lang w:eastAsia="zh-CN"/>
          </w:rPr>
          <w:t>(四)、劳动法规与员工权益</w:t>
        </w:r>
        <w:r>
          <w:tab/>
        </w:r>
        <w:r>
          <w:fldChar w:fldCharType="begin"/>
        </w:r>
        <w:r>
          <w:instrText xml:space="preserve"> PAGEREF _Toc25053 \h </w:instrText>
        </w:r>
        <w:r>
          <w:fldChar w:fldCharType="separate"/>
        </w:r>
        <w:r>
          <w:t>83</w:t>
        </w:r>
        <w:r>
          <w:fldChar w:fldCharType="end"/>
        </w:r>
      </w:hyperlink>
    </w:p>
    <w:p>
      <w:pPr>
        <w:pStyle w:val="TOC2"/>
        <w:tabs>
          <w:tab w:val="right" w:leader="dot" w:pos="8306"/>
        </w:tabs>
      </w:pPr>
      <w:hyperlink w:anchor="_Toc15407" w:history="1">
        <w:r>
          <w:rPr>
            <w:rFonts w:ascii="仿宋" w:eastAsia="仿宋" w:hAnsi="仿宋" w:cs="仿宋" w:hint="eastAsia"/>
            <w:lang w:eastAsia="zh-CN"/>
          </w:rPr>
          <w:t>(五)、环境保护法规遵循</w:t>
        </w:r>
        <w:r>
          <w:tab/>
        </w:r>
        <w:r>
          <w:fldChar w:fldCharType="begin"/>
        </w:r>
        <w:r>
          <w:instrText xml:space="preserve"> PAGEREF _Toc15407 \h </w:instrText>
        </w:r>
        <w:r>
          <w:fldChar w:fldCharType="separate"/>
        </w:r>
        <w:r>
          <w:t>85</w:t>
        </w:r>
        <w:r>
          <w:fldChar w:fldCharType="end"/>
        </w:r>
      </w:hyperlink>
    </w:p>
    <w:p>
      <w:pPr>
        <w:pStyle w:val="TOC1"/>
        <w:tabs>
          <w:tab w:val="right" w:leader="dot" w:pos="8306"/>
        </w:tabs>
      </w:pPr>
      <w:hyperlink w:anchor="_Toc9691" w:history="1">
        <w:r>
          <w:rPr>
            <w:rFonts w:ascii="仿宋" w:eastAsia="仿宋" w:hAnsi="仿宋" w:cs="仿宋" w:hint="eastAsia"/>
            <w:lang w:eastAsia="zh-CN"/>
          </w:rPr>
          <w:t>十三、社会责任与可持续发展</w:t>
        </w:r>
        <w:r>
          <w:tab/>
        </w:r>
        <w:r>
          <w:fldChar w:fldCharType="begin"/>
        </w:r>
        <w:r>
          <w:instrText xml:space="preserve"> PAGEREF _Toc9691 \h </w:instrText>
        </w:r>
        <w:r>
          <w:fldChar w:fldCharType="separate"/>
        </w:r>
        <w:r>
          <w:t>86</w:t>
        </w:r>
        <w:r>
          <w:fldChar w:fldCharType="end"/>
        </w:r>
      </w:hyperlink>
    </w:p>
    <w:p>
      <w:pPr>
        <w:pStyle w:val="TOC2"/>
        <w:tabs>
          <w:tab w:val="right" w:leader="dot" w:pos="8306"/>
        </w:tabs>
      </w:pPr>
      <w:hyperlink w:anchor="_Toc9821" w:history="1">
        <w:r>
          <w:rPr>
            <w:rFonts w:ascii="仿宋" w:eastAsia="仿宋" w:hAnsi="仿宋" w:cs="仿宋" w:hint="eastAsia"/>
            <w:lang w:eastAsia="zh-CN"/>
          </w:rPr>
          <w:t>(一)、社会责任理念</w:t>
        </w:r>
        <w:r>
          <w:tab/>
        </w:r>
        <w:r>
          <w:fldChar w:fldCharType="begin"/>
        </w:r>
        <w:r>
          <w:instrText xml:space="preserve"> PAGEREF _Toc9821 \h </w:instrText>
        </w:r>
        <w:r>
          <w:fldChar w:fldCharType="separate"/>
        </w:r>
        <w:r>
          <w:t>86</w:t>
        </w:r>
        <w:r>
          <w:fldChar w:fldCharType="end"/>
        </w:r>
      </w:hyperlink>
    </w:p>
    <w:p>
      <w:pPr>
        <w:pStyle w:val="TOC2"/>
        <w:tabs>
          <w:tab w:val="right" w:leader="dot" w:pos="8306"/>
        </w:tabs>
      </w:pPr>
      <w:hyperlink w:anchor="_Toc13813" w:history="1">
        <w:r>
          <w:rPr>
            <w:rFonts w:ascii="仿宋" w:eastAsia="仿宋" w:hAnsi="仿宋" w:cs="仿宋" w:hint="eastAsia"/>
            <w:lang w:eastAsia="zh-CN"/>
          </w:rPr>
          <w:t>(二)、公益活动与社区参与</w:t>
        </w:r>
        <w:r>
          <w:tab/>
        </w:r>
        <w:r>
          <w:fldChar w:fldCharType="begin"/>
        </w:r>
        <w:r>
          <w:instrText xml:space="preserve"> PAGEREF _Toc13813 \h </w:instrText>
        </w:r>
        <w:r>
          <w:fldChar w:fldCharType="separate"/>
        </w:r>
        <w:r>
          <w:t>88</w:t>
        </w:r>
        <w:r>
          <w:fldChar w:fldCharType="end"/>
        </w:r>
      </w:hyperlink>
    </w:p>
    <w:p>
      <w:pPr>
        <w:pStyle w:val="TOC2"/>
        <w:tabs>
          <w:tab w:val="right" w:leader="dot" w:pos="8306"/>
        </w:tabs>
      </w:pPr>
      <w:hyperlink w:anchor="_Toc14024" w:history="1">
        <w:r>
          <w:rPr>
            <w:rFonts w:ascii="仿宋" w:eastAsia="仿宋" w:hAnsi="仿宋" w:cs="仿宋" w:hint="eastAsia"/>
            <w:lang w:eastAsia="zh-CN"/>
          </w:rPr>
          <w:t>(三)、可持续发展策略</w:t>
        </w:r>
        <w:r>
          <w:tab/>
        </w:r>
        <w:r>
          <w:fldChar w:fldCharType="begin"/>
        </w:r>
        <w:r>
          <w:instrText xml:space="preserve"> PAGEREF _Toc14024 \h </w:instrText>
        </w:r>
        <w:r>
          <w:fldChar w:fldCharType="separate"/>
        </w:r>
        <w:r>
          <w:t>89</w:t>
        </w:r>
        <w:r>
          <w:fldChar w:fldCharType="end"/>
        </w:r>
      </w:hyperlink>
    </w:p>
    <w:p>
      <w:pPr>
        <w:pStyle w:val="TOC2"/>
        <w:tabs>
          <w:tab w:val="right" w:leader="dot" w:pos="8306"/>
        </w:tabs>
      </w:pPr>
      <w:hyperlink w:anchor="_Toc15530" w:history="1">
        <w:r>
          <w:rPr>
            <w:rFonts w:ascii="仿宋" w:eastAsia="仿宋" w:hAnsi="仿宋" w:cs="仿宋" w:hint="eastAsia"/>
            <w:lang w:eastAsia="zh-CN"/>
          </w:rPr>
          <w:t>(四)、企业文化与价值观</w:t>
        </w:r>
        <w:r>
          <w:tab/>
        </w:r>
        <w:r>
          <w:fldChar w:fldCharType="begin"/>
        </w:r>
        <w:r>
          <w:instrText xml:space="preserve"> PAGEREF _Toc15530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直流鼓风机项目管理已成为推动企业及组织持续创新的核心动力。本直流鼓风机项目报告集中讨论了直流鼓风机项目策划、实施与评估的关键环节，旨在通过系统分析和反思直流鼓风机项目管理实践中的优势与不足，提升直流鼓风机项目执行的有效性和效率。报告内容涵盖了直流鼓风机项目的目标设定、资源配置、风险控制与成果交付等多个维度，为读者提供了一套完整的直流鼓风机项目管理解决方案。需要强调的是，本报告仅用于学术研讨，不得用于商业目的，其内部详细资料和结论供学习交流使用，以促进直流鼓风机项目管理领域的知识共享和专业发展。</w:t>
      </w:r>
    </w:p>
    <w:p>
      <w:pPr>
        <w:pStyle w:val="Heading1"/>
        <w:ind w:firstLine="560" w:firstLineChars="200"/>
        <w:rPr>
          <w:rFonts w:ascii="仿宋" w:eastAsia="仿宋" w:hAnsi="仿宋" w:cs="仿宋" w:hint="eastAsia"/>
          <w:sz w:val="28"/>
          <w:lang w:eastAsia="zh-CN"/>
        </w:rPr>
      </w:pPr>
      <w:bookmarkStart w:id="2" w:name="_Toc452"/>
      <w:r>
        <w:rPr>
          <w:rFonts w:ascii="仿宋" w:eastAsia="仿宋" w:hAnsi="仿宋" w:cs="仿宋" w:hint="eastAsia"/>
          <w:sz w:val="28"/>
          <w:lang w:eastAsia="zh-CN"/>
        </w:rPr>
        <w:t>一、建设单位基本信息</w:t>
      </w:r>
      <w:bookmarkEnd w:id="2"/>
    </w:p>
    <w:p>
      <w:pPr>
        <w:pStyle w:val="Heading2"/>
        <w:rPr>
          <w:rFonts w:ascii="仿宋" w:eastAsia="仿宋" w:hAnsi="仿宋" w:cs="仿宋" w:hint="eastAsia"/>
          <w:lang w:eastAsia="zh-CN"/>
        </w:rPr>
      </w:pPr>
      <w:bookmarkStart w:id="3" w:name="_Toc26320"/>
      <w:r>
        <w:rPr>
          <w:rFonts w:ascii="仿宋" w:eastAsia="仿宋" w:hAnsi="仿宋" w:cs="仿宋" w:hint="eastAsia"/>
          <w:lang w:eastAsia="zh-CN"/>
        </w:rPr>
        <w:t>(一)、直流鼓风机项目承办单位基本情况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一、直流鼓风机项目承办单位基本情况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4" w:name="_Toc892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公司的综合投资回报率为XX%，在直流鼓风机项目、市场推广和研发等方面的投资取得了良好的回报。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5" w:name="_Toc25894"/>
      <w:r>
        <w:rPr>
          <w:rFonts w:ascii="仿宋" w:eastAsia="仿宋" w:hAnsi="仿宋" w:cs="仿宋" w:hint="eastAsia"/>
          <w:sz w:val="28"/>
          <w:lang w:eastAsia="zh-CN"/>
        </w:rPr>
        <w:t>二、直流鼓风机项目基本情况</w:t>
      </w:r>
      <w:bookmarkEnd w:id="5"/>
    </w:p>
    <w:p>
      <w:pPr>
        <w:pStyle w:val="Heading2"/>
        <w:rPr>
          <w:rFonts w:ascii="仿宋" w:eastAsia="仿宋" w:hAnsi="仿宋" w:cs="仿宋" w:hint="eastAsia"/>
          <w:lang w:eastAsia="zh-CN"/>
        </w:rPr>
      </w:pPr>
      <w:bookmarkStart w:id="6" w:name="_Toc21301"/>
      <w:r>
        <w:rPr>
          <w:rFonts w:ascii="仿宋" w:eastAsia="仿宋" w:hAnsi="仿宋" w:cs="仿宋" w:hint="eastAsia"/>
          <w:lang w:eastAsia="zh-CN"/>
        </w:rPr>
        <w:t>(一)、直流鼓风机项目名称及建设性质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直流鼓风机项目名称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直流鼓风机项目名称：XXX直流鼓风机项目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直流鼓风机项目建设性质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直流鼓风机项目属于新建直流鼓风机项目，依托xx区良好的产业基础和创新氛围，充分发挥区位优势，全力打造以xxx为核心的综合性产业基地。预计年产值可达XXX万元。这一新兴直流鼓风机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7" w:name="_Toc24978"/>
      <w:r>
        <w:rPr>
          <w:rFonts w:ascii="仿宋" w:eastAsia="仿宋" w:hAnsi="仿宋" w:cs="仿宋" w:hint="eastAsia"/>
          <w:sz w:val="28"/>
          <w:lang w:eastAsia="zh-CN"/>
        </w:rPr>
        <w:t>(二)、直流鼓风机项目承办单位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8" w:name="_Toc1676"/>
      <w:r>
        <w:rPr>
          <w:rFonts w:ascii="仿宋" w:eastAsia="仿宋" w:hAnsi="仿宋" w:cs="仿宋" w:hint="eastAsia"/>
          <w:sz w:val="28"/>
          <w:lang w:eastAsia="zh-CN"/>
        </w:rPr>
        <w:t>(三)、战略合作单位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9" w:name="_Toc23132"/>
      <w:r>
        <w:rPr>
          <w:rFonts w:ascii="仿宋" w:eastAsia="仿宋" w:hAnsi="仿宋" w:cs="仿宋" w:hint="eastAsia"/>
          <w:sz w:val="28"/>
          <w:lang w:eastAsia="zh-CN"/>
        </w:rPr>
        <w:t>(四)、直流鼓风机项目提出的理由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XX区具有良好的产业基础和创新氛围，为新兴产业的发展提供了有力支持。直流鼓风机项目能够充分借助XX区的产业集聚效应和科技创新环境，更好地融入当地经济体系。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直流鼓风机项目充分发挥地理位置的优势，依托XX区的区位条件，更便利地接触市场、原材料和人才资源。这将有助于直流鼓风机项目的顺利推进和市场开拓。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该直流鼓风机项目定位为以油墨为核心的综合性产业基地，这不仅能够满足市场对油墨产品的需求，还能够在油墨产业链上实现产业多元化，提高产值和经济效益。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直流鼓风机项目规模较大，预计年产值可达XXX万元，这对于XX区的经济发展具有显著的促进作用。高产值意味着直流鼓风机项目将为当地提供更多的就业机会，同时也能够为地方财政做出贡献。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产业升级：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通过全力打造以油墨为核心的产业基地，直流鼓风机项目将推动相关产业的升级和发展。这有助于提升当地产业结构，增加高附加值产业的比重，促进区域产业的可持续发展。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0" w:name="_Toc15837"/>
      <w:r>
        <w:rPr>
          <w:rFonts w:ascii="仿宋" w:eastAsia="仿宋" w:hAnsi="仿宋" w:cs="仿宋" w:hint="eastAsia"/>
          <w:sz w:val="28"/>
          <w:lang w:eastAsia="zh-CN"/>
        </w:rPr>
        <w:t>(五)、原材料供应</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直流鼓风机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直流鼓风机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这些供货商不仅能够保障直流鼓风机项目的当前需求，而且能够满足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投资公司将能够确保直流鼓风机项目在原材料采购和供应方面的高效运作，为直流鼓风机项目的稳健发展打下坚实基础。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16636"/>
      <w:r>
        <w:rPr>
          <w:rFonts w:ascii="仿宋" w:eastAsia="仿宋" w:hAnsi="仿宋" w:cs="仿宋" w:hint="eastAsia"/>
          <w:sz w:val="28"/>
          <w:lang w:eastAsia="zh-CN"/>
        </w:rPr>
        <w:t>(六)、直流鼓风机项目能耗分析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确定直流鼓风机项目所使用的主要能源类型，例如电力、天然气、燃油等。了解能源类型将有助于集中分析各种能源的使用情况。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收集并记录直流鼓风机项目在生产过程中各种能源的消耗量。这可以通过监测设备、能源计量仪器以及相关数据记录来实现。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能效改进直流鼓风机项目： 考虑实施能效改进直流鼓风机项目，例如更换节能设备、采用新的生产技术、改进维护和操作方法等。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探索并评估再生能源在直流鼓风机项目中的应用可能性。例如，考虑采用太阳能、风能等可再生能源来部分或完全满足能源需求。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定期审查：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确保直流鼓风机项目的能耗活动符合相关法规和环境保护标准。</w:t>
      </w:r>
    </w:p>
    <w:p>
      <w:pPr>
        <w:pStyle w:val="Heading2"/>
        <w:ind w:firstLine="560" w:firstLineChars="200"/>
        <w:rPr>
          <w:rFonts w:ascii="仿宋" w:eastAsia="仿宋" w:hAnsi="仿宋" w:cs="仿宋" w:hint="eastAsia"/>
          <w:sz w:val="28"/>
          <w:lang w:eastAsia="zh-CN"/>
        </w:rPr>
      </w:pPr>
      <w:bookmarkStart w:id="12" w:name="_Toc3948"/>
      <w:r>
        <w:rPr>
          <w:rFonts w:ascii="仿宋" w:eastAsia="仿宋" w:hAnsi="仿宋" w:cs="仿宋" w:hint="eastAsia"/>
          <w:sz w:val="28"/>
          <w:lang w:eastAsia="zh-CN"/>
        </w:rPr>
        <w:t>(七)、环境保护</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紧密契合xx区的发展规划，符合该区产业结构调整规划以及国家的产业发展政策。在直流鼓风机项目规划中，我们充分考虑了区域的可持续发展需求，确保直流鼓风机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直流鼓风机项目的生产活动在国家规定的排放标准内。直流鼓风机项目建设阶段及运营后，我们将持续监测和管理排放，以确保直流鼓风机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直流鼓风机项目建成并投产后，各项环境指标将严格符合国家和地方清洁生产的标准要求，确保直流鼓风机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3" w:name="_Toc15010"/>
      <w:r>
        <w:rPr>
          <w:rFonts w:ascii="仿宋" w:eastAsia="仿宋" w:hAnsi="仿宋" w:cs="仿宋" w:hint="eastAsia"/>
          <w:sz w:val="28"/>
          <w:lang w:eastAsia="zh-CN"/>
        </w:rPr>
        <w:t>(八)、直流鼓风机项目建设符合性</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法规合规性：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确保直流鼓风机项目的规划和建设符合当地和国家的法规和政策要求。这可能涉及土地使用、环保、建筑规范、安全等方面的法规。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进行全面的环境影响评价，确保直流鼓风机项目建设和运营不会对周围环境产生负面影响。在评估中，考虑空气、水、土壤质量以及生态系统的保护。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直流鼓风机项目建设应考虑社会责任，确保直流鼓风机项目对当地社区的影响是积极的。这可能包括就业机会、社区发展直流鼓风机项目、文化保护等方面。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遵守相关的安全标准和规范，保障直流鼓风机项目建设和运营的人员安全。这包括建筑结构的安全性、设备操作的安全规程等。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确保直流鼓风机项目采用符合行业标准和技术规范的设计和建设。这有助于直流鼓风机项目的高效运作和可持续性发展。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直流鼓风机项目建设应考虑可持续性原则，包括资源利用效率、能源消耗、废弃物处理等。采用清洁生产和绿色技术，以降低对环境的影响。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直流鼓风机项目建设阶段应开展公共参与，听取相关利益相关者的意见和建议。这有助于解决可能的争议，提高直流鼓风机项目在社会中的接受度。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监测和报告： 建立定期监测和报告机制，监控直流鼓风机项目的建设和运营过程中的符合性。及时发现和解决潜在的问题。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开展全面的风险评估，确保直流鼓风机项目建设和运营过程中的各种风险能够被有效管理和应对。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4" w:name="_Toc23461"/>
      <w:r>
        <w:rPr>
          <w:rFonts w:ascii="仿宋" w:eastAsia="仿宋" w:hAnsi="仿宋" w:cs="仿宋" w:hint="eastAsia"/>
          <w:sz w:val="28"/>
          <w:lang w:eastAsia="zh-CN"/>
        </w:rPr>
        <w:t>(九)、直流鼓风机项目进度规划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直流鼓风机项目的建设期限规划为XX个月，为了确保直流鼓风机项目按时高效完成，我们采取了以下措施：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将整个直流鼓风机项目划分为不同的阶段和段落，实施分期建设。这有助于灵活应对各个阶段的工程挑战，确保直流鼓风机项目有序推进。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对直流鼓风机项目进行工期目标的详细分解，明确各个主体工程的施工期限。通过科学的工期分解，可以更精准地掌握工程进展。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将投资密度较大的部分工程尽量押后施工，例如其他配套工程等。这有助于合理分配资源，保证直流鼓风机项目各方面的平衡发展。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提前进行设计工作：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在技术交流谈判的同时，提前进行设计工作。这样可以在直流鼓风机项目正式启动前解决一些技术问题，为后续施工提供有力支持。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通过以上规划和措施，我们旨在保障直流鼓风机项目建设期限的合理安排，最大程度地降低建设周期，确保直流鼓风机项目按计划推进。</w:t>
      </w:r>
    </w:p>
    <w:p>
      <w:pPr>
        <w:pStyle w:val="Heading2"/>
        <w:ind w:firstLine="560" w:firstLineChars="200"/>
        <w:rPr>
          <w:rFonts w:ascii="仿宋" w:eastAsia="仿宋" w:hAnsi="仿宋" w:cs="仿宋" w:hint="eastAsia"/>
          <w:sz w:val="28"/>
          <w:lang w:eastAsia="zh-CN"/>
        </w:rPr>
      </w:pPr>
      <w:bookmarkStart w:id="15" w:name="_Toc7709"/>
      <w:r>
        <w:rPr>
          <w:rFonts w:ascii="仿宋" w:eastAsia="仿宋" w:hAnsi="仿宋" w:cs="仿宋" w:hint="eastAsia"/>
          <w:sz w:val="28"/>
          <w:lang w:eastAsia="zh-CN"/>
        </w:rPr>
        <w:t>(十)、投资估算及经济效益分析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直流鼓风机项目总投资及资金构成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直流鼓风机项目预计总投资为XXXX万元。其中，固定资产投资为XXXX万元，占直流鼓风机项目总投资的XX%；流动资金为XXXX万元，占直流鼓风机项目总投资的XX%。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截至目前，直流鼓风机项目的资金主要由企业自筹。通过内部资金的调动和有效管理，确保直流鼓风机项目的正常推进和运作。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直流鼓风机项目预期经济效益规划目标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此外，达产年投资利润率为XX%，投资利税率为XX%，投资回报率为XX%，全部投资回收期为XX年。直流鼓风机项目还将提供XX个就业职位，为当地就业创造积极影响。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这一经济效益规划目标综合考虑了直流鼓风机项目的投资、收入、成本、税收等多个方面，为直流鼓风机项目的经济可持续发展提供了明确的指导和目标。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32221"/>
      <w:r>
        <w:rPr>
          <w:rFonts w:ascii="仿宋" w:eastAsia="仿宋" w:hAnsi="仿宋" w:cs="仿宋" w:hint="eastAsia"/>
          <w:sz w:val="28"/>
          <w:lang w:eastAsia="zh-CN"/>
        </w:rPr>
        <w:t>(十一)、报告说明</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对市场需求、竞争格局、潜在客户等进行深入研究，明确直流鼓风机项目产品或服务的市场定位和销售策略。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对直流鼓风机项目规模进行科学规划，明确生产的产品或服务种类、特点及市场竞争力。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选择适宜的厂址，考虑交通便利性、用地成本、环境因素等，确保直流鼓风机项目的顺利运作。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对直流鼓风机项目的生产工艺进行细致研究，确保采用先进、高效、可靠的技术，提高生产效率。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经过仔细比较和选择，确定最适合直流鼓风机项目需求的生产设备，确保设备的性能和质量符合要求。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确保直流鼓风机项目团队结构合理，拥有足够的专业人才，并规划培训计划，以提高员工的工作技能。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制定详细的直流鼓风机项目实施计划，明确各阶段的任务和时间节点，确保直流鼓风机项目按计划推进。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确定直流鼓风机项目的总投资和各项成本，并进行全面的成本效益分析，确保直流鼓风机项目的经济可行性。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对直流鼓风机项目的预期经济效益进行计算和评价，并对潜在风险进行全面分析，为决策者提供风险应对策略。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通过以上分析，报告将为投资决策提供全面的、有据可依的科学依据。其细致入微的论证和评价将使投资方能够清晰地了解直流鼓风机项目的各个方面，为未来的投资决策提供有力支持。</w:t>
      </w:r>
    </w:p>
    <w:p>
      <w:pPr>
        <w:pStyle w:val="Heading2"/>
        <w:ind w:firstLine="560" w:firstLineChars="200"/>
        <w:rPr>
          <w:rFonts w:ascii="仿宋" w:eastAsia="仿宋" w:hAnsi="仿宋" w:cs="仿宋" w:hint="eastAsia"/>
          <w:sz w:val="28"/>
          <w:lang w:eastAsia="zh-CN"/>
        </w:rPr>
      </w:pPr>
      <w:bookmarkStart w:id="17" w:name="_Toc25104"/>
      <w:r>
        <w:rPr>
          <w:rFonts w:ascii="仿宋" w:eastAsia="仿宋" w:hAnsi="仿宋" w:cs="仿宋" w:hint="eastAsia"/>
          <w:sz w:val="28"/>
          <w:lang w:eastAsia="zh-CN"/>
        </w:rPr>
        <w:t>(十二)、直流鼓风机项目评价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直流鼓风机项目评价是对直流鼓风机项目进行全面审查和判定的过程，主要包括市场评价、技术评价、财务评价、工程评价、经济评价和环境评价等多个方面。评价的目的是为决策者提供科学的、客观的信息，以确定直流鼓风机项目是否值得投资以及如何进行投资。对直流鼓风机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对直流鼓风机项目所在市场的需求、竞争格局、潜在客户等进行评估。通过市场评价，可以确定直流鼓风机项目产品或服务的市场定位、销售策略和市场份额。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对直流鼓风机项目所采用的生产工艺、设备选择等技术方面进行评估。确保直流鼓风机项目采用先进、高效、可靠的技术，以提高生产效率和竞争力。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对直流鼓风机项目的资金筹措、成本结构、财务指标等进行评估。通过财务评价，可以明确直流鼓风机项目的融资需求、资金运作情况，以及直流鼓风机项目的盈利能力和财务健康状况。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对直流鼓风机项目的规模、建设周期、工程进度等进行评估。确保直流鼓风机项目在工程实施阶段能够按计划进行，减少施工风险。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对直流鼓风机项目的经济效益进行计算和评估。包括投资回收期、净现值、内部收益率等指标，以确定直流鼓风机项目的经济可行性和投资回报。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对直流鼓风机项目可能对环境产生的影响进行评估。确保直流鼓风机项目在环保方面符合相关法规和标准，减少对周边环境的负面影响。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直流鼓风机项目评价通过对各个方面的全面考量，为决策者提供了关于直流鼓风机项目全貌的清晰图景。决策者可以根据评价结果，权衡各个方面的利弊，做出明智的投资决策。评价的结果将直接影响到直流鼓风机项目的可持续发展和投资的成功实施。</w:t>
      </w:r>
    </w:p>
    <w:p>
      <w:pPr>
        <w:pStyle w:val="Heading1"/>
        <w:ind w:firstLine="560" w:firstLineChars="200"/>
        <w:rPr>
          <w:rFonts w:ascii="仿宋" w:eastAsia="仿宋" w:hAnsi="仿宋" w:cs="仿宋" w:hint="eastAsia"/>
          <w:sz w:val="28"/>
          <w:lang w:eastAsia="zh-CN"/>
        </w:rPr>
      </w:pPr>
      <w:bookmarkStart w:id="18" w:name="_Toc78"/>
      <w:r>
        <w:rPr>
          <w:rFonts w:ascii="仿宋" w:eastAsia="仿宋" w:hAnsi="仿宋" w:cs="仿宋" w:hint="eastAsia"/>
          <w:sz w:val="28"/>
          <w:lang w:eastAsia="zh-CN"/>
        </w:rPr>
        <w:t>三、建设规划</w:t>
      </w:r>
      <w:bookmarkEnd w:id="18"/>
    </w:p>
    <w:p>
      <w:pPr>
        <w:pStyle w:val="Heading2"/>
        <w:rPr>
          <w:rFonts w:ascii="仿宋" w:eastAsia="仿宋" w:hAnsi="仿宋" w:cs="仿宋" w:hint="eastAsia"/>
          <w:lang w:eastAsia="zh-CN"/>
        </w:rPr>
      </w:pPr>
      <w:bookmarkStart w:id="19" w:name="_Toc1413"/>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20" w:name="_Toc21695"/>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直流鼓风机项目总征地面积XXXX平方米（折合约XX亩），其中：净用地面积XXXX平方米（红线范围折合约XX亩）。直流鼓风机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所占用的地面积充分考虑了红线范围，确保了直流鼓风机项目的合规性和可持续发展。规划建设主体工程和计容建筑面积的设定旨在满足直流鼓风机项目的生产和办公需求，为企业提供充足的工作空间。预计的建筑工程投资将用于直流鼓风机项目的基础设施建设，为直流鼓风机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计划购置设备共计XX台（套），设备购置费XXXX万元。这些设备涵盖了生产、研发和办公等多个领域，包括先进的生产设备、办公设备和实验室设备等。设备购置费用的投入将确保直流鼓风机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计划总投资XXXX万元，预计年实现营业收入XXXX万元。这一部分涵盖了整个直流鼓风机项目的经济规模和财务计划。总投资将用于直流鼓风机项目的建设、设备购置、人才引进等多个方面，确保直流鼓风机项目的全面发展。预计年实现的营业收入则是对直流鼓风机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21" w:name="_Toc3680"/>
      <w:r>
        <w:rPr>
          <w:rFonts w:ascii="仿宋" w:eastAsia="仿宋" w:hAnsi="仿宋" w:cs="仿宋" w:hint="eastAsia"/>
          <w:sz w:val="28"/>
          <w:lang w:eastAsia="zh-CN"/>
        </w:rPr>
        <w:t>四、直流鼓风机项目选址说明</w:t>
      </w:r>
      <w:bookmarkEnd w:id="21"/>
    </w:p>
    <w:p>
      <w:pPr>
        <w:pStyle w:val="Heading2"/>
        <w:rPr>
          <w:rFonts w:ascii="仿宋" w:eastAsia="仿宋" w:hAnsi="仿宋" w:cs="仿宋" w:hint="eastAsia"/>
          <w:lang w:eastAsia="zh-CN"/>
        </w:rPr>
      </w:pPr>
      <w:bookmarkStart w:id="22" w:name="_Toc24511"/>
      <w:r>
        <w:rPr>
          <w:rFonts w:ascii="仿宋" w:eastAsia="仿宋" w:hAnsi="仿宋" w:cs="仿宋" w:hint="eastAsia"/>
          <w:lang w:eastAsia="zh-CN"/>
        </w:rPr>
        <w:t>(一)、直流鼓风机项目选址</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直流鼓风机项目选址位于XXXX市XXXX区XXXX街道XXXX路，地理位置优越，地势平坦，交通便利。附近有多条主要道路交汇，便于原材料的运输和成品的配送。地理位置的优越性将为直流鼓风机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直流鼓风机项目用地的合规性。经过详细的规划和评估，选址地区的用地性质、容积率、绿化率等指标将被科学确定，以满足直流鼓风机项目的发展需求并符合相关法规和环保要求。</w:t>
      </w:r>
    </w:p>
    <w:p>
      <w:pPr>
        <w:pStyle w:val="Heading2"/>
        <w:ind w:firstLine="560" w:firstLineChars="200"/>
        <w:rPr>
          <w:rFonts w:ascii="仿宋" w:eastAsia="仿宋" w:hAnsi="仿宋" w:cs="仿宋" w:hint="eastAsia"/>
          <w:sz w:val="28"/>
          <w:lang w:eastAsia="zh-CN"/>
        </w:rPr>
      </w:pPr>
      <w:bookmarkStart w:id="23" w:name="_Toc21580"/>
      <w:r>
        <w:rPr>
          <w:rFonts w:ascii="仿宋" w:eastAsia="仿宋" w:hAnsi="仿宋" w:cs="仿宋" w:hint="eastAsia"/>
          <w:sz w:val="28"/>
          <w:lang w:eastAsia="zh-CN"/>
        </w:rPr>
        <w:t>(二)、用地控制指标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选址地区的用地性质被确定为工业用地，以支持直流鼓风机项目的生产和运营。确保用地性质符合地方规划，并满足直流鼓风机项目的实际需求。</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用途：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根据地区规划和建设标准，设定合理的容积率。容积率的设定要考虑直流鼓风机项目的建筑需求，确保建筑的布局紧凑，用地高效利用。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确保直流鼓风机项目选址地区的绿化率符合环保法规的要求。通过科学的绿化设计，提高绿化率，改善周边环境，为员工提供良好的工作生活环境。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24" w:name="_Toc21080"/>
      <w:r>
        <w:rPr>
          <w:rFonts w:ascii="仿宋" w:eastAsia="仿宋" w:hAnsi="仿宋" w:cs="仿宋" w:hint="eastAsia"/>
          <w:sz w:val="28"/>
          <w:lang w:eastAsia="zh-CN"/>
        </w:rPr>
        <w:t>(三)、节约用地措施</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针对直流鼓风机项目的实际需求，考虑采用垂直建筑设计，提高建筑的层数，减小占地面积。这将有助于在有限的用地内实现更大的建筑容积。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地下空间利用：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25" w:name="_Toc17419"/>
      <w:r>
        <w:rPr>
          <w:rFonts w:ascii="仿宋" w:eastAsia="仿宋" w:hAnsi="仿宋" w:cs="仿宋" w:hint="eastAsia"/>
          <w:sz w:val="28"/>
          <w:lang w:eastAsia="zh-CN"/>
        </w:rPr>
        <w:t>(四)、总图布置方案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直流鼓风机项目的原材料运输和成品配送提供了便捷的通道。地理位置的优越性将成为总图布置方案的首要考虑因素，确保直流鼓风机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直流鼓风机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直流鼓风机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直流鼓风机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26" w:name="_Toc28317"/>
      <w:r>
        <w:rPr>
          <w:rFonts w:ascii="仿宋" w:eastAsia="仿宋" w:hAnsi="仿宋" w:cs="仿宋" w:hint="eastAsia"/>
          <w:sz w:val="28"/>
          <w:lang w:eastAsia="zh-CN"/>
        </w:rPr>
        <w:t>(五)、选址综合评价</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选址综合评价是对所有选址因素进行全面权衡和评估的过程，包括地理位置、交通便利性、用地控制指标等多个方面。通过科学的评价方法，确保最终选址符合直流鼓风机项目的长期发展需求和可行性要求。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直流鼓风机项目的成功实施提供战略优势。通过全面利用地理位置，确保直流鼓风机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综合评价将充分考虑选址地区的交通便利性。主要道路的交汇、交通流畅性等因素将被纳入考虑范围。通过科学评估交通状况，确保直流鼓风机项目的运输通道顺畅，为物流和员工的出行提供良好保障。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用地控制指标是综合评价中的重要组成部分。通过科学制定用地控制指标，明确用地性质、用途、容积率等，确保用地的规划与直流鼓风机项目的实际需求相符。这有助于用地的科学利用和可持续性发展。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总图布置方案将在综合评价中发挥关键作用。通过科学合理的布置，确保直流鼓风机项目的空间布局合理有序。绿化空间、建筑布局、功能区域划分等因素将在总图布置中得到综合考虑，为直流鼓风机项目提供良好的空间环境。</w:t>
      </w:r>
    </w:p>
    <w:p>
      <w:pPr>
        <w:pStyle w:val="Heading1"/>
        <w:ind w:firstLine="560" w:firstLineChars="200"/>
        <w:rPr>
          <w:rFonts w:ascii="仿宋" w:eastAsia="仿宋" w:hAnsi="仿宋" w:cs="仿宋" w:hint="eastAsia"/>
          <w:sz w:val="28"/>
          <w:lang w:eastAsia="zh-CN"/>
        </w:rPr>
      </w:pPr>
      <w:bookmarkStart w:id="27" w:name="_Toc26198"/>
      <w:r>
        <w:rPr>
          <w:rFonts w:ascii="仿宋" w:eastAsia="仿宋" w:hAnsi="仿宋" w:cs="仿宋" w:hint="eastAsia"/>
          <w:sz w:val="28"/>
          <w:lang w:eastAsia="zh-CN"/>
        </w:rPr>
        <w:t>五、危机管理与应急预案</w:t>
      </w:r>
      <w:bookmarkEnd w:id="27"/>
    </w:p>
    <w:p>
      <w:pPr>
        <w:pStyle w:val="Heading2"/>
        <w:rPr>
          <w:rFonts w:ascii="仿宋" w:eastAsia="仿宋" w:hAnsi="仿宋" w:cs="仿宋" w:hint="eastAsia"/>
          <w:lang w:eastAsia="zh-CN"/>
        </w:rPr>
      </w:pPr>
      <w:bookmarkStart w:id="28" w:name="_Toc30094"/>
      <w:r>
        <w:rPr>
          <w:rFonts w:ascii="仿宋" w:eastAsia="仿宋" w:hAnsi="仿宋" w:cs="仿宋" w:hint="eastAsia"/>
          <w:lang w:eastAsia="zh-CN"/>
        </w:rPr>
        <w:t>(一)、危机预警与监测</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29" w:name="_Toc3759"/>
      <w:r>
        <w:rPr>
          <w:rFonts w:ascii="仿宋" w:eastAsia="仿宋" w:hAnsi="仿宋" w:cs="仿宋" w:hint="eastAsia"/>
          <w:sz w:val="28"/>
          <w:lang w:eastAsia="zh-CN"/>
        </w:rPr>
        <w:t>(二)、应急预案与危机响应</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模拟真实情境：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30" w:name="_Toc12573"/>
      <w:r>
        <w:rPr>
          <w:rFonts w:ascii="仿宋" w:eastAsia="仿宋" w:hAnsi="仿宋" w:cs="仿宋" w:hint="eastAsia"/>
          <w:sz w:val="28"/>
          <w:lang w:eastAsia="zh-CN"/>
        </w:rPr>
        <w:t>(三)、危机沟通与舆情控制</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 如有错误或疏忽，勇于承认，并及时采取纠正措施，避免信息隐瞒引发更大危机。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接受采访和回应： 主动接受媒体采访，回应公众关切，积极参与危机舆论引导。</w:t>
      </w:r>
    </w:p>
    <w:p>
      <w:pPr>
        <w:ind w:firstLine="560" w:firstLineChars="200"/>
        <w:rPr>
          <w:rFonts w:ascii="仿宋" w:eastAsia="仿宋" w:hAnsi="仿宋" w:cs="仿宋" w:hint="eastAsia"/>
          <w:sz w:val="28"/>
        </w:rPr>
      </w:pPr>
      <w:r>
        <w:rPr>
          <w:rFonts w:ascii="仿宋" w:eastAsia="仿宋" w:hAnsi="仿宋" w:cs="仿宋" w:hint="eastAsia"/>
          <w:sz w:val="28"/>
          <w:lang w:eastAsia="zh-CN"/>
        </w:rPr>
        <w:t>3. 舆情监测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舆情监测是对社会舆论动态的及时了解和调整的关键环节。通过舆情监测，企业可以更好地把握公众的态度和情感，有针对性地调整沟通策略。关键步骤包括：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设立监测机制： 建立舆情监测系统，覆盖主流媒体、社交媒体、网络论坛等多个渠道，全面了解舆情动向。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情感分析： 对舆情进行情感分析，了解公众的情感倾向，有针对性地调整信息发布策略。</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即时回应： 对于涉及企业的谣言或误解，及时进行回应和澄清，防止虚假信息传播。</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危机后教训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危机后教训的总结和改进是危机沟通的闭环。通过反思危机沟通过程，企业可以更好地准备未来可能发生的危机，提升危机沟通的水平。关键步骤包括：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总结经验教训： 对危机沟通过程进行深入总结，明确优点和不足之处。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改进沟通策略： 根据总结的教训，调整和改进危机沟通策略，提高应对危机的能力。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培训沟通团队： 将总结的经验教训纳入危机沟通团队的培训体系，提高团队的专业水平。</w:t>
      </w:r>
    </w:p>
    <w:p>
      <w:pPr>
        <w:pStyle w:val="Heading2"/>
        <w:ind w:firstLine="560" w:firstLineChars="200"/>
        <w:rPr>
          <w:rFonts w:ascii="仿宋" w:eastAsia="仿宋" w:hAnsi="仿宋" w:cs="仿宋" w:hint="eastAsia"/>
          <w:sz w:val="28"/>
          <w:lang w:eastAsia="zh-CN"/>
        </w:rPr>
      </w:pPr>
      <w:bookmarkStart w:id="31" w:name="_Toc31188"/>
      <w:r>
        <w:rPr>
          <w:rFonts w:ascii="仿宋" w:eastAsia="仿宋" w:hAnsi="仿宋" w:cs="仿宋" w:hint="eastAsia"/>
          <w:sz w:val="28"/>
          <w:lang w:eastAsia="zh-CN"/>
        </w:rPr>
        <w:t>(四)、危机后教训与改进</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总结经验教训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在危机发生后，对整个危机处理过程进行全面、深入的总结是确保企业能够吸取经验教训的首要步骤。关键方面包括：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确定危机处理过程中出现的问题，包括内部失误、外部压力、公众反应等方面。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决策评估： 对危机管理团队的决策进行客观评估，确定哪些决策起到了积极作用，哪些需要调整和改进。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资源利用： 评估危机期间各类资源的利用效率，包括人力、物力、信息等。</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2. 改进管理策略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基于总结的经验教训，制定并实施改进危机管理策略是确保企业下次危机能够更好应对的关键一环。关键方面包括：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修订危机预案： 根据危机中暴露的问题和不足，对危机预案进行修订和升级，确保其更具实效性和适应性。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加强团队培训： 针对危机管理团队，开展专业培训，提高成员的应变能力、决策水平和团队协同能力。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升级技术支持： 结合危机处理中出现的技术问题，考虑引入更先进的技术手段，提升信息收集和处理的效率。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提高沟通效果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危机时的沟通效果直接关系到公众对企业的认知和态度。通过改进沟通策略，企业可以更好地引导舆论、维护声誉。关键方面包括：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提升透明度： 加强信息透明度，及时、准确地向公众传递危机信息，减少信息不对称。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加强社交媒体管理： 提升在社交媒体上的管理水平，积极参与互动，防范谣言传播，维护正面形象。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改进危机沟通团队： 对危机沟通团队进行定期培训，提高团队的危机沟通策略和危机公关技巧。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定期演练与检验</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为确保改进措施的有效性，企业需要定期组织危机演练，并对演练结果进行检验和评估。关键方面包括：</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演练目标明确： 制定明确的演练目标，包括测试预案可行性、团队协同效果等。</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多方参与演练： 邀请外部专业机构参与演练，提供客观的评价和建议。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演练结果反馈： 对演练结果进行深入分析，识别问题和不足，为下一轮改进提供依据。</w:t>
      </w:r>
    </w:p>
    <w:p>
      <w:pPr>
        <w:pStyle w:val="Heading1"/>
        <w:ind w:firstLine="560" w:firstLineChars="200"/>
        <w:rPr>
          <w:rFonts w:ascii="仿宋" w:eastAsia="仿宋" w:hAnsi="仿宋" w:cs="仿宋" w:hint="eastAsia"/>
          <w:sz w:val="28"/>
          <w:lang w:eastAsia="zh-CN"/>
        </w:rPr>
      </w:pPr>
      <w:bookmarkStart w:id="32" w:name="_Toc25434"/>
      <w:r>
        <w:rPr>
          <w:rFonts w:ascii="仿宋" w:eastAsia="仿宋" w:hAnsi="仿宋" w:cs="仿宋" w:hint="eastAsia"/>
          <w:sz w:val="28"/>
          <w:lang w:eastAsia="zh-CN"/>
        </w:rPr>
        <w:t>六、知识管理与技术创新</w:t>
      </w:r>
      <w:bookmarkEnd w:id="32"/>
    </w:p>
    <w:p>
      <w:pPr>
        <w:pStyle w:val="Heading2"/>
        <w:rPr>
          <w:rFonts w:ascii="仿宋" w:eastAsia="仿宋" w:hAnsi="仿宋" w:cs="仿宋" w:hint="eastAsia"/>
          <w:lang w:eastAsia="zh-CN"/>
        </w:rPr>
      </w:pPr>
      <w:bookmarkStart w:id="33" w:name="_Toc8372"/>
      <w:r>
        <w:rPr>
          <w:rFonts w:ascii="仿宋" w:eastAsia="仿宋" w:hAnsi="仿宋" w:cs="仿宋" w:hint="eastAsia"/>
          <w:lang w:eastAsia="zh-CN"/>
        </w:rPr>
        <w:t>(一)、知识管理体系建设</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34" w:name="_Toc27670"/>
      <w:r>
        <w:rPr>
          <w:rFonts w:ascii="仿宋" w:eastAsia="仿宋" w:hAnsi="仿宋" w:cs="仿宋" w:hint="eastAsia"/>
          <w:sz w:val="28"/>
          <w:lang w:eastAsia="zh-CN"/>
        </w:rPr>
        <w:t>(二)、技术创新与研发投入</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35" w:name="_Toc27662"/>
      <w:r>
        <w:rPr>
          <w:rFonts w:ascii="仿宋" w:eastAsia="仿宋" w:hAnsi="仿宋" w:cs="仿宋" w:hint="eastAsia"/>
          <w:sz w:val="28"/>
          <w:lang w:eastAsia="zh-CN"/>
        </w:rPr>
        <w:t>(三)、专利申请与技术保护</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36" w:name="_Toc16505"/>
      <w:r>
        <w:rPr>
          <w:rFonts w:ascii="仿宋" w:eastAsia="仿宋" w:hAnsi="仿宋" w:cs="仿宋" w:hint="eastAsia"/>
          <w:sz w:val="28"/>
          <w:lang w:eastAsia="zh-CN"/>
        </w:rPr>
        <w:t>(四)、人才培养与团队建设</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37" w:name="_Toc5679"/>
      <w:r>
        <w:rPr>
          <w:rFonts w:ascii="仿宋" w:eastAsia="仿宋" w:hAnsi="仿宋" w:cs="仿宋" w:hint="eastAsia"/>
          <w:sz w:val="28"/>
          <w:lang w:eastAsia="zh-CN"/>
        </w:rPr>
        <w:t>七、员工福利与企业文化</w:t>
      </w:r>
      <w:bookmarkEnd w:id="37"/>
    </w:p>
    <w:p>
      <w:pPr>
        <w:pStyle w:val="Heading2"/>
        <w:rPr>
          <w:rFonts w:ascii="仿宋" w:eastAsia="仿宋" w:hAnsi="仿宋" w:cs="仿宋" w:hint="eastAsia"/>
          <w:lang w:eastAsia="zh-CN"/>
        </w:rPr>
      </w:pPr>
      <w:bookmarkStart w:id="38" w:name="_Toc27739"/>
      <w:r>
        <w:rPr>
          <w:rFonts w:ascii="仿宋" w:eastAsia="仿宋" w:hAnsi="仿宋" w:cs="仿宋" w:hint="eastAsia"/>
          <w:lang w:eastAsia="zh-CN"/>
        </w:rPr>
        <w:t>(一)、员工福利政策</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4" w:history="1">
        <w:r>
          <w:rPr>
            <w:rFonts w:ascii="SimSun" w:eastAsia="SimSun" w:hAnsi="SimSun" w:cs="SimSun"/>
            <w:b/>
            <w:bCs/>
            <w:color w:val="0000EE"/>
            <w:kern w:val="0"/>
            <w:sz w:val="30"/>
            <w:szCs w:val="30"/>
            <w:u w:val="single" w:color="0000EE"/>
          </w:rPr>
          <w:t>https://d.book118.com/727056142102006052</w:t>
        </w:r>
      </w:hyperlink>
    </w:p>
    <w:p>
      <w:pPr>
        <w:ind w:firstLine="560" w:firstLineChars="200"/>
        <w:rPr>
          <w:rFonts w:ascii="仿宋" w:eastAsia="仿宋" w:hAnsi="仿宋" w:cs="仿宋" w:hint="eastAsia"/>
          <w:sz w:val="28"/>
        </w:rPr>
      </w:pPr>
    </w:p>
    <w:sectPr>
      <w:headerReference w:type="default" r:id="rId85"/>
      <w:footerReference w:type="default" r:id="rId86"/>
      <w:type w:val="nextPage"/>
      <w:pgSz w:w="11906" w:h="16838"/>
      <w:pgMar w:top="1440" w:right="1800" w:bottom="1440" w:left="1800" w:header="851" w:footer="992" w:gutter="0"/>
      <w:pgNumType w:start="4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直流鼓风机项目评估报告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E02984"/>
    <w:rsid w:val="7BE029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yperlink" Target="https://d.book118.com/727056142102006052" TargetMode="External" /><Relationship Id="rId85" Type="http://schemas.openxmlformats.org/officeDocument/2006/relationships/header" Target="header41.xml" /><Relationship Id="rId86" Type="http://schemas.openxmlformats.org/officeDocument/2006/relationships/footer" Target="footer41.xml" /><Relationship Id="rId87" Type="http://schemas.openxmlformats.org/officeDocument/2006/relationships/theme" Target="theme/theme1.xml" /><Relationship Id="rId88"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2024-01-20T17:42:00Z</dcterms:created>
  <dcterms:modified xsi:type="dcterms:W3CDTF">2024-01-20T17:42:31Z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C47382C7C20B406A8972429413453F1F_11</vt:lpwstr>
  </property>
  <property fmtid="{D5CDD505-2E9C-101B-9397-08002B2CF9AE}" pid="3" name="KSOProductBuildVer">
    <vt:lpwstr>2052-12.1.0.16120</vt:lpwstr>
  </property>
</Properties>
</file>