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固定式中转站项目规划设计方案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9" w:history="1">
        <w:r>
          <w:rPr>
            <w:rFonts w:ascii="仿宋" w:eastAsia="仿宋" w:hAnsi="仿宋" w:cs="仿宋" w:hint="eastAsia"/>
            <w:lang w:eastAsia="zh-CN"/>
          </w:rPr>
          <w:t>概论</w:t>
        </w:r>
        <w:r>
          <w:tab/>
        </w:r>
        <w:r>
          <w:fldChar w:fldCharType="begin"/>
        </w:r>
        <w:r>
          <w:instrText xml:space="preserve"> PAGEREF _Toc21439 \h </w:instrText>
        </w:r>
        <w:r>
          <w:fldChar w:fldCharType="separate"/>
        </w:r>
        <w:r>
          <w:t>4</w:t>
        </w:r>
        <w:r>
          <w:fldChar w:fldCharType="end"/>
        </w:r>
      </w:hyperlink>
    </w:p>
    <w:p>
      <w:pPr>
        <w:pStyle w:val="TOC1"/>
        <w:tabs>
          <w:tab w:val="right" w:leader="dot" w:pos="8306"/>
        </w:tabs>
      </w:pPr>
      <w:hyperlink w:anchor="_Toc2157" w:history="1">
        <w:r>
          <w:rPr>
            <w:rFonts w:ascii="仿宋" w:eastAsia="仿宋" w:hAnsi="仿宋" w:cs="仿宋" w:hint="eastAsia"/>
            <w:lang w:eastAsia="zh-CN"/>
          </w:rPr>
          <w:t>一、固定式中转站项目危机管理</w:t>
        </w:r>
        <w:r>
          <w:tab/>
        </w:r>
        <w:r>
          <w:fldChar w:fldCharType="begin"/>
        </w:r>
        <w:r>
          <w:instrText xml:space="preserve"> PAGEREF _Toc2157 \h </w:instrText>
        </w:r>
        <w:r>
          <w:fldChar w:fldCharType="separate"/>
        </w:r>
        <w:r>
          <w:t>4</w:t>
        </w:r>
        <w:r>
          <w:fldChar w:fldCharType="end"/>
        </w:r>
      </w:hyperlink>
    </w:p>
    <w:p>
      <w:pPr>
        <w:pStyle w:val="TOC2"/>
        <w:tabs>
          <w:tab w:val="right" w:leader="dot" w:pos="8306"/>
        </w:tabs>
      </w:pPr>
      <w:hyperlink w:anchor="_Toc3444" w:history="1">
        <w:r>
          <w:rPr>
            <w:rFonts w:ascii="仿宋" w:eastAsia="仿宋" w:hAnsi="仿宋" w:cs="仿宋" w:hint="eastAsia"/>
            <w:lang w:eastAsia="zh-CN"/>
          </w:rPr>
          <w:t>(一)、危机预警与识别</w:t>
        </w:r>
        <w:r>
          <w:tab/>
        </w:r>
        <w:r>
          <w:fldChar w:fldCharType="begin"/>
        </w:r>
        <w:r>
          <w:instrText xml:space="preserve"> PAGEREF _Toc3444 \h </w:instrText>
        </w:r>
        <w:r>
          <w:fldChar w:fldCharType="separate"/>
        </w:r>
        <w:r>
          <w:t>4</w:t>
        </w:r>
        <w:r>
          <w:fldChar w:fldCharType="end"/>
        </w:r>
      </w:hyperlink>
    </w:p>
    <w:p>
      <w:pPr>
        <w:pStyle w:val="TOC2"/>
        <w:tabs>
          <w:tab w:val="right" w:leader="dot" w:pos="8306"/>
        </w:tabs>
      </w:pPr>
      <w:hyperlink w:anchor="_Toc29851" w:history="1">
        <w:r>
          <w:rPr>
            <w:rFonts w:ascii="仿宋" w:eastAsia="仿宋" w:hAnsi="仿宋" w:cs="仿宋" w:hint="eastAsia"/>
            <w:lang w:eastAsia="zh-CN"/>
          </w:rPr>
          <w:t>(二)、危机应对与恢复</w:t>
        </w:r>
        <w:r>
          <w:tab/>
        </w:r>
        <w:r>
          <w:fldChar w:fldCharType="begin"/>
        </w:r>
        <w:r>
          <w:instrText xml:space="preserve"> PAGEREF _Toc29851 \h </w:instrText>
        </w:r>
        <w:r>
          <w:fldChar w:fldCharType="separate"/>
        </w:r>
        <w:r>
          <w:t>5</w:t>
        </w:r>
        <w:r>
          <w:fldChar w:fldCharType="end"/>
        </w:r>
      </w:hyperlink>
    </w:p>
    <w:p>
      <w:pPr>
        <w:pStyle w:val="TOC1"/>
        <w:tabs>
          <w:tab w:val="right" w:leader="dot" w:pos="8306"/>
        </w:tabs>
      </w:pPr>
      <w:hyperlink w:anchor="_Toc32288" w:history="1">
        <w:r>
          <w:rPr>
            <w:rFonts w:ascii="仿宋" w:eastAsia="仿宋" w:hAnsi="仿宋" w:cs="仿宋" w:hint="eastAsia"/>
            <w:lang w:eastAsia="zh-CN"/>
          </w:rPr>
          <w:t>二、固定式中转站项目选址可行性分析</w:t>
        </w:r>
        <w:r>
          <w:tab/>
        </w:r>
        <w:r>
          <w:fldChar w:fldCharType="begin"/>
        </w:r>
        <w:r>
          <w:instrText xml:space="preserve"> PAGEREF _Toc32288 \h </w:instrText>
        </w:r>
        <w:r>
          <w:fldChar w:fldCharType="separate"/>
        </w:r>
        <w:r>
          <w:t>6</w:t>
        </w:r>
        <w:r>
          <w:fldChar w:fldCharType="end"/>
        </w:r>
      </w:hyperlink>
    </w:p>
    <w:p>
      <w:pPr>
        <w:pStyle w:val="TOC2"/>
        <w:tabs>
          <w:tab w:val="right" w:leader="dot" w:pos="8306"/>
        </w:tabs>
      </w:pPr>
      <w:hyperlink w:anchor="_Toc32660" w:history="1">
        <w:r>
          <w:rPr>
            <w:rFonts w:ascii="仿宋" w:eastAsia="仿宋" w:hAnsi="仿宋" w:cs="仿宋" w:hint="eastAsia"/>
            <w:lang w:eastAsia="zh-CN"/>
          </w:rPr>
          <w:t>(一)、固定式中转站项目选址</w:t>
        </w:r>
        <w:r>
          <w:tab/>
        </w:r>
        <w:r>
          <w:fldChar w:fldCharType="begin"/>
        </w:r>
        <w:r>
          <w:instrText xml:space="preserve"> PAGEREF _Toc32660 \h </w:instrText>
        </w:r>
        <w:r>
          <w:fldChar w:fldCharType="separate"/>
        </w:r>
        <w:r>
          <w:t>6</w:t>
        </w:r>
        <w:r>
          <w:fldChar w:fldCharType="end"/>
        </w:r>
      </w:hyperlink>
    </w:p>
    <w:p>
      <w:pPr>
        <w:pStyle w:val="TOC2"/>
        <w:tabs>
          <w:tab w:val="right" w:leader="dot" w:pos="8306"/>
        </w:tabs>
      </w:pPr>
      <w:hyperlink w:anchor="_Toc20577" w:history="1">
        <w:r>
          <w:rPr>
            <w:rFonts w:ascii="仿宋" w:eastAsia="仿宋" w:hAnsi="仿宋" w:cs="仿宋" w:hint="eastAsia"/>
            <w:lang w:eastAsia="zh-CN"/>
          </w:rPr>
          <w:t>(二)、用地控制指标</w:t>
        </w:r>
        <w:r>
          <w:tab/>
        </w:r>
        <w:r>
          <w:fldChar w:fldCharType="begin"/>
        </w:r>
        <w:r>
          <w:instrText xml:space="preserve"> PAGEREF _Toc20577 \h </w:instrText>
        </w:r>
        <w:r>
          <w:fldChar w:fldCharType="separate"/>
        </w:r>
        <w:r>
          <w:t>7</w:t>
        </w:r>
        <w:r>
          <w:fldChar w:fldCharType="end"/>
        </w:r>
      </w:hyperlink>
    </w:p>
    <w:p>
      <w:pPr>
        <w:pStyle w:val="TOC2"/>
        <w:tabs>
          <w:tab w:val="right" w:leader="dot" w:pos="8306"/>
        </w:tabs>
      </w:pPr>
      <w:hyperlink w:anchor="_Toc4332" w:history="1">
        <w:r>
          <w:rPr>
            <w:rFonts w:ascii="仿宋" w:eastAsia="仿宋" w:hAnsi="仿宋" w:cs="仿宋" w:hint="eastAsia"/>
            <w:lang w:eastAsia="zh-CN"/>
          </w:rPr>
          <w:t>(三)、节约用地措施</w:t>
        </w:r>
        <w:r>
          <w:tab/>
        </w:r>
        <w:r>
          <w:fldChar w:fldCharType="begin"/>
        </w:r>
        <w:r>
          <w:instrText xml:space="preserve"> PAGEREF _Toc4332 \h </w:instrText>
        </w:r>
        <w:r>
          <w:fldChar w:fldCharType="separate"/>
        </w:r>
        <w:r>
          <w:t>8</w:t>
        </w:r>
        <w:r>
          <w:fldChar w:fldCharType="end"/>
        </w:r>
      </w:hyperlink>
    </w:p>
    <w:p>
      <w:pPr>
        <w:pStyle w:val="TOC2"/>
        <w:tabs>
          <w:tab w:val="right" w:leader="dot" w:pos="8306"/>
        </w:tabs>
      </w:pPr>
      <w:hyperlink w:anchor="_Toc24358" w:history="1">
        <w:r>
          <w:rPr>
            <w:rFonts w:ascii="仿宋" w:eastAsia="仿宋" w:hAnsi="仿宋" w:cs="仿宋" w:hint="eastAsia"/>
            <w:lang w:eastAsia="zh-CN"/>
          </w:rPr>
          <w:t>(四)、总图布置方案</w:t>
        </w:r>
        <w:r>
          <w:tab/>
        </w:r>
        <w:r>
          <w:fldChar w:fldCharType="begin"/>
        </w:r>
        <w:r>
          <w:instrText xml:space="preserve"> PAGEREF _Toc24358 \h </w:instrText>
        </w:r>
        <w:r>
          <w:fldChar w:fldCharType="separate"/>
        </w:r>
        <w:r>
          <w:t>10</w:t>
        </w:r>
        <w:r>
          <w:fldChar w:fldCharType="end"/>
        </w:r>
      </w:hyperlink>
    </w:p>
    <w:p>
      <w:pPr>
        <w:pStyle w:val="TOC2"/>
        <w:tabs>
          <w:tab w:val="right" w:leader="dot" w:pos="8306"/>
        </w:tabs>
      </w:pPr>
      <w:hyperlink w:anchor="_Toc2782" w:history="1">
        <w:r>
          <w:rPr>
            <w:rFonts w:ascii="仿宋" w:eastAsia="仿宋" w:hAnsi="仿宋" w:cs="仿宋" w:hint="eastAsia"/>
            <w:lang w:eastAsia="zh-CN"/>
          </w:rPr>
          <w:t>(五)、选址综合评价</w:t>
        </w:r>
        <w:r>
          <w:tab/>
        </w:r>
        <w:r>
          <w:fldChar w:fldCharType="begin"/>
        </w:r>
        <w:r>
          <w:instrText xml:space="preserve"> PAGEREF _Toc2782 \h </w:instrText>
        </w:r>
        <w:r>
          <w:fldChar w:fldCharType="separate"/>
        </w:r>
        <w:r>
          <w:t>11</w:t>
        </w:r>
        <w:r>
          <w:fldChar w:fldCharType="end"/>
        </w:r>
      </w:hyperlink>
    </w:p>
    <w:p>
      <w:pPr>
        <w:pStyle w:val="TOC1"/>
        <w:tabs>
          <w:tab w:val="right" w:leader="dot" w:pos="8306"/>
        </w:tabs>
      </w:pPr>
      <w:hyperlink w:anchor="_Toc12980" w:history="1">
        <w:r>
          <w:rPr>
            <w:rFonts w:ascii="仿宋" w:eastAsia="仿宋" w:hAnsi="仿宋" w:cs="仿宋" w:hint="eastAsia"/>
            <w:lang w:eastAsia="zh-CN"/>
          </w:rPr>
          <w:t>三、固定式中转站项目可持续发展</w:t>
        </w:r>
        <w:r>
          <w:tab/>
        </w:r>
        <w:r>
          <w:fldChar w:fldCharType="begin"/>
        </w:r>
        <w:r>
          <w:instrText xml:space="preserve"> PAGEREF _Toc12980 \h </w:instrText>
        </w:r>
        <w:r>
          <w:fldChar w:fldCharType="separate"/>
        </w:r>
        <w:r>
          <w:t>12</w:t>
        </w:r>
        <w:r>
          <w:fldChar w:fldCharType="end"/>
        </w:r>
      </w:hyperlink>
    </w:p>
    <w:p>
      <w:pPr>
        <w:pStyle w:val="TOC2"/>
        <w:tabs>
          <w:tab w:val="right" w:leader="dot" w:pos="8306"/>
        </w:tabs>
      </w:pPr>
      <w:hyperlink w:anchor="_Toc12197" w:history="1">
        <w:r>
          <w:rPr>
            <w:rFonts w:ascii="仿宋" w:eastAsia="仿宋" w:hAnsi="仿宋" w:cs="仿宋" w:hint="eastAsia"/>
            <w:lang w:eastAsia="zh-CN"/>
          </w:rPr>
          <w:t>(一)、可持续战略与实践</w:t>
        </w:r>
        <w:r>
          <w:tab/>
        </w:r>
        <w:r>
          <w:fldChar w:fldCharType="begin"/>
        </w:r>
        <w:r>
          <w:instrText xml:space="preserve"> PAGEREF _Toc12197 \h </w:instrText>
        </w:r>
        <w:r>
          <w:fldChar w:fldCharType="separate"/>
        </w:r>
        <w:r>
          <w:t>12</w:t>
        </w:r>
        <w:r>
          <w:fldChar w:fldCharType="end"/>
        </w:r>
      </w:hyperlink>
    </w:p>
    <w:p>
      <w:pPr>
        <w:pStyle w:val="TOC2"/>
        <w:tabs>
          <w:tab w:val="right" w:leader="dot" w:pos="8306"/>
        </w:tabs>
      </w:pPr>
      <w:hyperlink w:anchor="_Toc15141" w:history="1">
        <w:r>
          <w:rPr>
            <w:rFonts w:ascii="仿宋" w:eastAsia="仿宋" w:hAnsi="仿宋" w:cs="仿宋" w:hint="eastAsia"/>
            <w:lang w:eastAsia="zh-CN"/>
          </w:rPr>
          <w:t>(二)、环保与社会责任</w:t>
        </w:r>
        <w:r>
          <w:tab/>
        </w:r>
        <w:r>
          <w:fldChar w:fldCharType="begin"/>
        </w:r>
        <w:r>
          <w:instrText xml:space="preserve"> PAGEREF _Toc15141 \h </w:instrText>
        </w:r>
        <w:r>
          <w:fldChar w:fldCharType="separate"/>
        </w:r>
        <w:r>
          <w:t>12</w:t>
        </w:r>
        <w:r>
          <w:fldChar w:fldCharType="end"/>
        </w:r>
      </w:hyperlink>
    </w:p>
    <w:p>
      <w:pPr>
        <w:pStyle w:val="TOC1"/>
        <w:tabs>
          <w:tab w:val="right" w:leader="dot" w:pos="8306"/>
        </w:tabs>
      </w:pPr>
      <w:hyperlink w:anchor="_Toc12955" w:history="1">
        <w:r>
          <w:rPr>
            <w:rFonts w:ascii="仿宋" w:eastAsia="仿宋" w:hAnsi="仿宋" w:cs="仿宋" w:hint="eastAsia"/>
            <w:lang w:eastAsia="zh-CN"/>
          </w:rPr>
          <w:t>四、固定式中转站项目概论</w:t>
        </w:r>
        <w:r>
          <w:tab/>
        </w:r>
        <w:r>
          <w:fldChar w:fldCharType="begin"/>
        </w:r>
        <w:r>
          <w:instrText xml:space="preserve"> PAGEREF _Toc12955 \h </w:instrText>
        </w:r>
        <w:r>
          <w:fldChar w:fldCharType="separate"/>
        </w:r>
        <w:r>
          <w:t>13</w:t>
        </w:r>
        <w:r>
          <w:fldChar w:fldCharType="end"/>
        </w:r>
      </w:hyperlink>
    </w:p>
    <w:p>
      <w:pPr>
        <w:pStyle w:val="TOC2"/>
        <w:tabs>
          <w:tab w:val="right" w:leader="dot" w:pos="8306"/>
        </w:tabs>
      </w:pPr>
      <w:hyperlink w:anchor="_Toc23434" w:history="1">
        <w:r>
          <w:rPr>
            <w:rFonts w:ascii="仿宋" w:eastAsia="仿宋" w:hAnsi="仿宋" w:cs="仿宋" w:hint="eastAsia"/>
            <w:lang w:eastAsia="zh-CN"/>
          </w:rPr>
          <w:t>(一)、固定式中转站项目概况</w:t>
        </w:r>
        <w:r>
          <w:tab/>
        </w:r>
        <w:r>
          <w:fldChar w:fldCharType="begin"/>
        </w:r>
        <w:r>
          <w:instrText xml:space="preserve"> PAGEREF _Toc23434 \h </w:instrText>
        </w:r>
        <w:r>
          <w:fldChar w:fldCharType="separate"/>
        </w:r>
        <w:r>
          <w:t>13</w:t>
        </w:r>
        <w:r>
          <w:fldChar w:fldCharType="end"/>
        </w:r>
      </w:hyperlink>
    </w:p>
    <w:p>
      <w:pPr>
        <w:pStyle w:val="TOC2"/>
        <w:tabs>
          <w:tab w:val="right" w:leader="dot" w:pos="8306"/>
        </w:tabs>
      </w:pPr>
      <w:hyperlink w:anchor="_Toc23359" w:history="1">
        <w:r>
          <w:rPr>
            <w:rFonts w:ascii="仿宋" w:eastAsia="仿宋" w:hAnsi="仿宋" w:cs="仿宋" w:hint="eastAsia"/>
            <w:lang w:eastAsia="zh-CN"/>
          </w:rPr>
          <w:t>(二)、固定式中转站项目目标</w:t>
        </w:r>
        <w:r>
          <w:tab/>
        </w:r>
        <w:r>
          <w:fldChar w:fldCharType="begin"/>
        </w:r>
        <w:r>
          <w:instrText xml:space="preserve"> PAGEREF _Toc23359 \h </w:instrText>
        </w:r>
        <w:r>
          <w:fldChar w:fldCharType="separate"/>
        </w:r>
        <w:r>
          <w:t>16</w:t>
        </w:r>
        <w:r>
          <w:fldChar w:fldCharType="end"/>
        </w:r>
      </w:hyperlink>
    </w:p>
    <w:p>
      <w:pPr>
        <w:pStyle w:val="TOC2"/>
        <w:tabs>
          <w:tab w:val="right" w:leader="dot" w:pos="8306"/>
        </w:tabs>
      </w:pPr>
      <w:hyperlink w:anchor="_Toc13130" w:history="1">
        <w:r>
          <w:rPr>
            <w:rFonts w:ascii="仿宋" w:eastAsia="仿宋" w:hAnsi="仿宋" w:cs="仿宋" w:hint="eastAsia"/>
            <w:lang w:eastAsia="zh-CN"/>
          </w:rPr>
          <w:t>(三)、固定式中转站项目提出的理由</w:t>
        </w:r>
        <w:r>
          <w:tab/>
        </w:r>
        <w:r>
          <w:fldChar w:fldCharType="begin"/>
        </w:r>
        <w:r>
          <w:instrText xml:space="preserve"> PAGEREF _Toc13130 \h </w:instrText>
        </w:r>
        <w:r>
          <w:fldChar w:fldCharType="separate"/>
        </w:r>
        <w:r>
          <w:t>17</w:t>
        </w:r>
        <w:r>
          <w:fldChar w:fldCharType="end"/>
        </w:r>
      </w:hyperlink>
    </w:p>
    <w:p>
      <w:pPr>
        <w:pStyle w:val="TOC2"/>
        <w:tabs>
          <w:tab w:val="right" w:leader="dot" w:pos="8306"/>
        </w:tabs>
      </w:pPr>
      <w:hyperlink w:anchor="_Toc4505" w:history="1">
        <w:r>
          <w:rPr>
            <w:rFonts w:ascii="仿宋" w:eastAsia="仿宋" w:hAnsi="仿宋" w:cs="仿宋" w:hint="eastAsia"/>
            <w:lang w:eastAsia="zh-CN"/>
          </w:rPr>
          <w:t>(四)、固定式中转站项目意义</w:t>
        </w:r>
        <w:r>
          <w:tab/>
        </w:r>
        <w:r>
          <w:fldChar w:fldCharType="begin"/>
        </w:r>
        <w:r>
          <w:instrText xml:space="preserve"> PAGEREF _Toc4505 \h </w:instrText>
        </w:r>
        <w:r>
          <w:fldChar w:fldCharType="separate"/>
        </w:r>
        <w:r>
          <w:t>18</w:t>
        </w:r>
        <w:r>
          <w:fldChar w:fldCharType="end"/>
        </w:r>
      </w:hyperlink>
    </w:p>
    <w:p>
      <w:pPr>
        <w:pStyle w:val="TOC2"/>
        <w:tabs>
          <w:tab w:val="right" w:leader="dot" w:pos="8306"/>
        </w:tabs>
      </w:pPr>
      <w:hyperlink w:anchor="_Toc16264" w:history="1">
        <w:r>
          <w:rPr>
            <w:rFonts w:ascii="仿宋" w:eastAsia="仿宋" w:hAnsi="仿宋" w:cs="仿宋" w:hint="eastAsia"/>
            <w:lang w:eastAsia="zh-CN"/>
          </w:rPr>
          <w:t>(五)、固定式中转站项目背景</w:t>
        </w:r>
        <w:r>
          <w:tab/>
        </w:r>
        <w:r>
          <w:fldChar w:fldCharType="begin"/>
        </w:r>
        <w:r>
          <w:instrText xml:space="preserve"> PAGEREF _Toc16264 \h </w:instrText>
        </w:r>
        <w:r>
          <w:fldChar w:fldCharType="separate"/>
        </w:r>
        <w:r>
          <w:t>19</w:t>
        </w:r>
        <w:r>
          <w:fldChar w:fldCharType="end"/>
        </w:r>
      </w:hyperlink>
    </w:p>
    <w:p>
      <w:pPr>
        <w:pStyle w:val="TOC1"/>
        <w:tabs>
          <w:tab w:val="right" w:leader="dot" w:pos="8306"/>
        </w:tabs>
      </w:pPr>
      <w:hyperlink w:anchor="_Toc9878" w:history="1">
        <w:r>
          <w:rPr>
            <w:rFonts w:ascii="仿宋" w:eastAsia="仿宋" w:hAnsi="仿宋" w:cs="仿宋" w:hint="eastAsia"/>
            <w:lang w:eastAsia="zh-CN"/>
          </w:rPr>
          <w:t>五、固定式中转站项目绩效评估</w:t>
        </w:r>
        <w:r>
          <w:tab/>
        </w:r>
        <w:r>
          <w:fldChar w:fldCharType="begin"/>
        </w:r>
        <w:r>
          <w:instrText xml:space="preserve"> PAGEREF _Toc9878 \h </w:instrText>
        </w:r>
        <w:r>
          <w:fldChar w:fldCharType="separate"/>
        </w:r>
        <w:r>
          <w:t>20</w:t>
        </w:r>
        <w:r>
          <w:fldChar w:fldCharType="end"/>
        </w:r>
      </w:hyperlink>
    </w:p>
    <w:p>
      <w:pPr>
        <w:pStyle w:val="TOC2"/>
        <w:tabs>
          <w:tab w:val="right" w:leader="dot" w:pos="8306"/>
        </w:tabs>
      </w:pPr>
      <w:hyperlink w:anchor="_Toc31882" w:history="1">
        <w:r>
          <w:rPr>
            <w:rFonts w:ascii="仿宋" w:eastAsia="仿宋" w:hAnsi="仿宋" w:cs="仿宋" w:hint="eastAsia"/>
            <w:lang w:eastAsia="zh-CN"/>
          </w:rPr>
          <w:t>(一)、绩效评估指标</w:t>
        </w:r>
        <w:r>
          <w:tab/>
        </w:r>
        <w:r>
          <w:fldChar w:fldCharType="begin"/>
        </w:r>
        <w:r>
          <w:instrText xml:space="preserve"> PAGEREF _Toc31882 \h </w:instrText>
        </w:r>
        <w:r>
          <w:fldChar w:fldCharType="separate"/>
        </w:r>
        <w:r>
          <w:t>20</w:t>
        </w:r>
        <w:r>
          <w:fldChar w:fldCharType="end"/>
        </w:r>
      </w:hyperlink>
    </w:p>
    <w:p>
      <w:pPr>
        <w:pStyle w:val="TOC2"/>
        <w:tabs>
          <w:tab w:val="right" w:leader="dot" w:pos="8306"/>
        </w:tabs>
      </w:pPr>
      <w:hyperlink w:anchor="_Toc72" w:history="1">
        <w:r>
          <w:rPr>
            <w:rFonts w:ascii="仿宋" w:eastAsia="仿宋" w:hAnsi="仿宋" w:cs="仿宋" w:hint="eastAsia"/>
            <w:lang w:eastAsia="zh-CN"/>
          </w:rPr>
          <w:t>(二)、绩效评估方法</w:t>
        </w:r>
        <w:r>
          <w:tab/>
        </w:r>
        <w:r>
          <w:fldChar w:fldCharType="begin"/>
        </w:r>
        <w:r>
          <w:instrText xml:space="preserve"> PAGEREF _Toc72 \h </w:instrText>
        </w:r>
        <w:r>
          <w:fldChar w:fldCharType="separate"/>
        </w:r>
        <w:r>
          <w:t>21</w:t>
        </w:r>
        <w:r>
          <w:fldChar w:fldCharType="end"/>
        </w:r>
      </w:hyperlink>
    </w:p>
    <w:p>
      <w:pPr>
        <w:pStyle w:val="TOC2"/>
        <w:tabs>
          <w:tab w:val="right" w:leader="dot" w:pos="8306"/>
        </w:tabs>
      </w:pPr>
      <w:hyperlink w:anchor="_Toc12146" w:history="1">
        <w:r>
          <w:rPr>
            <w:rFonts w:ascii="仿宋" w:eastAsia="仿宋" w:hAnsi="仿宋" w:cs="仿宋" w:hint="eastAsia"/>
            <w:lang w:eastAsia="zh-CN"/>
          </w:rPr>
          <w:t>(三)、绩效评估周期</w:t>
        </w:r>
        <w:r>
          <w:tab/>
        </w:r>
        <w:r>
          <w:fldChar w:fldCharType="begin"/>
        </w:r>
        <w:r>
          <w:instrText xml:space="preserve"> PAGEREF _Toc12146 \h </w:instrText>
        </w:r>
        <w:r>
          <w:fldChar w:fldCharType="separate"/>
        </w:r>
        <w:r>
          <w:t>22</w:t>
        </w:r>
        <w:r>
          <w:fldChar w:fldCharType="end"/>
        </w:r>
      </w:hyperlink>
    </w:p>
    <w:p>
      <w:pPr>
        <w:pStyle w:val="TOC1"/>
        <w:tabs>
          <w:tab w:val="right" w:leader="dot" w:pos="8306"/>
        </w:tabs>
      </w:pPr>
      <w:hyperlink w:anchor="_Toc20789" w:history="1">
        <w:r>
          <w:rPr>
            <w:rFonts w:ascii="仿宋" w:eastAsia="仿宋" w:hAnsi="仿宋" w:cs="仿宋" w:hint="eastAsia"/>
            <w:lang w:eastAsia="zh-CN"/>
          </w:rPr>
          <w:t>六、工艺说明</w:t>
        </w:r>
        <w:r>
          <w:tab/>
        </w:r>
        <w:r>
          <w:fldChar w:fldCharType="begin"/>
        </w:r>
        <w:r>
          <w:instrText xml:space="preserve"> PAGEREF _Toc20789 \h </w:instrText>
        </w:r>
        <w:r>
          <w:fldChar w:fldCharType="separate"/>
        </w:r>
        <w:r>
          <w:t>23</w:t>
        </w:r>
        <w:r>
          <w:fldChar w:fldCharType="end"/>
        </w:r>
      </w:hyperlink>
    </w:p>
    <w:p>
      <w:pPr>
        <w:pStyle w:val="TOC2"/>
        <w:tabs>
          <w:tab w:val="right" w:leader="dot" w:pos="8306"/>
        </w:tabs>
      </w:pPr>
      <w:hyperlink w:anchor="_Toc728" w:history="1">
        <w:r>
          <w:rPr>
            <w:rFonts w:ascii="仿宋" w:eastAsia="仿宋" w:hAnsi="仿宋" w:cs="仿宋" w:hint="eastAsia"/>
            <w:lang w:eastAsia="zh-CN"/>
          </w:rPr>
          <w:t>(一)、技术管理特点</w:t>
        </w:r>
        <w:r>
          <w:tab/>
        </w:r>
        <w:r>
          <w:fldChar w:fldCharType="begin"/>
        </w:r>
        <w:r>
          <w:instrText xml:space="preserve"> PAGEREF _Toc728 \h </w:instrText>
        </w:r>
        <w:r>
          <w:fldChar w:fldCharType="separate"/>
        </w:r>
        <w:r>
          <w:t>23</w:t>
        </w:r>
        <w:r>
          <w:fldChar w:fldCharType="end"/>
        </w:r>
      </w:hyperlink>
    </w:p>
    <w:p>
      <w:pPr>
        <w:pStyle w:val="TOC2"/>
        <w:tabs>
          <w:tab w:val="right" w:leader="dot" w:pos="8306"/>
        </w:tabs>
      </w:pPr>
      <w:hyperlink w:anchor="_Toc31516" w:history="1">
        <w:r>
          <w:rPr>
            <w:rFonts w:ascii="仿宋" w:eastAsia="仿宋" w:hAnsi="仿宋" w:cs="仿宋" w:hint="eastAsia"/>
            <w:lang w:eastAsia="zh-CN"/>
          </w:rPr>
          <w:t>(二)、固定式中转站项目工艺技术设计方案</w:t>
        </w:r>
        <w:r>
          <w:tab/>
        </w:r>
        <w:r>
          <w:fldChar w:fldCharType="begin"/>
        </w:r>
        <w:r>
          <w:instrText xml:space="preserve"> PAGEREF _Toc31516 \h </w:instrText>
        </w:r>
        <w:r>
          <w:fldChar w:fldCharType="separate"/>
        </w:r>
        <w:r>
          <w:t>24</w:t>
        </w:r>
        <w:r>
          <w:fldChar w:fldCharType="end"/>
        </w:r>
      </w:hyperlink>
    </w:p>
    <w:p>
      <w:pPr>
        <w:pStyle w:val="TOC2"/>
        <w:tabs>
          <w:tab w:val="right" w:leader="dot" w:pos="8306"/>
        </w:tabs>
      </w:pPr>
      <w:hyperlink w:anchor="_Toc13561" w:history="1">
        <w:r>
          <w:rPr>
            <w:rFonts w:ascii="仿宋" w:eastAsia="仿宋" w:hAnsi="仿宋" w:cs="仿宋" w:hint="eastAsia"/>
            <w:lang w:eastAsia="zh-CN"/>
          </w:rPr>
          <w:t>(三)、设备选型方案</w:t>
        </w:r>
        <w:r>
          <w:tab/>
        </w:r>
        <w:r>
          <w:fldChar w:fldCharType="begin"/>
        </w:r>
        <w:r>
          <w:instrText xml:space="preserve"> PAGEREF _Toc13561 \h </w:instrText>
        </w:r>
        <w:r>
          <w:fldChar w:fldCharType="separate"/>
        </w:r>
        <w:r>
          <w:t>26</w:t>
        </w:r>
        <w:r>
          <w:fldChar w:fldCharType="end"/>
        </w:r>
      </w:hyperlink>
    </w:p>
    <w:p>
      <w:pPr>
        <w:pStyle w:val="TOC1"/>
        <w:tabs>
          <w:tab w:val="right" w:leader="dot" w:pos="8306"/>
        </w:tabs>
      </w:pPr>
      <w:hyperlink w:anchor="_Toc212" w:history="1">
        <w:r>
          <w:rPr>
            <w:rFonts w:ascii="仿宋" w:eastAsia="仿宋" w:hAnsi="仿宋" w:cs="仿宋" w:hint="eastAsia"/>
            <w:lang w:eastAsia="zh-CN"/>
          </w:rPr>
          <w:t>七、固定式中转站项目人力资源管理</w:t>
        </w:r>
        <w:r>
          <w:tab/>
        </w:r>
        <w:r>
          <w:fldChar w:fldCharType="begin"/>
        </w:r>
        <w:r>
          <w:instrText xml:space="preserve"> PAGEREF _Toc212 \h </w:instrText>
        </w:r>
        <w:r>
          <w:fldChar w:fldCharType="separate"/>
        </w:r>
        <w:r>
          <w:t>27</w:t>
        </w:r>
        <w:r>
          <w:fldChar w:fldCharType="end"/>
        </w:r>
      </w:hyperlink>
    </w:p>
    <w:p>
      <w:pPr>
        <w:pStyle w:val="TOC2"/>
        <w:tabs>
          <w:tab w:val="right" w:leader="dot" w:pos="8306"/>
        </w:tabs>
      </w:pPr>
      <w:hyperlink w:anchor="_Toc19611" w:history="1">
        <w:r>
          <w:rPr>
            <w:rFonts w:ascii="仿宋" w:eastAsia="仿宋" w:hAnsi="仿宋" w:cs="仿宋" w:hint="eastAsia"/>
            <w:lang w:eastAsia="zh-CN"/>
          </w:rPr>
          <w:t>(一)、建立健全的预算管理制度</w:t>
        </w:r>
        <w:r>
          <w:tab/>
        </w:r>
        <w:r>
          <w:fldChar w:fldCharType="begin"/>
        </w:r>
        <w:r>
          <w:instrText xml:space="preserve"> PAGEREF _Toc19611 \h </w:instrText>
        </w:r>
        <w:r>
          <w:fldChar w:fldCharType="separate"/>
        </w:r>
        <w:r>
          <w:t>27</w:t>
        </w:r>
        <w:r>
          <w:fldChar w:fldCharType="end"/>
        </w:r>
      </w:hyperlink>
    </w:p>
    <w:p>
      <w:pPr>
        <w:pStyle w:val="TOC2"/>
        <w:tabs>
          <w:tab w:val="right" w:leader="dot" w:pos="8306"/>
        </w:tabs>
      </w:pPr>
      <w:hyperlink w:anchor="_Toc18483" w:history="1">
        <w:r>
          <w:rPr>
            <w:rFonts w:ascii="仿宋" w:eastAsia="仿宋" w:hAnsi="仿宋" w:cs="仿宋" w:hint="eastAsia"/>
            <w:lang w:eastAsia="zh-CN"/>
          </w:rPr>
          <w:t>(二)、加强资金流动监控</w:t>
        </w:r>
        <w:r>
          <w:tab/>
        </w:r>
        <w:r>
          <w:fldChar w:fldCharType="begin"/>
        </w:r>
        <w:r>
          <w:instrText xml:space="preserve"> PAGEREF _Toc18483 \h </w:instrText>
        </w:r>
        <w:r>
          <w:fldChar w:fldCharType="separate"/>
        </w:r>
        <w:r>
          <w:t>29</w:t>
        </w:r>
        <w:r>
          <w:fldChar w:fldCharType="end"/>
        </w:r>
      </w:hyperlink>
    </w:p>
    <w:p>
      <w:pPr>
        <w:pStyle w:val="TOC2"/>
        <w:tabs>
          <w:tab w:val="right" w:leader="dot" w:pos="8306"/>
        </w:tabs>
      </w:pPr>
      <w:hyperlink w:anchor="_Toc12757" w:history="1">
        <w:r>
          <w:rPr>
            <w:rFonts w:ascii="仿宋" w:eastAsia="仿宋" w:hAnsi="仿宋" w:cs="仿宋" w:hint="eastAsia"/>
            <w:lang w:eastAsia="zh-CN"/>
          </w:rPr>
          <w:t>(三)、制定完善的风险控制机制</w:t>
        </w:r>
        <w:r>
          <w:tab/>
        </w:r>
        <w:r>
          <w:fldChar w:fldCharType="begin"/>
        </w:r>
        <w:r>
          <w:instrText xml:space="preserve"> PAGEREF _Toc12757 \h </w:instrText>
        </w:r>
        <w:r>
          <w:fldChar w:fldCharType="separate"/>
        </w:r>
        <w:r>
          <w:t>30</w:t>
        </w:r>
        <w:r>
          <w:fldChar w:fldCharType="end"/>
        </w:r>
      </w:hyperlink>
    </w:p>
    <w:p>
      <w:pPr>
        <w:pStyle w:val="TOC2"/>
        <w:tabs>
          <w:tab w:val="right" w:leader="dot" w:pos="8306"/>
        </w:tabs>
      </w:pPr>
      <w:hyperlink w:anchor="_Toc13343" w:history="1">
        <w:r>
          <w:rPr>
            <w:rFonts w:ascii="仿宋" w:eastAsia="仿宋" w:hAnsi="仿宋" w:cs="仿宋" w:hint="eastAsia"/>
            <w:lang w:eastAsia="zh-CN"/>
          </w:rPr>
          <w:t>(四)、优化成本管理</w:t>
        </w:r>
        <w:r>
          <w:tab/>
        </w:r>
        <w:r>
          <w:fldChar w:fldCharType="begin"/>
        </w:r>
        <w:r>
          <w:instrText xml:space="preserve"> PAGEREF _Toc13343 \h </w:instrText>
        </w:r>
        <w:r>
          <w:fldChar w:fldCharType="separate"/>
        </w:r>
        <w:r>
          <w:t>31</w:t>
        </w:r>
        <w:r>
          <w:fldChar w:fldCharType="end"/>
        </w:r>
      </w:hyperlink>
    </w:p>
    <w:p>
      <w:pPr>
        <w:pStyle w:val="TOC1"/>
        <w:tabs>
          <w:tab w:val="right" w:leader="dot" w:pos="8306"/>
        </w:tabs>
      </w:pPr>
      <w:hyperlink w:anchor="_Toc12895" w:history="1">
        <w:r>
          <w:rPr>
            <w:rFonts w:ascii="仿宋" w:eastAsia="仿宋" w:hAnsi="仿宋" w:cs="仿宋" w:hint="eastAsia"/>
            <w:lang w:eastAsia="zh-CN"/>
          </w:rPr>
          <w:t>八、固定式中转站项目投资规划</w:t>
        </w:r>
        <w:r>
          <w:tab/>
        </w:r>
        <w:r>
          <w:fldChar w:fldCharType="begin"/>
        </w:r>
        <w:r>
          <w:instrText xml:space="preserve"> PAGEREF _Toc12895 \h </w:instrText>
        </w:r>
        <w:r>
          <w:fldChar w:fldCharType="separate"/>
        </w:r>
        <w:r>
          <w:t>33</w:t>
        </w:r>
        <w:r>
          <w:fldChar w:fldCharType="end"/>
        </w:r>
      </w:hyperlink>
    </w:p>
    <w:p>
      <w:pPr>
        <w:pStyle w:val="TOC2"/>
        <w:tabs>
          <w:tab w:val="right" w:leader="dot" w:pos="8306"/>
        </w:tabs>
      </w:pPr>
      <w:hyperlink w:anchor="_Toc8248" w:history="1">
        <w:r>
          <w:rPr>
            <w:rFonts w:ascii="仿宋" w:eastAsia="仿宋" w:hAnsi="仿宋" w:cs="仿宋" w:hint="eastAsia"/>
            <w:lang w:eastAsia="zh-CN"/>
          </w:rPr>
          <w:t>(一)、固定式中转站项目总投资估算</w:t>
        </w:r>
        <w:r>
          <w:tab/>
        </w:r>
        <w:r>
          <w:fldChar w:fldCharType="begin"/>
        </w:r>
        <w:r>
          <w:instrText xml:space="preserve"> PAGEREF _Toc8248 \h </w:instrText>
        </w:r>
        <w:r>
          <w:fldChar w:fldCharType="separate"/>
        </w:r>
        <w:r>
          <w:t>33</w:t>
        </w:r>
        <w:r>
          <w:fldChar w:fldCharType="end"/>
        </w:r>
      </w:hyperlink>
    </w:p>
    <w:p>
      <w:pPr>
        <w:pStyle w:val="TOC2"/>
        <w:tabs>
          <w:tab w:val="right" w:leader="dot" w:pos="8306"/>
        </w:tabs>
      </w:pPr>
      <w:hyperlink w:anchor="_Toc29972" w:history="1">
        <w:r>
          <w:rPr>
            <w:rFonts w:ascii="仿宋" w:eastAsia="仿宋" w:hAnsi="仿宋" w:cs="仿宋" w:hint="eastAsia"/>
            <w:lang w:eastAsia="zh-CN"/>
          </w:rPr>
          <w:t>(二)、资金筹措</w:t>
        </w:r>
        <w:r>
          <w:tab/>
        </w:r>
        <w:r>
          <w:fldChar w:fldCharType="begin"/>
        </w:r>
        <w:r>
          <w:instrText xml:space="preserve"> PAGEREF _Toc29972 \h </w:instrText>
        </w:r>
        <w:r>
          <w:fldChar w:fldCharType="separate"/>
        </w:r>
        <w:r>
          <w:t>34</w:t>
        </w:r>
        <w:r>
          <w:fldChar w:fldCharType="end"/>
        </w:r>
      </w:hyperlink>
    </w:p>
    <w:p>
      <w:pPr>
        <w:pStyle w:val="TOC1"/>
        <w:tabs>
          <w:tab w:val="right" w:leader="dot" w:pos="8306"/>
        </w:tabs>
      </w:pPr>
      <w:hyperlink w:anchor="_Toc21177" w:history="1">
        <w:r>
          <w:rPr>
            <w:rFonts w:ascii="仿宋" w:eastAsia="仿宋" w:hAnsi="仿宋" w:cs="仿宋" w:hint="eastAsia"/>
            <w:lang w:eastAsia="zh-CN"/>
          </w:rPr>
          <w:t>九、固定式中转站项目财务管理</w:t>
        </w:r>
        <w:r>
          <w:tab/>
        </w:r>
        <w:r>
          <w:fldChar w:fldCharType="begin"/>
        </w:r>
        <w:r>
          <w:instrText xml:space="preserve"> PAGEREF _Toc21177 \h </w:instrText>
        </w:r>
        <w:r>
          <w:fldChar w:fldCharType="separate"/>
        </w:r>
        <w:r>
          <w:t>35</w:t>
        </w:r>
        <w:r>
          <w:fldChar w:fldCharType="end"/>
        </w:r>
      </w:hyperlink>
    </w:p>
    <w:p>
      <w:pPr>
        <w:pStyle w:val="TOC2"/>
        <w:tabs>
          <w:tab w:val="right" w:leader="dot" w:pos="8306"/>
        </w:tabs>
      </w:pPr>
      <w:hyperlink w:anchor="_Toc16074" w:history="1">
        <w:r>
          <w:rPr>
            <w:rFonts w:ascii="仿宋" w:eastAsia="仿宋" w:hAnsi="仿宋" w:cs="仿宋" w:hint="eastAsia"/>
            <w:lang w:eastAsia="zh-CN"/>
          </w:rPr>
          <w:t>(一)、资金需求大</w:t>
        </w:r>
        <w:r>
          <w:tab/>
        </w:r>
        <w:r>
          <w:fldChar w:fldCharType="begin"/>
        </w:r>
        <w:r>
          <w:instrText xml:space="preserve"> PAGEREF _Toc16074 \h </w:instrText>
        </w:r>
        <w:r>
          <w:fldChar w:fldCharType="separate"/>
        </w:r>
        <w:r>
          <w:t>35</w:t>
        </w:r>
        <w:r>
          <w:fldChar w:fldCharType="end"/>
        </w:r>
      </w:hyperlink>
    </w:p>
    <w:p>
      <w:pPr>
        <w:pStyle w:val="TOC2"/>
        <w:tabs>
          <w:tab w:val="right" w:leader="dot" w:pos="8306"/>
        </w:tabs>
      </w:pPr>
      <w:hyperlink w:anchor="_Toc24199" w:history="1">
        <w:r>
          <w:rPr>
            <w:rFonts w:ascii="仿宋" w:eastAsia="仿宋" w:hAnsi="仿宋" w:cs="仿宋" w:hint="eastAsia"/>
            <w:lang w:eastAsia="zh-CN"/>
          </w:rPr>
          <w:t>(二)、研发周期长</w:t>
        </w:r>
        <w:r>
          <w:tab/>
        </w:r>
        <w:r>
          <w:fldChar w:fldCharType="begin"/>
        </w:r>
        <w:r>
          <w:instrText xml:space="preserve"> PAGEREF _Toc24199 \h </w:instrText>
        </w:r>
        <w:r>
          <w:fldChar w:fldCharType="separate"/>
        </w:r>
        <w:r>
          <w:t>36</w:t>
        </w:r>
        <w:r>
          <w:fldChar w:fldCharType="end"/>
        </w:r>
      </w:hyperlink>
    </w:p>
    <w:p>
      <w:pPr>
        <w:pStyle w:val="TOC2"/>
        <w:tabs>
          <w:tab w:val="right" w:leader="dot" w:pos="8306"/>
        </w:tabs>
      </w:pPr>
      <w:hyperlink w:anchor="_Toc15026" w:history="1">
        <w:r>
          <w:rPr>
            <w:rFonts w:ascii="仿宋" w:eastAsia="仿宋" w:hAnsi="仿宋" w:cs="仿宋" w:hint="eastAsia"/>
            <w:lang w:eastAsia="zh-CN"/>
          </w:rPr>
          <w:t>(三)、市场风险大</w:t>
        </w:r>
        <w:r>
          <w:tab/>
        </w:r>
        <w:r>
          <w:fldChar w:fldCharType="begin"/>
        </w:r>
        <w:r>
          <w:instrText xml:space="preserve"> PAGEREF _Toc15026 \h </w:instrText>
        </w:r>
        <w:r>
          <w:fldChar w:fldCharType="separate"/>
        </w:r>
        <w:r>
          <w:t>37</w:t>
        </w:r>
        <w:r>
          <w:fldChar w:fldCharType="end"/>
        </w:r>
      </w:hyperlink>
    </w:p>
    <w:p>
      <w:pPr>
        <w:pStyle w:val="TOC2"/>
        <w:tabs>
          <w:tab w:val="right" w:leader="dot" w:pos="8306"/>
        </w:tabs>
      </w:pPr>
      <w:hyperlink w:anchor="_Toc32385" w:history="1">
        <w:r>
          <w:rPr>
            <w:rFonts w:ascii="仿宋" w:eastAsia="仿宋" w:hAnsi="仿宋" w:cs="仿宋" w:hint="eastAsia"/>
            <w:lang w:eastAsia="zh-CN"/>
          </w:rPr>
          <w:t>(四)、利润率高</w:t>
        </w:r>
        <w:r>
          <w:tab/>
        </w:r>
        <w:r>
          <w:fldChar w:fldCharType="begin"/>
        </w:r>
        <w:r>
          <w:instrText xml:space="preserve"> PAGEREF _Toc32385 \h </w:instrText>
        </w:r>
        <w:r>
          <w:fldChar w:fldCharType="separate"/>
        </w:r>
        <w:r>
          <w:t>40</w:t>
        </w:r>
        <w:r>
          <w:fldChar w:fldCharType="end"/>
        </w:r>
      </w:hyperlink>
    </w:p>
    <w:p>
      <w:pPr>
        <w:pStyle w:val="TOC1"/>
        <w:tabs>
          <w:tab w:val="right" w:leader="dot" w:pos="8306"/>
        </w:tabs>
      </w:pPr>
      <w:hyperlink w:anchor="_Toc19154" w:history="1">
        <w:r>
          <w:rPr>
            <w:rFonts w:ascii="仿宋" w:eastAsia="仿宋" w:hAnsi="仿宋" w:cs="仿宋" w:hint="eastAsia"/>
            <w:lang w:eastAsia="zh-CN"/>
          </w:rPr>
          <w:t>十、生产安全保护</w:t>
        </w:r>
        <w:r>
          <w:tab/>
        </w:r>
        <w:r>
          <w:fldChar w:fldCharType="begin"/>
        </w:r>
        <w:r>
          <w:instrText xml:space="preserve"> PAGEREF _Toc19154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89" w:history="1">
        <w:r>
          <w:rPr>
            <w:rFonts w:ascii="仿宋" w:eastAsia="仿宋" w:hAnsi="仿宋" w:cs="仿宋" w:hint="eastAsia"/>
            <w:lang w:eastAsia="zh-CN"/>
          </w:rPr>
          <w:t>(一)、消防安全</w:t>
        </w:r>
        <w:r>
          <w:tab/>
        </w:r>
        <w:r>
          <w:fldChar w:fldCharType="begin"/>
        </w:r>
        <w:r>
          <w:instrText xml:space="preserve"> PAGEREF _Toc31889 \h </w:instrText>
        </w:r>
        <w:r>
          <w:fldChar w:fldCharType="separate"/>
        </w:r>
        <w:r>
          <w:t>42</w:t>
        </w:r>
        <w:r>
          <w:fldChar w:fldCharType="end"/>
        </w:r>
      </w:hyperlink>
    </w:p>
    <w:p>
      <w:pPr>
        <w:pStyle w:val="TOC2"/>
        <w:tabs>
          <w:tab w:val="right" w:leader="dot" w:pos="8306"/>
        </w:tabs>
      </w:pPr>
      <w:hyperlink w:anchor="_Toc18793" w:history="1">
        <w:r>
          <w:rPr>
            <w:rFonts w:ascii="仿宋" w:eastAsia="仿宋" w:hAnsi="仿宋" w:cs="仿宋" w:hint="eastAsia"/>
            <w:lang w:eastAsia="zh-CN"/>
          </w:rPr>
          <w:t>(二)、防火防爆总图布置措施</w:t>
        </w:r>
        <w:r>
          <w:tab/>
        </w:r>
        <w:r>
          <w:fldChar w:fldCharType="begin"/>
        </w:r>
        <w:r>
          <w:instrText xml:space="preserve"> PAGEREF _Toc18793 \h </w:instrText>
        </w:r>
        <w:r>
          <w:fldChar w:fldCharType="separate"/>
        </w:r>
        <w:r>
          <w:t>43</w:t>
        </w:r>
        <w:r>
          <w:fldChar w:fldCharType="end"/>
        </w:r>
      </w:hyperlink>
    </w:p>
    <w:p>
      <w:pPr>
        <w:pStyle w:val="TOC2"/>
        <w:tabs>
          <w:tab w:val="right" w:leader="dot" w:pos="8306"/>
        </w:tabs>
      </w:pPr>
      <w:hyperlink w:anchor="_Toc2580" w:history="1">
        <w:r>
          <w:rPr>
            <w:rFonts w:ascii="仿宋" w:eastAsia="仿宋" w:hAnsi="仿宋" w:cs="仿宋" w:hint="eastAsia"/>
            <w:lang w:eastAsia="zh-CN"/>
          </w:rPr>
          <w:t>(三)、自然灾害防范措施</w:t>
        </w:r>
        <w:r>
          <w:tab/>
        </w:r>
        <w:r>
          <w:fldChar w:fldCharType="begin"/>
        </w:r>
        <w:r>
          <w:instrText xml:space="preserve"> PAGEREF _Toc2580 \h </w:instrText>
        </w:r>
        <w:r>
          <w:fldChar w:fldCharType="separate"/>
        </w:r>
        <w:r>
          <w:t>44</w:t>
        </w:r>
        <w:r>
          <w:fldChar w:fldCharType="end"/>
        </w:r>
      </w:hyperlink>
    </w:p>
    <w:p>
      <w:pPr>
        <w:pStyle w:val="TOC2"/>
        <w:tabs>
          <w:tab w:val="right" w:leader="dot" w:pos="8306"/>
        </w:tabs>
      </w:pPr>
      <w:hyperlink w:anchor="_Toc10798" w:history="1">
        <w:r>
          <w:rPr>
            <w:rFonts w:ascii="仿宋" w:eastAsia="仿宋" w:hAnsi="仿宋" w:cs="仿宋" w:hint="eastAsia"/>
            <w:lang w:eastAsia="zh-CN"/>
          </w:rPr>
          <w:t>(四)、安全色及安全标志使用要求</w:t>
        </w:r>
        <w:r>
          <w:tab/>
        </w:r>
        <w:r>
          <w:fldChar w:fldCharType="begin"/>
        </w:r>
        <w:r>
          <w:instrText xml:space="preserve"> PAGEREF _Toc10798 \h </w:instrText>
        </w:r>
        <w:r>
          <w:fldChar w:fldCharType="separate"/>
        </w:r>
        <w:r>
          <w:t>45</w:t>
        </w:r>
        <w:r>
          <w:fldChar w:fldCharType="end"/>
        </w:r>
      </w:hyperlink>
    </w:p>
    <w:p>
      <w:pPr>
        <w:pStyle w:val="TOC2"/>
        <w:tabs>
          <w:tab w:val="right" w:leader="dot" w:pos="8306"/>
        </w:tabs>
      </w:pPr>
      <w:hyperlink w:anchor="_Toc23682" w:history="1">
        <w:r>
          <w:rPr>
            <w:rFonts w:ascii="仿宋" w:eastAsia="仿宋" w:hAnsi="仿宋" w:cs="仿宋" w:hint="eastAsia"/>
            <w:lang w:eastAsia="zh-CN"/>
          </w:rPr>
          <w:t>(五)、防尘防毒措施</w:t>
        </w:r>
        <w:r>
          <w:tab/>
        </w:r>
        <w:r>
          <w:fldChar w:fldCharType="begin"/>
        </w:r>
        <w:r>
          <w:instrText xml:space="preserve"> PAGEREF _Toc23682 \h </w:instrText>
        </w:r>
        <w:r>
          <w:fldChar w:fldCharType="separate"/>
        </w:r>
        <w:r>
          <w:t>46</w:t>
        </w:r>
        <w:r>
          <w:fldChar w:fldCharType="end"/>
        </w:r>
      </w:hyperlink>
    </w:p>
    <w:p>
      <w:pPr>
        <w:pStyle w:val="TOC2"/>
        <w:tabs>
          <w:tab w:val="right" w:leader="dot" w:pos="8306"/>
        </w:tabs>
      </w:pPr>
      <w:hyperlink w:anchor="_Toc8906" w:history="1">
        <w:r>
          <w:rPr>
            <w:rFonts w:ascii="仿宋" w:eastAsia="仿宋" w:hAnsi="仿宋" w:cs="仿宋" w:hint="eastAsia"/>
            <w:lang w:eastAsia="zh-CN"/>
          </w:rPr>
          <w:t>(六)、防静电、触电防护及防雷措施</w:t>
        </w:r>
        <w:r>
          <w:tab/>
        </w:r>
        <w:r>
          <w:fldChar w:fldCharType="begin"/>
        </w:r>
        <w:r>
          <w:instrText xml:space="preserve"> PAGEREF _Toc8906 \h </w:instrText>
        </w:r>
        <w:r>
          <w:fldChar w:fldCharType="separate"/>
        </w:r>
        <w:r>
          <w:t>47</w:t>
        </w:r>
        <w:r>
          <w:fldChar w:fldCharType="end"/>
        </w:r>
      </w:hyperlink>
    </w:p>
    <w:p>
      <w:pPr>
        <w:pStyle w:val="TOC2"/>
        <w:tabs>
          <w:tab w:val="right" w:leader="dot" w:pos="8306"/>
        </w:tabs>
      </w:pPr>
      <w:hyperlink w:anchor="_Toc14483" w:history="1">
        <w:r>
          <w:rPr>
            <w:rFonts w:ascii="仿宋" w:eastAsia="仿宋" w:hAnsi="仿宋" w:cs="仿宋" w:hint="eastAsia"/>
            <w:lang w:eastAsia="zh-CN"/>
          </w:rPr>
          <w:t>(七)、机械设备安全保障措施</w:t>
        </w:r>
        <w:r>
          <w:tab/>
        </w:r>
        <w:r>
          <w:fldChar w:fldCharType="begin"/>
        </w:r>
        <w:r>
          <w:instrText xml:space="preserve"> PAGEREF _Toc14483 \h </w:instrText>
        </w:r>
        <w:r>
          <w:fldChar w:fldCharType="separate"/>
        </w:r>
        <w:r>
          <w:t>48</w:t>
        </w:r>
        <w:r>
          <w:fldChar w:fldCharType="end"/>
        </w:r>
      </w:hyperlink>
    </w:p>
    <w:p>
      <w:pPr>
        <w:pStyle w:val="TOC1"/>
        <w:tabs>
          <w:tab w:val="right" w:leader="dot" w:pos="8306"/>
        </w:tabs>
      </w:pPr>
      <w:hyperlink w:anchor="_Toc31754" w:history="1">
        <w:r>
          <w:rPr>
            <w:rFonts w:ascii="仿宋" w:eastAsia="仿宋" w:hAnsi="仿宋" w:cs="仿宋" w:hint="eastAsia"/>
            <w:lang w:eastAsia="zh-CN"/>
          </w:rPr>
          <w:t>十一、固定式中转站项目环境影响分析</w:t>
        </w:r>
        <w:r>
          <w:tab/>
        </w:r>
        <w:r>
          <w:fldChar w:fldCharType="begin"/>
        </w:r>
        <w:r>
          <w:instrText xml:space="preserve"> PAGEREF _Toc31754 \h </w:instrText>
        </w:r>
        <w:r>
          <w:fldChar w:fldCharType="separate"/>
        </w:r>
        <w:r>
          <w:t>50</w:t>
        </w:r>
        <w:r>
          <w:fldChar w:fldCharType="end"/>
        </w:r>
      </w:hyperlink>
    </w:p>
    <w:p>
      <w:pPr>
        <w:pStyle w:val="TOC2"/>
        <w:tabs>
          <w:tab w:val="right" w:leader="dot" w:pos="8306"/>
        </w:tabs>
      </w:pPr>
      <w:hyperlink w:anchor="_Toc10018" w:history="1">
        <w:r>
          <w:rPr>
            <w:rFonts w:ascii="仿宋" w:eastAsia="仿宋" w:hAnsi="仿宋" w:cs="仿宋" w:hint="eastAsia"/>
            <w:lang w:eastAsia="zh-CN"/>
          </w:rPr>
          <w:t>(一)、建设区域环境质量现状</w:t>
        </w:r>
        <w:r>
          <w:tab/>
        </w:r>
        <w:r>
          <w:fldChar w:fldCharType="begin"/>
        </w:r>
        <w:r>
          <w:instrText xml:space="preserve"> PAGEREF _Toc10018 \h </w:instrText>
        </w:r>
        <w:r>
          <w:fldChar w:fldCharType="separate"/>
        </w:r>
        <w:r>
          <w:t>50</w:t>
        </w:r>
        <w:r>
          <w:fldChar w:fldCharType="end"/>
        </w:r>
      </w:hyperlink>
    </w:p>
    <w:p>
      <w:pPr>
        <w:pStyle w:val="TOC2"/>
        <w:tabs>
          <w:tab w:val="right" w:leader="dot" w:pos="8306"/>
        </w:tabs>
      </w:pPr>
      <w:hyperlink w:anchor="_Toc31117" w:history="1">
        <w:r>
          <w:rPr>
            <w:rFonts w:ascii="仿宋" w:eastAsia="仿宋" w:hAnsi="仿宋" w:cs="仿宋" w:hint="eastAsia"/>
            <w:lang w:eastAsia="zh-CN"/>
          </w:rPr>
          <w:t>(二)、建设期环境保护</w:t>
        </w:r>
        <w:r>
          <w:tab/>
        </w:r>
        <w:r>
          <w:fldChar w:fldCharType="begin"/>
        </w:r>
        <w:r>
          <w:instrText xml:space="preserve"> PAGEREF _Toc31117 \h </w:instrText>
        </w:r>
        <w:r>
          <w:fldChar w:fldCharType="separate"/>
        </w:r>
        <w:r>
          <w:t>51</w:t>
        </w:r>
        <w:r>
          <w:fldChar w:fldCharType="end"/>
        </w:r>
      </w:hyperlink>
    </w:p>
    <w:p>
      <w:pPr>
        <w:pStyle w:val="TOC2"/>
        <w:tabs>
          <w:tab w:val="right" w:leader="dot" w:pos="8306"/>
        </w:tabs>
      </w:pPr>
      <w:hyperlink w:anchor="_Toc10918" w:history="1">
        <w:r>
          <w:rPr>
            <w:rFonts w:ascii="仿宋" w:eastAsia="仿宋" w:hAnsi="仿宋" w:cs="仿宋" w:hint="eastAsia"/>
            <w:lang w:eastAsia="zh-CN"/>
          </w:rPr>
          <w:t>(三)、运营期环境保护</w:t>
        </w:r>
        <w:r>
          <w:tab/>
        </w:r>
        <w:r>
          <w:fldChar w:fldCharType="begin"/>
        </w:r>
        <w:r>
          <w:instrText xml:space="preserve"> PAGEREF _Toc10918 \h </w:instrText>
        </w:r>
        <w:r>
          <w:fldChar w:fldCharType="separate"/>
        </w:r>
        <w:r>
          <w:t>53</w:t>
        </w:r>
        <w:r>
          <w:fldChar w:fldCharType="end"/>
        </w:r>
      </w:hyperlink>
    </w:p>
    <w:p>
      <w:pPr>
        <w:pStyle w:val="TOC2"/>
        <w:tabs>
          <w:tab w:val="right" w:leader="dot" w:pos="8306"/>
        </w:tabs>
      </w:pPr>
      <w:hyperlink w:anchor="_Toc29695" w:history="1">
        <w:r>
          <w:rPr>
            <w:rFonts w:ascii="仿宋" w:eastAsia="仿宋" w:hAnsi="仿宋" w:cs="仿宋" w:hint="eastAsia"/>
            <w:lang w:eastAsia="zh-CN"/>
          </w:rPr>
          <w:t>(四)、固定式中转站项目建设对区域经济的影响</w:t>
        </w:r>
        <w:r>
          <w:tab/>
        </w:r>
        <w:r>
          <w:fldChar w:fldCharType="begin"/>
        </w:r>
        <w:r>
          <w:instrText xml:space="preserve"> PAGEREF _Toc29695 \h </w:instrText>
        </w:r>
        <w:r>
          <w:fldChar w:fldCharType="separate"/>
        </w:r>
        <w:r>
          <w:t>54</w:t>
        </w:r>
        <w:r>
          <w:fldChar w:fldCharType="end"/>
        </w:r>
      </w:hyperlink>
    </w:p>
    <w:p>
      <w:pPr>
        <w:pStyle w:val="TOC2"/>
        <w:tabs>
          <w:tab w:val="right" w:leader="dot" w:pos="8306"/>
        </w:tabs>
      </w:pPr>
      <w:hyperlink w:anchor="_Toc16633" w:history="1">
        <w:r>
          <w:rPr>
            <w:rFonts w:ascii="仿宋" w:eastAsia="仿宋" w:hAnsi="仿宋" w:cs="仿宋" w:hint="eastAsia"/>
            <w:lang w:eastAsia="zh-CN"/>
          </w:rPr>
          <w:t>(五)、废弃物处理</w:t>
        </w:r>
        <w:r>
          <w:tab/>
        </w:r>
        <w:r>
          <w:fldChar w:fldCharType="begin"/>
        </w:r>
        <w:r>
          <w:instrText xml:space="preserve"> PAGEREF _Toc16633 \h </w:instrText>
        </w:r>
        <w:r>
          <w:fldChar w:fldCharType="separate"/>
        </w:r>
        <w:r>
          <w:t>56</w:t>
        </w:r>
        <w:r>
          <w:fldChar w:fldCharType="end"/>
        </w:r>
      </w:hyperlink>
    </w:p>
    <w:p>
      <w:pPr>
        <w:pStyle w:val="TOC2"/>
        <w:tabs>
          <w:tab w:val="right" w:leader="dot" w:pos="8306"/>
        </w:tabs>
      </w:pPr>
      <w:hyperlink w:anchor="_Toc25126" w:history="1">
        <w:r>
          <w:rPr>
            <w:rFonts w:ascii="仿宋" w:eastAsia="仿宋" w:hAnsi="仿宋" w:cs="仿宋" w:hint="eastAsia"/>
            <w:lang w:eastAsia="zh-CN"/>
          </w:rPr>
          <w:t>(六)、特殊环境影响分析</w:t>
        </w:r>
        <w:r>
          <w:tab/>
        </w:r>
        <w:r>
          <w:fldChar w:fldCharType="begin"/>
        </w:r>
        <w:r>
          <w:instrText xml:space="preserve"> PAGEREF _Toc25126 \h </w:instrText>
        </w:r>
        <w:r>
          <w:fldChar w:fldCharType="separate"/>
        </w:r>
        <w:r>
          <w:t>57</w:t>
        </w:r>
        <w:r>
          <w:fldChar w:fldCharType="end"/>
        </w:r>
      </w:hyperlink>
    </w:p>
    <w:p>
      <w:pPr>
        <w:pStyle w:val="TOC2"/>
        <w:tabs>
          <w:tab w:val="right" w:leader="dot" w:pos="8306"/>
        </w:tabs>
      </w:pPr>
      <w:hyperlink w:anchor="_Toc7360" w:history="1">
        <w:r>
          <w:rPr>
            <w:rFonts w:ascii="仿宋" w:eastAsia="仿宋" w:hAnsi="仿宋" w:cs="仿宋" w:hint="eastAsia"/>
            <w:lang w:eastAsia="zh-CN"/>
          </w:rPr>
          <w:t>(七)、清洁生产</w:t>
        </w:r>
        <w:r>
          <w:tab/>
        </w:r>
        <w:r>
          <w:fldChar w:fldCharType="begin"/>
        </w:r>
        <w:r>
          <w:instrText xml:space="preserve"> PAGEREF _Toc7360 \h </w:instrText>
        </w:r>
        <w:r>
          <w:fldChar w:fldCharType="separate"/>
        </w:r>
        <w:r>
          <w:t>58</w:t>
        </w:r>
        <w:r>
          <w:fldChar w:fldCharType="end"/>
        </w:r>
      </w:hyperlink>
    </w:p>
    <w:p>
      <w:pPr>
        <w:pStyle w:val="TOC2"/>
        <w:tabs>
          <w:tab w:val="right" w:leader="dot" w:pos="8306"/>
        </w:tabs>
      </w:pPr>
      <w:hyperlink w:anchor="_Toc12098" w:history="1">
        <w:r>
          <w:rPr>
            <w:rFonts w:ascii="仿宋" w:eastAsia="仿宋" w:hAnsi="仿宋" w:cs="仿宋" w:hint="eastAsia"/>
            <w:lang w:eastAsia="zh-CN"/>
          </w:rPr>
          <w:t>(八)、环境保护综合评价</w:t>
        </w:r>
        <w:r>
          <w:tab/>
        </w:r>
        <w:r>
          <w:fldChar w:fldCharType="begin"/>
        </w:r>
        <w:r>
          <w:instrText xml:space="preserve"> PAGEREF _Toc12098 \h </w:instrText>
        </w:r>
        <w:r>
          <w:fldChar w:fldCharType="separate"/>
        </w:r>
        <w:r>
          <w:t>59</w:t>
        </w:r>
        <w:r>
          <w:fldChar w:fldCharType="end"/>
        </w:r>
      </w:hyperlink>
    </w:p>
    <w:p>
      <w:pPr>
        <w:pStyle w:val="TOC1"/>
        <w:tabs>
          <w:tab w:val="right" w:leader="dot" w:pos="8306"/>
        </w:tabs>
      </w:pPr>
      <w:hyperlink w:anchor="_Toc6839" w:history="1">
        <w:r>
          <w:rPr>
            <w:rFonts w:ascii="仿宋" w:eastAsia="仿宋" w:hAnsi="仿宋" w:cs="仿宋" w:hint="eastAsia"/>
            <w:lang w:eastAsia="zh-CN"/>
          </w:rPr>
          <w:t>十二、固定式中转站项目计划安排</w:t>
        </w:r>
        <w:r>
          <w:tab/>
        </w:r>
        <w:r>
          <w:fldChar w:fldCharType="begin"/>
        </w:r>
        <w:r>
          <w:instrText xml:space="preserve"> PAGEREF _Toc6839 \h </w:instrText>
        </w:r>
        <w:r>
          <w:fldChar w:fldCharType="separate"/>
        </w:r>
        <w:r>
          <w:t>61</w:t>
        </w:r>
        <w:r>
          <w:fldChar w:fldCharType="end"/>
        </w:r>
      </w:hyperlink>
    </w:p>
    <w:p>
      <w:pPr>
        <w:pStyle w:val="TOC2"/>
        <w:tabs>
          <w:tab w:val="right" w:leader="dot" w:pos="8306"/>
        </w:tabs>
      </w:pPr>
      <w:hyperlink w:anchor="_Toc29081" w:history="1">
        <w:r>
          <w:rPr>
            <w:rFonts w:ascii="仿宋" w:eastAsia="仿宋" w:hAnsi="仿宋" w:cs="仿宋" w:hint="eastAsia"/>
            <w:lang w:eastAsia="zh-CN"/>
          </w:rPr>
          <w:t>(一)、建设周期</w:t>
        </w:r>
        <w:r>
          <w:tab/>
        </w:r>
        <w:r>
          <w:fldChar w:fldCharType="begin"/>
        </w:r>
        <w:r>
          <w:instrText xml:space="preserve"> PAGEREF _Toc29081 \h </w:instrText>
        </w:r>
        <w:r>
          <w:fldChar w:fldCharType="separate"/>
        </w:r>
        <w:r>
          <w:t>61</w:t>
        </w:r>
        <w:r>
          <w:fldChar w:fldCharType="end"/>
        </w:r>
      </w:hyperlink>
    </w:p>
    <w:p>
      <w:pPr>
        <w:pStyle w:val="TOC2"/>
        <w:tabs>
          <w:tab w:val="right" w:leader="dot" w:pos="8306"/>
        </w:tabs>
      </w:pPr>
      <w:hyperlink w:anchor="_Toc23205" w:history="1">
        <w:r>
          <w:rPr>
            <w:rFonts w:ascii="仿宋" w:eastAsia="仿宋" w:hAnsi="仿宋" w:cs="仿宋" w:hint="eastAsia"/>
            <w:lang w:eastAsia="zh-CN"/>
          </w:rPr>
          <w:t>(二)、建设进度</w:t>
        </w:r>
        <w:r>
          <w:tab/>
        </w:r>
        <w:r>
          <w:fldChar w:fldCharType="begin"/>
        </w:r>
        <w:r>
          <w:instrText xml:space="preserve"> PAGEREF _Toc23205 \h </w:instrText>
        </w:r>
        <w:r>
          <w:fldChar w:fldCharType="separate"/>
        </w:r>
        <w:r>
          <w:t>62</w:t>
        </w:r>
        <w:r>
          <w:fldChar w:fldCharType="end"/>
        </w:r>
      </w:hyperlink>
    </w:p>
    <w:p>
      <w:pPr>
        <w:pStyle w:val="TOC2"/>
        <w:tabs>
          <w:tab w:val="right" w:leader="dot" w:pos="8306"/>
        </w:tabs>
      </w:pPr>
      <w:hyperlink w:anchor="_Toc27164" w:history="1">
        <w:r>
          <w:rPr>
            <w:rFonts w:ascii="仿宋" w:eastAsia="仿宋" w:hAnsi="仿宋" w:cs="仿宋" w:hint="eastAsia"/>
            <w:lang w:eastAsia="zh-CN"/>
          </w:rPr>
          <w:t>(三)、进度安排注意事项</w:t>
        </w:r>
        <w:r>
          <w:tab/>
        </w:r>
        <w:r>
          <w:fldChar w:fldCharType="begin"/>
        </w:r>
        <w:r>
          <w:instrText xml:space="preserve"> PAGEREF _Toc27164 \h </w:instrText>
        </w:r>
        <w:r>
          <w:fldChar w:fldCharType="separate"/>
        </w:r>
        <w:r>
          <w:t>63</w:t>
        </w:r>
        <w:r>
          <w:fldChar w:fldCharType="end"/>
        </w:r>
      </w:hyperlink>
    </w:p>
    <w:p>
      <w:pPr>
        <w:pStyle w:val="TOC2"/>
        <w:tabs>
          <w:tab w:val="right" w:leader="dot" w:pos="8306"/>
        </w:tabs>
      </w:pPr>
      <w:hyperlink w:anchor="_Toc24787" w:history="1">
        <w:r>
          <w:rPr>
            <w:rFonts w:ascii="仿宋" w:eastAsia="仿宋" w:hAnsi="仿宋" w:cs="仿宋" w:hint="eastAsia"/>
            <w:lang w:eastAsia="zh-CN"/>
          </w:rPr>
          <w:t>(四)、人力资源配置</w:t>
        </w:r>
        <w:r>
          <w:tab/>
        </w:r>
        <w:r>
          <w:fldChar w:fldCharType="begin"/>
        </w:r>
        <w:r>
          <w:instrText xml:space="preserve"> PAGEREF _Toc24787 \h </w:instrText>
        </w:r>
        <w:r>
          <w:fldChar w:fldCharType="separate"/>
        </w:r>
        <w:r>
          <w:t>64</w:t>
        </w:r>
        <w:r>
          <w:fldChar w:fldCharType="end"/>
        </w:r>
      </w:hyperlink>
    </w:p>
    <w:p>
      <w:pPr>
        <w:pStyle w:val="TOC1"/>
        <w:tabs>
          <w:tab w:val="right" w:leader="dot" w:pos="8306"/>
        </w:tabs>
      </w:pPr>
      <w:hyperlink w:anchor="_Toc16014" w:history="1">
        <w:r>
          <w:rPr>
            <w:rFonts w:ascii="仿宋" w:eastAsia="仿宋" w:hAnsi="仿宋" w:cs="仿宋" w:hint="eastAsia"/>
            <w:lang w:eastAsia="zh-CN"/>
          </w:rPr>
          <w:t>十三、固定式中转站项目治理与监督</w:t>
        </w:r>
        <w:r>
          <w:tab/>
        </w:r>
        <w:r>
          <w:fldChar w:fldCharType="begin"/>
        </w:r>
        <w:r>
          <w:instrText xml:space="preserve"> PAGEREF _Toc16014 \h </w:instrText>
        </w:r>
        <w:r>
          <w:fldChar w:fldCharType="separate"/>
        </w:r>
        <w:r>
          <w:t>65</w:t>
        </w:r>
        <w:r>
          <w:fldChar w:fldCharType="end"/>
        </w:r>
      </w:hyperlink>
    </w:p>
    <w:p>
      <w:pPr>
        <w:pStyle w:val="TOC2"/>
        <w:tabs>
          <w:tab w:val="right" w:leader="dot" w:pos="8306"/>
        </w:tabs>
      </w:pPr>
      <w:hyperlink w:anchor="_Toc3114" w:history="1">
        <w:r>
          <w:rPr>
            <w:rFonts w:ascii="仿宋" w:eastAsia="仿宋" w:hAnsi="仿宋" w:cs="仿宋" w:hint="eastAsia"/>
            <w:lang w:eastAsia="zh-CN"/>
          </w:rPr>
          <w:t>(一)、固定式中转站项目治理结构</w:t>
        </w:r>
        <w:r>
          <w:tab/>
        </w:r>
        <w:r>
          <w:fldChar w:fldCharType="begin"/>
        </w:r>
        <w:r>
          <w:instrText xml:space="preserve"> PAGEREF _Toc3114 \h </w:instrText>
        </w:r>
        <w:r>
          <w:fldChar w:fldCharType="separate"/>
        </w:r>
        <w:r>
          <w:t>65</w:t>
        </w:r>
        <w:r>
          <w:fldChar w:fldCharType="end"/>
        </w:r>
      </w:hyperlink>
    </w:p>
    <w:p>
      <w:pPr>
        <w:pStyle w:val="TOC2"/>
        <w:tabs>
          <w:tab w:val="right" w:leader="dot" w:pos="8306"/>
        </w:tabs>
      </w:pPr>
      <w:hyperlink w:anchor="_Toc10650" w:history="1">
        <w:r>
          <w:rPr>
            <w:rFonts w:ascii="仿宋" w:eastAsia="仿宋" w:hAnsi="仿宋" w:cs="仿宋" w:hint="eastAsia"/>
            <w:lang w:eastAsia="zh-CN"/>
          </w:rPr>
          <w:t>(二)、监督与审计</w:t>
        </w:r>
        <w:r>
          <w:tab/>
        </w:r>
        <w:r>
          <w:fldChar w:fldCharType="begin"/>
        </w:r>
        <w:r>
          <w:instrText xml:space="preserve"> PAGEREF _Toc10650 \h </w:instrText>
        </w:r>
        <w:r>
          <w:fldChar w:fldCharType="separate"/>
        </w:r>
        <w:r>
          <w:t>67</w:t>
        </w:r>
        <w:r>
          <w:fldChar w:fldCharType="end"/>
        </w:r>
      </w:hyperlink>
    </w:p>
    <w:p>
      <w:pPr>
        <w:pStyle w:val="TOC1"/>
        <w:tabs>
          <w:tab w:val="right" w:leader="dot" w:pos="8306"/>
        </w:tabs>
      </w:pPr>
      <w:hyperlink w:anchor="_Toc20081" w:history="1">
        <w:r>
          <w:rPr>
            <w:rFonts w:ascii="仿宋" w:eastAsia="仿宋" w:hAnsi="仿宋" w:cs="仿宋" w:hint="eastAsia"/>
            <w:lang w:eastAsia="zh-CN"/>
          </w:rPr>
          <w:t>十四、供应链管理</w:t>
        </w:r>
        <w:r>
          <w:tab/>
        </w:r>
        <w:r>
          <w:fldChar w:fldCharType="begin"/>
        </w:r>
        <w:r>
          <w:instrText xml:space="preserve"> PAGEREF _Toc20081 \h </w:instrText>
        </w:r>
        <w:r>
          <w:fldChar w:fldCharType="separate"/>
        </w:r>
        <w:r>
          <w:t>68</w:t>
        </w:r>
        <w:r>
          <w:fldChar w:fldCharType="end"/>
        </w:r>
      </w:hyperlink>
    </w:p>
    <w:p>
      <w:pPr>
        <w:pStyle w:val="TOC2"/>
        <w:tabs>
          <w:tab w:val="right" w:leader="dot" w:pos="8306"/>
        </w:tabs>
      </w:pPr>
      <w:hyperlink w:anchor="_Toc30888" w:history="1">
        <w:r>
          <w:rPr>
            <w:rFonts w:ascii="仿宋" w:eastAsia="仿宋" w:hAnsi="仿宋" w:cs="仿宋" w:hint="eastAsia"/>
            <w:lang w:eastAsia="zh-CN"/>
          </w:rPr>
          <w:t>(一)、供应链战略规划</w:t>
        </w:r>
        <w:r>
          <w:tab/>
        </w:r>
        <w:r>
          <w:fldChar w:fldCharType="begin"/>
        </w:r>
        <w:r>
          <w:instrText xml:space="preserve"> PAGEREF _Toc30888 \h </w:instrText>
        </w:r>
        <w:r>
          <w:fldChar w:fldCharType="separate"/>
        </w:r>
        <w:r>
          <w:t>68</w:t>
        </w:r>
        <w:r>
          <w:fldChar w:fldCharType="end"/>
        </w:r>
      </w:hyperlink>
    </w:p>
    <w:p>
      <w:pPr>
        <w:pStyle w:val="TOC2"/>
        <w:tabs>
          <w:tab w:val="right" w:leader="dot" w:pos="8306"/>
        </w:tabs>
      </w:pPr>
      <w:hyperlink w:anchor="_Toc16188" w:history="1">
        <w:r>
          <w:rPr>
            <w:rFonts w:ascii="仿宋" w:eastAsia="仿宋" w:hAnsi="仿宋" w:cs="仿宋" w:hint="eastAsia"/>
            <w:lang w:eastAsia="zh-CN"/>
          </w:rPr>
          <w:t>(二)、供应商选择与合作</w:t>
        </w:r>
        <w:r>
          <w:tab/>
        </w:r>
        <w:r>
          <w:fldChar w:fldCharType="begin"/>
        </w:r>
        <w:r>
          <w:instrText xml:space="preserve"> PAGEREF _Toc16188 \h </w:instrText>
        </w:r>
        <w:r>
          <w:fldChar w:fldCharType="separate"/>
        </w:r>
        <w:r>
          <w:t>69</w:t>
        </w:r>
        <w:r>
          <w:fldChar w:fldCharType="end"/>
        </w:r>
      </w:hyperlink>
    </w:p>
    <w:p>
      <w:pPr>
        <w:pStyle w:val="TOC2"/>
        <w:tabs>
          <w:tab w:val="right" w:leader="dot" w:pos="8306"/>
        </w:tabs>
      </w:pPr>
      <w:hyperlink w:anchor="_Toc11653" w:history="1">
        <w:r>
          <w:rPr>
            <w:rFonts w:ascii="仿宋" w:eastAsia="仿宋" w:hAnsi="仿宋" w:cs="仿宋" w:hint="eastAsia"/>
            <w:lang w:eastAsia="zh-CN"/>
          </w:rPr>
          <w:t>(三)、物流与库存管理</w:t>
        </w:r>
        <w:r>
          <w:tab/>
        </w:r>
        <w:r>
          <w:fldChar w:fldCharType="begin"/>
        </w:r>
        <w:r>
          <w:instrText xml:space="preserve"> PAGEREF _Toc11653 \h </w:instrText>
        </w:r>
        <w:r>
          <w:fldChar w:fldCharType="separate"/>
        </w:r>
        <w:r>
          <w:t>71</w:t>
        </w:r>
        <w:r>
          <w:fldChar w:fldCharType="end"/>
        </w:r>
      </w:hyperlink>
    </w:p>
    <w:p>
      <w:pPr>
        <w:pStyle w:val="TOC1"/>
        <w:tabs>
          <w:tab w:val="right" w:leader="dot" w:pos="8306"/>
        </w:tabs>
      </w:pPr>
      <w:hyperlink w:anchor="_Toc10121" w:history="1">
        <w:r>
          <w:rPr>
            <w:rFonts w:ascii="仿宋" w:eastAsia="仿宋" w:hAnsi="仿宋" w:cs="仿宋" w:hint="eastAsia"/>
            <w:lang w:eastAsia="zh-CN"/>
          </w:rPr>
          <w:t>十五、利益相关者分析与沟通计划</w:t>
        </w:r>
        <w:r>
          <w:tab/>
        </w:r>
        <w:r>
          <w:fldChar w:fldCharType="begin"/>
        </w:r>
        <w:r>
          <w:instrText xml:space="preserve"> PAGEREF _Toc10121 \h </w:instrText>
        </w:r>
        <w:r>
          <w:fldChar w:fldCharType="separate"/>
        </w:r>
        <w:r>
          <w:t>72</w:t>
        </w:r>
        <w:r>
          <w:fldChar w:fldCharType="end"/>
        </w:r>
      </w:hyperlink>
    </w:p>
    <w:p>
      <w:pPr>
        <w:pStyle w:val="TOC2"/>
        <w:tabs>
          <w:tab w:val="right" w:leader="dot" w:pos="8306"/>
        </w:tabs>
      </w:pPr>
      <w:hyperlink w:anchor="_Toc2579" w:history="1">
        <w:r>
          <w:rPr>
            <w:rFonts w:ascii="仿宋" w:eastAsia="仿宋" w:hAnsi="仿宋" w:cs="仿宋" w:hint="eastAsia"/>
            <w:lang w:eastAsia="zh-CN"/>
          </w:rPr>
          <w:t>(一)、利益相关者分析</w:t>
        </w:r>
        <w:r>
          <w:tab/>
        </w:r>
        <w:r>
          <w:fldChar w:fldCharType="begin"/>
        </w:r>
        <w:r>
          <w:instrText xml:space="preserve"> PAGEREF _Toc2579 \h </w:instrText>
        </w:r>
        <w:r>
          <w:fldChar w:fldCharType="separate"/>
        </w:r>
        <w:r>
          <w:t>72</w:t>
        </w:r>
        <w:r>
          <w:fldChar w:fldCharType="end"/>
        </w:r>
      </w:hyperlink>
    </w:p>
    <w:p>
      <w:pPr>
        <w:pStyle w:val="TOC2"/>
        <w:tabs>
          <w:tab w:val="right" w:leader="dot" w:pos="8306"/>
        </w:tabs>
      </w:pPr>
      <w:hyperlink w:anchor="_Toc21284" w:history="1">
        <w:r>
          <w:rPr>
            <w:rFonts w:ascii="仿宋" w:eastAsia="仿宋" w:hAnsi="仿宋" w:cs="仿宋" w:hint="eastAsia"/>
            <w:lang w:eastAsia="zh-CN"/>
          </w:rPr>
          <w:t>(二)、沟通计划</w:t>
        </w:r>
        <w:r>
          <w:tab/>
        </w:r>
        <w:r>
          <w:fldChar w:fldCharType="begin"/>
        </w:r>
        <w:r>
          <w:instrText xml:space="preserve"> PAGEREF _Toc21284 \h </w:instrText>
        </w:r>
        <w:r>
          <w:fldChar w:fldCharType="separate"/>
        </w:r>
        <w:r>
          <w:t>73</w:t>
        </w:r>
        <w:r>
          <w:fldChar w:fldCharType="end"/>
        </w:r>
      </w:hyperlink>
    </w:p>
    <w:p>
      <w:pPr>
        <w:pStyle w:val="TOC1"/>
        <w:tabs>
          <w:tab w:val="right" w:leader="dot" w:pos="8306"/>
        </w:tabs>
      </w:pPr>
      <w:hyperlink w:anchor="_Toc16020" w:history="1">
        <w:r>
          <w:rPr>
            <w:rFonts w:ascii="仿宋" w:eastAsia="仿宋" w:hAnsi="仿宋" w:cs="仿宋" w:hint="eastAsia"/>
            <w:lang w:eastAsia="zh-CN"/>
          </w:rPr>
          <w:t>十六、营销与推广策略</w:t>
        </w:r>
        <w:r>
          <w:tab/>
        </w:r>
        <w:r>
          <w:fldChar w:fldCharType="begin"/>
        </w:r>
        <w:r>
          <w:instrText xml:space="preserve"> PAGEREF _Toc16020 \h </w:instrText>
        </w:r>
        <w:r>
          <w:fldChar w:fldCharType="separate"/>
        </w:r>
        <w:r>
          <w:t>74</w:t>
        </w:r>
        <w:r>
          <w:fldChar w:fldCharType="end"/>
        </w:r>
      </w:hyperlink>
    </w:p>
    <w:p>
      <w:pPr>
        <w:pStyle w:val="TOC2"/>
        <w:tabs>
          <w:tab w:val="right" w:leader="dot" w:pos="8306"/>
        </w:tabs>
      </w:pPr>
      <w:hyperlink w:anchor="_Toc7750" w:history="1">
        <w:r>
          <w:rPr>
            <w:rFonts w:ascii="仿宋" w:eastAsia="仿宋" w:hAnsi="仿宋" w:cs="仿宋" w:hint="eastAsia"/>
            <w:lang w:eastAsia="zh-CN"/>
          </w:rPr>
          <w:t>(一)、产品/服务定位与特点</w:t>
        </w:r>
        <w:r>
          <w:tab/>
        </w:r>
        <w:r>
          <w:fldChar w:fldCharType="begin"/>
        </w:r>
        <w:r>
          <w:instrText xml:space="preserve"> PAGEREF _Toc7750 \h </w:instrText>
        </w:r>
        <w:r>
          <w:fldChar w:fldCharType="separate"/>
        </w:r>
        <w:r>
          <w:t>74</w:t>
        </w:r>
        <w:r>
          <w:fldChar w:fldCharType="end"/>
        </w:r>
      </w:hyperlink>
    </w:p>
    <w:p>
      <w:pPr>
        <w:pStyle w:val="TOC2"/>
        <w:tabs>
          <w:tab w:val="right" w:leader="dot" w:pos="8306"/>
        </w:tabs>
      </w:pPr>
      <w:hyperlink w:anchor="_Toc30556" w:history="1">
        <w:r>
          <w:rPr>
            <w:rFonts w:ascii="仿宋" w:eastAsia="仿宋" w:hAnsi="仿宋" w:cs="仿宋" w:hint="eastAsia"/>
            <w:lang w:eastAsia="zh-CN"/>
          </w:rPr>
          <w:t>(二)、市场定位与竞争分析</w:t>
        </w:r>
        <w:r>
          <w:tab/>
        </w:r>
        <w:r>
          <w:fldChar w:fldCharType="begin"/>
        </w:r>
        <w:r>
          <w:instrText xml:space="preserve"> PAGEREF _Toc30556 \h </w:instrText>
        </w:r>
        <w:r>
          <w:fldChar w:fldCharType="separate"/>
        </w:r>
        <w:r>
          <w:t>76</w:t>
        </w:r>
        <w:r>
          <w:fldChar w:fldCharType="end"/>
        </w:r>
      </w:hyperlink>
    </w:p>
    <w:p>
      <w:pPr>
        <w:pStyle w:val="TOC2"/>
        <w:tabs>
          <w:tab w:val="right" w:leader="dot" w:pos="8306"/>
        </w:tabs>
      </w:pPr>
      <w:hyperlink w:anchor="_Toc10505" w:history="1">
        <w:r>
          <w:rPr>
            <w:rFonts w:ascii="仿宋" w:eastAsia="仿宋" w:hAnsi="仿宋" w:cs="仿宋" w:hint="eastAsia"/>
            <w:lang w:eastAsia="zh-CN"/>
          </w:rPr>
          <w:t>(三)、营销渠道与策略</w:t>
        </w:r>
        <w:r>
          <w:tab/>
        </w:r>
        <w:r>
          <w:fldChar w:fldCharType="begin"/>
        </w:r>
        <w:r>
          <w:instrText xml:space="preserve"> PAGEREF _Toc10505 \h </w:instrText>
        </w:r>
        <w:r>
          <w:fldChar w:fldCharType="separate"/>
        </w:r>
        <w:r>
          <w:t>77</w:t>
        </w:r>
        <w:r>
          <w:fldChar w:fldCharType="end"/>
        </w:r>
      </w:hyperlink>
    </w:p>
    <w:p>
      <w:pPr>
        <w:pStyle w:val="TOC2"/>
        <w:tabs>
          <w:tab w:val="right" w:leader="dot" w:pos="8306"/>
        </w:tabs>
      </w:pPr>
      <w:hyperlink w:anchor="_Toc11489" w:history="1">
        <w:r>
          <w:rPr>
            <w:rFonts w:ascii="仿宋" w:eastAsia="仿宋" w:hAnsi="仿宋" w:cs="仿宋" w:hint="eastAsia"/>
            <w:lang w:eastAsia="zh-CN"/>
          </w:rPr>
          <w:t>(四)、推广与宣传活动</w:t>
        </w:r>
        <w:r>
          <w:tab/>
        </w:r>
        <w:r>
          <w:fldChar w:fldCharType="begin"/>
        </w:r>
        <w:r>
          <w:instrText xml:space="preserve"> PAGEREF _Toc11489 \h </w:instrText>
        </w:r>
        <w:r>
          <w:fldChar w:fldCharType="separate"/>
        </w:r>
        <w:r>
          <w:t>78</w:t>
        </w:r>
        <w:r>
          <w:fldChar w:fldCharType="end"/>
        </w:r>
      </w:hyperlink>
    </w:p>
    <w:p>
      <w:pPr>
        <w:pStyle w:val="TOC1"/>
        <w:tabs>
          <w:tab w:val="right" w:leader="dot" w:pos="8306"/>
        </w:tabs>
      </w:pPr>
      <w:hyperlink w:anchor="_Toc10156" w:history="1">
        <w:r>
          <w:rPr>
            <w:rFonts w:ascii="仿宋" w:eastAsia="仿宋" w:hAnsi="仿宋" w:cs="仿宋" w:hint="eastAsia"/>
            <w:lang w:eastAsia="zh-CN"/>
          </w:rPr>
          <w:t>十七、质量管理体系</w:t>
        </w:r>
        <w:r>
          <w:tab/>
        </w:r>
        <w:r>
          <w:fldChar w:fldCharType="begin"/>
        </w:r>
        <w:r>
          <w:instrText xml:space="preserve"> PAGEREF _Toc10156 \h </w:instrText>
        </w:r>
        <w:r>
          <w:fldChar w:fldCharType="separate"/>
        </w:r>
        <w:r>
          <w:t>84</w:t>
        </w:r>
        <w:r>
          <w:fldChar w:fldCharType="end"/>
        </w:r>
      </w:hyperlink>
    </w:p>
    <w:p>
      <w:pPr>
        <w:pStyle w:val="TOC2"/>
        <w:tabs>
          <w:tab w:val="right" w:leader="dot" w:pos="8306"/>
        </w:tabs>
      </w:pPr>
      <w:hyperlink w:anchor="_Toc29062" w:history="1">
        <w:r>
          <w:rPr>
            <w:rFonts w:ascii="仿宋" w:eastAsia="仿宋" w:hAnsi="仿宋" w:cs="仿宋" w:hint="eastAsia"/>
            <w:lang w:eastAsia="zh-CN"/>
          </w:rPr>
          <w:t>(一)、质量目标与方针</w:t>
        </w:r>
        <w:r>
          <w:tab/>
        </w:r>
        <w:r>
          <w:fldChar w:fldCharType="begin"/>
        </w:r>
        <w:r>
          <w:instrText xml:space="preserve"> PAGEREF _Toc29062 \h </w:instrText>
        </w:r>
        <w:r>
          <w:fldChar w:fldCharType="separate"/>
        </w:r>
        <w:r>
          <w:t>84</w:t>
        </w:r>
        <w:r>
          <w:fldChar w:fldCharType="end"/>
        </w:r>
      </w:hyperlink>
    </w:p>
    <w:p>
      <w:pPr>
        <w:pStyle w:val="TOC2"/>
        <w:tabs>
          <w:tab w:val="right" w:leader="dot" w:pos="8306"/>
        </w:tabs>
      </w:pPr>
      <w:hyperlink w:anchor="_Toc15799" w:history="1">
        <w:r>
          <w:rPr>
            <w:rFonts w:ascii="仿宋" w:eastAsia="仿宋" w:hAnsi="仿宋" w:cs="仿宋" w:hint="eastAsia"/>
            <w:lang w:eastAsia="zh-CN"/>
          </w:rPr>
          <w:t>(二)、质量管理责任</w:t>
        </w:r>
        <w:r>
          <w:tab/>
        </w:r>
        <w:r>
          <w:fldChar w:fldCharType="begin"/>
        </w:r>
        <w:r>
          <w:instrText xml:space="preserve"> PAGEREF _Toc15799 \h </w:instrText>
        </w:r>
        <w:r>
          <w:fldChar w:fldCharType="separate"/>
        </w:r>
        <w:r>
          <w:t>85</w:t>
        </w:r>
        <w:r>
          <w:fldChar w:fldCharType="end"/>
        </w:r>
      </w:hyperlink>
    </w:p>
    <w:p>
      <w:pPr>
        <w:pStyle w:val="TOC2"/>
        <w:tabs>
          <w:tab w:val="right" w:leader="dot" w:pos="8306"/>
        </w:tabs>
      </w:pPr>
      <w:hyperlink w:anchor="_Toc4762" w:history="1">
        <w:r>
          <w:rPr>
            <w:rFonts w:ascii="仿宋" w:eastAsia="仿宋" w:hAnsi="仿宋" w:cs="仿宋" w:hint="eastAsia"/>
            <w:lang w:eastAsia="zh-CN"/>
          </w:rPr>
          <w:t>(三)、质量管理体系文件</w:t>
        </w:r>
        <w:r>
          <w:tab/>
        </w:r>
        <w:r>
          <w:fldChar w:fldCharType="begin"/>
        </w:r>
        <w:r>
          <w:instrText xml:space="preserve"> PAGEREF _Toc4762 \h </w:instrText>
        </w:r>
        <w:r>
          <w:fldChar w:fldCharType="separate"/>
        </w:r>
        <w:r>
          <w:t>86</w:t>
        </w:r>
        <w:r>
          <w:fldChar w:fldCharType="end"/>
        </w:r>
      </w:hyperlink>
    </w:p>
    <w:p>
      <w:pPr>
        <w:pStyle w:val="TOC2"/>
        <w:tabs>
          <w:tab w:val="right" w:leader="dot" w:pos="8306"/>
        </w:tabs>
      </w:pPr>
      <w:hyperlink w:anchor="_Toc894" w:history="1">
        <w:r>
          <w:rPr>
            <w:rFonts w:ascii="仿宋" w:eastAsia="仿宋" w:hAnsi="仿宋" w:cs="仿宋" w:hint="eastAsia"/>
            <w:lang w:eastAsia="zh-CN"/>
          </w:rPr>
          <w:t>(四)、质量培训与教育</w:t>
        </w:r>
        <w:r>
          <w:tab/>
        </w:r>
        <w:r>
          <w:fldChar w:fldCharType="begin"/>
        </w:r>
        <w:r>
          <w:instrText xml:space="preserve"> PAGEREF _Toc894 \h </w:instrText>
        </w:r>
        <w:r>
          <w:fldChar w:fldCharType="separate"/>
        </w:r>
        <w:r>
          <w:t>88</w:t>
        </w:r>
        <w:r>
          <w:fldChar w:fldCharType="end"/>
        </w:r>
      </w:hyperlink>
    </w:p>
    <w:p>
      <w:pPr>
        <w:pStyle w:val="TOC2"/>
        <w:tabs>
          <w:tab w:val="right" w:leader="dot" w:pos="8306"/>
        </w:tabs>
      </w:pPr>
      <w:hyperlink w:anchor="_Toc20058" w:history="1">
        <w:r>
          <w:rPr>
            <w:rFonts w:ascii="仿宋" w:eastAsia="仿宋" w:hAnsi="仿宋" w:cs="仿宋" w:hint="eastAsia"/>
            <w:lang w:eastAsia="zh-CN"/>
          </w:rPr>
          <w:t>(五)、质量审核与评价</w:t>
        </w:r>
        <w:r>
          <w:tab/>
        </w:r>
        <w:r>
          <w:fldChar w:fldCharType="begin"/>
        </w:r>
        <w:r>
          <w:instrText xml:space="preserve"> PAGEREF _Toc20058 \h </w:instrText>
        </w:r>
        <w:r>
          <w:fldChar w:fldCharType="separate"/>
        </w:r>
        <w:r>
          <w:t>89</w:t>
        </w:r>
        <w:r>
          <w:fldChar w:fldCharType="end"/>
        </w:r>
      </w:hyperlink>
    </w:p>
    <w:p>
      <w:pPr>
        <w:pStyle w:val="TOC2"/>
        <w:tabs>
          <w:tab w:val="right" w:leader="dot" w:pos="8306"/>
        </w:tabs>
      </w:pPr>
      <w:hyperlink w:anchor="_Toc4255" w:history="1">
        <w:r>
          <w:rPr>
            <w:rFonts w:ascii="仿宋" w:eastAsia="仿宋" w:hAnsi="仿宋" w:cs="仿宋" w:hint="eastAsia"/>
            <w:lang w:eastAsia="zh-CN"/>
          </w:rPr>
          <w:t>(六)、不符合与纠正措施</w:t>
        </w:r>
        <w:r>
          <w:tab/>
        </w:r>
        <w:r>
          <w:fldChar w:fldCharType="begin"/>
        </w:r>
        <w:r>
          <w:instrText xml:space="preserve"> PAGEREF _Toc4255 \h </w:instrText>
        </w:r>
        <w:r>
          <w:fldChar w:fldCharType="separate"/>
        </w:r>
        <w:r>
          <w:t>90</w:t>
        </w:r>
        <w:r>
          <w:fldChar w:fldCharType="end"/>
        </w:r>
      </w:hyperlink>
    </w:p>
    <w:p>
      <w:pPr>
        <w:pStyle w:val="TOC1"/>
        <w:tabs>
          <w:tab w:val="right" w:leader="dot" w:pos="8306"/>
        </w:tabs>
      </w:pPr>
      <w:hyperlink w:anchor="_Toc12025" w:history="1">
        <w:r>
          <w:rPr>
            <w:rFonts w:ascii="仿宋" w:eastAsia="仿宋" w:hAnsi="仿宋" w:cs="仿宋" w:hint="eastAsia"/>
            <w:lang w:eastAsia="zh-CN"/>
          </w:rPr>
          <w:t>十八、固定式中转站项目实施时间节点</w:t>
        </w:r>
        <w:r>
          <w:tab/>
        </w:r>
        <w:r>
          <w:fldChar w:fldCharType="begin"/>
        </w:r>
        <w:r>
          <w:instrText xml:space="preserve"> PAGEREF _Toc12025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583" w:history="1">
        <w:r>
          <w:rPr>
            <w:rFonts w:ascii="仿宋" w:eastAsia="仿宋" w:hAnsi="仿宋" w:cs="仿宋" w:hint="eastAsia"/>
            <w:lang w:eastAsia="zh-CN"/>
          </w:rPr>
          <w:t>(一)、固定式中转站项目启动阶段时间节点</w:t>
        </w:r>
        <w:r>
          <w:tab/>
        </w:r>
        <w:r>
          <w:fldChar w:fldCharType="begin"/>
        </w:r>
        <w:r>
          <w:instrText xml:space="preserve"> PAGEREF _Toc31583 \h </w:instrText>
        </w:r>
        <w:r>
          <w:fldChar w:fldCharType="separate"/>
        </w:r>
        <w:r>
          <w:t>92</w:t>
        </w:r>
        <w:r>
          <w:fldChar w:fldCharType="end"/>
        </w:r>
      </w:hyperlink>
    </w:p>
    <w:p>
      <w:pPr>
        <w:pStyle w:val="TOC2"/>
        <w:tabs>
          <w:tab w:val="right" w:leader="dot" w:pos="8306"/>
        </w:tabs>
      </w:pPr>
      <w:hyperlink w:anchor="_Toc23294" w:history="1">
        <w:r>
          <w:rPr>
            <w:rFonts w:ascii="仿宋" w:eastAsia="仿宋" w:hAnsi="仿宋" w:cs="仿宋" w:hint="eastAsia"/>
            <w:lang w:eastAsia="zh-CN"/>
          </w:rPr>
          <w:t>(二)、固定式中转站项目执行阶段时间节点</w:t>
        </w:r>
        <w:r>
          <w:tab/>
        </w:r>
        <w:r>
          <w:fldChar w:fldCharType="begin"/>
        </w:r>
        <w:r>
          <w:instrText xml:space="preserve"> PAGEREF _Toc23294 \h </w:instrText>
        </w:r>
        <w:r>
          <w:fldChar w:fldCharType="separate"/>
        </w:r>
        <w:r>
          <w:t>93</w:t>
        </w:r>
        <w:r>
          <w:fldChar w:fldCharType="end"/>
        </w:r>
      </w:hyperlink>
    </w:p>
    <w:p>
      <w:pPr>
        <w:pStyle w:val="TOC2"/>
        <w:tabs>
          <w:tab w:val="right" w:leader="dot" w:pos="8306"/>
        </w:tabs>
      </w:pPr>
      <w:hyperlink w:anchor="_Toc31774" w:history="1">
        <w:r>
          <w:rPr>
            <w:rFonts w:ascii="仿宋" w:eastAsia="仿宋" w:hAnsi="仿宋" w:cs="仿宋" w:hint="eastAsia"/>
            <w:lang w:eastAsia="zh-CN"/>
          </w:rPr>
          <w:t>(三)、固定式中转站项目完成阶段时间节点</w:t>
        </w:r>
        <w:r>
          <w:tab/>
        </w:r>
        <w:r>
          <w:fldChar w:fldCharType="begin"/>
        </w:r>
        <w:r>
          <w:instrText xml:space="preserve"> PAGEREF _Toc31774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7"/>
      <w:r>
        <w:rPr>
          <w:rFonts w:ascii="仿宋" w:eastAsia="仿宋" w:hAnsi="仿宋" w:cs="仿宋" w:hint="eastAsia"/>
          <w:sz w:val="28"/>
          <w:lang w:eastAsia="zh-CN"/>
        </w:rPr>
        <w:t>一、固定式中转站项目危机管理</w:t>
      </w:r>
      <w:bookmarkEnd w:id="2"/>
    </w:p>
    <w:p>
      <w:pPr>
        <w:pStyle w:val="Heading2"/>
        <w:rPr>
          <w:rFonts w:ascii="仿宋" w:eastAsia="仿宋" w:hAnsi="仿宋" w:cs="仿宋" w:hint="eastAsia"/>
          <w:lang w:eastAsia="zh-CN"/>
        </w:rPr>
      </w:pPr>
      <w:bookmarkStart w:id="3" w:name="_Toc34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危机管理中，危机预警与识别是确保固定式中转站项目稳健运行的核心步骤。通过建立全面的监测机制，固定式中转站项目团队旨在及时发现和理解潜在的风险和危机因素，以便采取及时的预防和应对措施，确保固定式中转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首先，通过深入的风险评估，固定式中转站项目团队全面分析了整个固定式中转站项目和各个阶段可能存在的威胁。这包括准确评估每个潜在风险的发生概率和可能影响的程度，为后续危机预警提供了有力支持。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其次，制定敏感指标和预警机制，固定式中转站项目团队着重于明确定义固定式中转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定式中转站项目进展的持续监控，团队能够及时发现潜在问题并作出迅速反应。固定式中转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在这一阶段，团队的专业素养和反应速度将发挥至关重要的作用，以确保潜在危机能够在初期得到有效的处理，最大程度地减轻负面影响。通过危机预警与识别，固定式中转站项目得以更有序、可控地推进。</w:t>
      </w:r>
    </w:p>
    <w:p>
      <w:pPr>
        <w:pStyle w:val="Heading2"/>
        <w:ind w:firstLine="560" w:firstLineChars="200"/>
        <w:rPr>
          <w:rFonts w:ascii="仿宋" w:eastAsia="仿宋" w:hAnsi="仿宋" w:cs="仿宋" w:hint="eastAsia"/>
          <w:sz w:val="28"/>
          <w:lang w:eastAsia="zh-CN"/>
        </w:rPr>
      </w:pPr>
      <w:bookmarkStart w:id="4" w:name="_Toc298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在危机发生时，固定式中转站项目团队立即行动，成立了应急小组。该小组的任务是迅速制定并实施紧急应对措施，以最小化潜在损失。以下是采取的主要措施：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暂停固定式中转站项目进度：为遏制危机蔓延，固定式中转站项目暂时停止进行，以便全面评估当前状况。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资源重新分配：重新评估固定式中转站项目资源的分配，确保最大限度地减小损失。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实时沟通：与关键利益相关者建立实时沟通机制，向他们传递固定式中转站项目危机的实际状况，保障固定式中转站项目核心利益。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在紧急应对的同时，固定式中转站项目团队强调了团队协作和有效沟通的重要性。以下是团队协作的关键举措：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信息共享机制：建立了信息共享平台，确保团队成员能够及时获取固定式中转站项目危机的实时信息。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领导者沟通：固定式中转站项目领导者通过定期会议和即时沟通工具，指导团队应对危机，保持团队稳定运行。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随着危机得到初步控制，固定式中转站项目团队转向制定恢复计划，以确保固定式中转站项目能够从中迅速恢复。主要恢复计划包括：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修复受损的进度计划：重新评估固定式中转站项目进度，制定修复计划，确保固定式中转站项目尽快回归正常进程。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重新调整资源分配：优化资源分配，确保固定式中转站项目在有限资源下高效运转。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风险管理机制加强：对固定式中转站项目风险进行全面评估，制定更强化的风险管理策略，以预防未来可能的危机。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288"/>
      <w:r>
        <w:rPr>
          <w:rFonts w:ascii="仿宋" w:eastAsia="仿宋" w:hAnsi="仿宋" w:cs="仿宋" w:hint="eastAsia"/>
          <w:sz w:val="28"/>
          <w:lang w:eastAsia="zh-CN"/>
        </w:rPr>
        <w:t>二、固定式中转站项目选址可行性分析</w:t>
      </w:r>
      <w:bookmarkEnd w:id="5"/>
    </w:p>
    <w:p>
      <w:pPr>
        <w:pStyle w:val="Heading2"/>
        <w:rPr>
          <w:rFonts w:ascii="仿宋" w:eastAsia="仿宋" w:hAnsi="仿宋" w:cs="仿宋" w:hint="eastAsia"/>
          <w:lang w:eastAsia="zh-CN"/>
        </w:rPr>
      </w:pPr>
      <w:bookmarkStart w:id="6" w:name="_Toc32660"/>
      <w:r>
        <w:rPr>
          <w:rFonts w:ascii="仿宋" w:eastAsia="仿宋" w:hAnsi="仿宋" w:cs="仿宋" w:hint="eastAsia"/>
          <w:lang w:eastAsia="zh-CN"/>
        </w:rPr>
        <w:t>(一)、固定式中转站项目选址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该固定式中转站项目选址位于XX省XX市XX区XXX街道</w:t>
      </w:r>
    </w:p>
    <w:p>
      <w:pPr>
        <w:pStyle w:val="Heading2"/>
        <w:ind w:firstLine="560" w:firstLineChars="200"/>
        <w:rPr>
          <w:rFonts w:ascii="仿宋" w:eastAsia="仿宋" w:hAnsi="仿宋" w:cs="仿宋" w:hint="eastAsia"/>
          <w:sz w:val="28"/>
          <w:lang w:eastAsia="zh-CN"/>
        </w:rPr>
      </w:pPr>
      <w:bookmarkStart w:id="7" w:name="_Toc2057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固定式中转站项目的征地面积将根据固定式中转站项目的实际规模和需求进行精确规划。具体面积XXX平方米，旨在确保固定式中转站项目不仅能够满足当前的发展需求，还能够预留空间以适应未来的扩展。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净用地面积是在征地面积基础上去除不可利用面积后的实际可开发用地。具体面积XXX平方米，考虑到环保、交通、安全等多方面因素，以确保固定式中转站项目在整体利用效率上达到最优。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固定式中转站项目计划建设的建筑总规模具体面积XXX平方米。这一规模的确定综合考虑了固定式中转站项目的性质、规模，以及城市规划的相关要求，确保建筑布局与周边环境协调一致。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绿地率是固定式中转站项目用地中被规划为绿地的比例。具体面积XXX平方米，旨在通过合理规划绿地，改善固定式中转站项目周边环境，提升居民生活质量，并符合城市整体绿化规划。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容积率是用地上可以建设的建筑总体积与用地面积之比。具体面积XXX，通过合理的容积率规划，确保固定式中转站项目建筑规模与周边环境和谐共生。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固定式中转站项目选址与当地城市规划相一致，具体面积XXX平方米。通过与城市规划部门深入沟通，确保固定式中转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定式中转站项目选址符合当地产业政策，具体面积XXX平方米。这包括固定式中转站项目对当地经济的促进作用，以及对相关产业的带动效应，确保固定式中转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用地总体要求必须符合环保和可持续发展的原则，具体面积XXX平方米。通过采用绿色建筑设计、节能减排等措施，确保固定式中转站项目在建设和运营过程中对环境的影响最小化，达到可持续发展的要求。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确保固定式中转站项目选址具备必要的公共设施配套，具体面积XXX平方米。这包括交通便利性、教育、医疗等基础设施，以提高居民生活品质，使得固定式中转站项目选址更具吸引力。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考虑用地总体要求对当地社会稳定性的影响，具体面积XXX平方米。通过深入了解当地社区反馈，确保固定式中转站项目的选址和建设过程对当地社会和谐稳定产生积极作用。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定式中转站项目选址不仅符合法规和规划，还在实际操作中具有可行性。这一全面规划将为固定式中转站项目的成功实施提供坚实的基础，确保固定式中转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33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定式中转站项目的设备规划和空间设计中，我们将采取灵活设备布局的措施。设备布局将根据实际需求进行灵活设计，避免不必要的浪费。通过合理规划设备摆放位置，我们将提高设备的利用率，减少设备间距，以确保固定式中转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固定式中转站项目内部引入共享设施的概念，例如共享会议室、办公区等。通过这种方式，我们可以减少对资源的重复建设，提高资源共享效率，从而减小固定式中转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3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固定式中转站项目的总图布置中，我们将不同功能区域进行明确的规划，以最大程度满足固定式中转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8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固定式中转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固定式中转站项目对环境的影响是综合评价的重要因素之一。我们将详细考虑选址周边的自然环境、生态保护区、水源地等情况，确保固定式中转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对选址的评价还需充分考虑当地政府的产业政策和法规。我们将详细了解固定式中转站项目所在地的相关政策，确保固定式中转站项目的规划和运营与当地法规相符，降低不必要的法律风险。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考虑到社会稳定性对企业运营的重要性，我们将评估选址地区的社会安全情况、劳工关系、社区反馈等方面，以确保固定式中转站项目的建设和运营不会受到社会稳定性的负面影响。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最后，我们将综合考虑用地成本，包括土地购置费用、土地开发成本等。通过对用地成本的详细评估，我们能够做出更为精确的经济效益分析，为固定式中转站项目的投资决策提供有力支持。</w:t>
      </w:r>
    </w:p>
    <w:p>
      <w:pPr>
        <w:pStyle w:val="Heading1"/>
        <w:ind w:firstLine="560" w:firstLineChars="200"/>
        <w:rPr>
          <w:rFonts w:ascii="仿宋" w:eastAsia="仿宋" w:hAnsi="仿宋" w:cs="仿宋" w:hint="eastAsia"/>
          <w:sz w:val="28"/>
          <w:lang w:eastAsia="zh-CN"/>
        </w:rPr>
      </w:pPr>
      <w:bookmarkStart w:id="11" w:name="_Toc12980"/>
      <w:r>
        <w:rPr>
          <w:rFonts w:ascii="仿宋" w:eastAsia="仿宋" w:hAnsi="仿宋" w:cs="仿宋" w:hint="eastAsia"/>
          <w:sz w:val="28"/>
          <w:lang w:eastAsia="zh-CN"/>
        </w:rPr>
        <w:t>三、固定式中转站项目可持续发展</w:t>
      </w:r>
      <w:bookmarkEnd w:id="11"/>
    </w:p>
    <w:p>
      <w:pPr>
        <w:pStyle w:val="Heading2"/>
        <w:rPr>
          <w:rFonts w:ascii="仿宋" w:eastAsia="仿宋" w:hAnsi="仿宋" w:cs="仿宋" w:hint="eastAsia"/>
          <w:lang w:eastAsia="zh-CN"/>
        </w:rPr>
      </w:pPr>
      <w:bookmarkStart w:id="12" w:name="_Toc1219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中，固定式中转站项目团队着眼于未来，明确了可持续发展的战略方向。制定的具体可持续发展目标包括降低资源使用、采用环保技术、最大化社会效益等。这一步骤不仅有助于固定式中转站项目在环保和社会责任方面达到最高标准，也为未来提供了明确的指引，确保固定式中转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可持续实践的融入固定式中转站项目管理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固定式中转站项目管理周期。从固定式中转站项目规划开始，固定式中转站项目团队就考虑了环境和社会的因素。在执行阶段，固定式中转站项目团队积极推动绿色技术的应用，优化资源利用。此外，关注员工的社会责任，通过培训和沟通活动提高员工对可持续发展的认知，使他们能够在日常工作中践行可持续实践。这些举措不仅为固定式中转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14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扎根于固定式中转站项目的可持续发展理念，我们深信环保与社会责任是固定式中转站项目成功的关键支柱。在固定式中转站项目的每一步，我们都致力于通过创新和实践，履行对环境和社会的坚定责任。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团队通过引入先进的环保技术、建立高效的废物处理系统以及推动能源节约措施，积极履行环保责任。定期的环保监测和评估确保固定式中转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不仅致力于自身可持续发展，还注重对社会的回馈。通过支持社区固定式中转站项目、参与慈善事业、提供培训机会等方式，固定式中转站项目积极履行社会责任。与当地社区建立积极互动，关注员工的工作与生活平衡，以及员工的身心健康，是固定式中转站项目在社会责任层面的关键举措。这样的实践不仅增强了固定式中转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955"/>
      <w:r>
        <w:rPr>
          <w:rFonts w:ascii="仿宋" w:eastAsia="仿宋" w:hAnsi="仿宋" w:cs="仿宋" w:hint="eastAsia"/>
          <w:sz w:val="28"/>
          <w:lang w:eastAsia="zh-CN"/>
        </w:rPr>
        <w:t>四、固定式中转站项目概论</w:t>
      </w:r>
      <w:bookmarkEnd w:id="14"/>
    </w:p>
    <w:p>
      <w:pPr>
        <w:pStyle w:val="Heading2"/>
        <w:rPr>
          <w:rFonts w:ascii="仿宋" w:eastAsia="仿宋" w:hAnsi="仿宋" w:cs="仿宋" w:hint="eastAsia"/>
          <w:lang w:eastAsia="zh-CN"/>
        </w:rPr>
      </w:pPr>
      <w:bookmarkStart w:id="15" w:name="_Toc23434"/>
      <w:r>
        <w:rPr>
          <w:rFonts w:ascii="仿宋" w:eastAsia="仿宋" w:hAnsi="仿宋" w:cs="仿宋" w:hint="eastAsia"/>
          <w:lang w:eastAsia="zh-CN"/>
        </w:rPr>
        <w:t>(一)、固定式中转站项目概况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起源追溯至对市场的深入洞察。市场的不断演变与变革为固定式中转站项目提供了难得的机遇。当前市场存在的需求缺口和变革的大环境共同构成了固定式中转站项目的背景。这个固定式中转站项目旨在充分利用市场机遇，填补行业中尚未满足的需求，为客户提供全新的解决方案。市场的变革和需求的增长使得这个固定式中转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固定式中转站项目名称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正式命名为固定式中转站。这个名称不仅仅是一个标识，更代表了固定式中转站项目的核心理念和愿景。它蕴含着固定式中转站项目所要解决问题的关键字，具有强烈的表达和辨识度，为固定式中转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固定式中转站项目目标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核心目标是提供一种全新、高效的解决方案，满足客户日益增长的需求。固定式中转站项目追求的不仅仅是满足市场需求，更是在市场中获得卓越的竞争优势。通过不断提升产品或服务的质量和创新水平，固定式中转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固定式中转站项目范围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全面涵盖了产品研发、制造、市场推广和售后服务，确保从产品设计到最终用户体验的全方位关注。这一全面的固定式中转站项目范围是为了确保固定式中转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固定式中转站项目时间表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固定式中转站项目计划在未来18个月内完成，包括研发、测试、市场试点和正式推出等不同阶段。这个时间表的合理设计是为了确保固定式中转站项目各个阶段的顺利推进，以便按时交付高质量的成果。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固定式中转站项目预算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总预算估算为XX百万美元，主要分配在研发、市场推广、人员培训和运营等方面。这一充足的预算为固定式中转站项目提供了充足的资源，确保固定式中转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固定式中转站项目风险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可能面临的风险包括市场接受度低、技术难题、竞争激烈等。固定式中转站项目团队已经制定了相应的风险应对计划，通过前瞻性的风险管理，确保固定式中转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固定式中转站项目团队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固定式中转站项目汇聚了一支经验丰富、多领域专业素养的核心团队，确保固定式中转站项目在各个方面都能拥有高水平的执行力。团队的协同作战是固定式中转站项目成功的关键因素之一。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固定式中转站项目背景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固定式中转站项目的背景根植于市场对更高效、创新产品的渴望，同时也受到科技发展对行业格局的深刻改变的影响。这为固定式中转站项目提供了广阔的发展空间和市场需求。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固定式中转站项目现状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截至目前，固定式中转站项目已完成市场调研和技术验证，取得了初步的成功。这为固定式中转站项目在未来的发展奠定了坚实的基础，为更远大的目标打下了坚实的基石。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3359"/>
      <w:r>
        <w:rPr>
          <w:rFonts w:ascii="仿宋" w:eastAsia="仿宋" w:hAnsi="仿宋" w:cs="仿宋" w:hint="eastAsia"/>
          <w:sz w:val="28"/>
          <w:lang w:eastAsia="zh-CN"/>
        </w:rPr>
        <w:t>(二)、固定式中转站项目目标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keyword》固定式中转站项目首要业务目标是在市场中占据有利地位，实现产品/服务的成功推广和销售。通过不断提升产品质量、创新性，固定式中转站项目追求成为行业中的领导者，赢得更多客户的青睐。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在科技迅速发展的时代，固定式中转站项目着眼于技术创新。通过持续的研发和技术升级，固定式中转站项目旨在推出更具创新性的产品或服务，以满足市场对新鲜、先进解决方案的需求。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为了建立可持续的客户关系，固定式中转站项目设定了客户满意度目标。通过提供卓越的产品质量和优质的客户服务，固定式中转站项目追求赢得客户的信任和忠诚度，确保他们的满意度达到行业领先水平。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固定式中转站项目注重社会责任和可持续发展。通过实施环保、社会责任固定式中转站项目，固定式中转站项目致力于在经济发展的同时保护环境，促进社会公平，实现可持续经营。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固定式中转站项目的团队是实现目标的核心驱动力。因此，固定式中转站项目设定了团队发展目标，包括提升团队成员的专业技能、培养领导力，以及搭建协同高效的团队工作氛围。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https://d.book118.com/727061163164006030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4799B"/>
    <w:rsid w:val="17747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6116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2024-01-12T02:04:00Z</dcterms:created>
  <dcterms:modified xsi:type="dcterms:W3CDTF">2024-01-12T02:04:42Z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86E13219EDAC4D96A3FF3CA26EA8C8DE_11</vt:lpwstr>
  </property>
  <property fmtid="{D5CDD505-2E9C-101B-9397-08002B2CF9AE}" pid="3" name="KSOProductBuildVer">
    <vt:lpwstr>2052-12.1.0.16120</vt:lpwstr>
  </property>
</Properties>
</file>