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VR与AR项目规划设计方案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1" w:history="1">
        <w:r>
          <w:rPr>
            <w:rFonts w:ascii="仿宋" w:eastAsia="仿宋" w:hAnsi="仿宋" w:cs="仿宋" w:hint="eastAsia"/>
            <w:lang w:eastAsia="zh-CN"/>
          </w:rPr>
          <w:t>概论</w:t>
        </w:r>
        <w:r>
          <w:tab/>
        </w:r>
        <w:r>
          <w:fldChar w:fldCharType="begin"/>
        </w:r>
        <w:r>
          <w:instrText xml:space="preserve"> PAGEREF _Toc24111 \h </w:instrText>
        </w:r>
        <w:r>
          <w:fldChar w:fldCharType="separate"/>
        </w:r>
        <w:r>
          <w:t>3</w:t>
        </w:r>
        <w:r>
          <w:fldChar w:fldCharType="end"/>
        </w:r>
      </w:hyperlink>
    </w:p>
    <w:p>
      <w:pPr>
        <w:pStyle w:val="TOC1"/>
        <w:tabs>
          <w:tab w:val="right" w:leader="dot" w:pos="8306"/>
        </w:tabs>
      </w:pPr>
      <w:hyperlink w:anchor="_Toc15049" w:history="1">
        <w:r>
          <w:rPr>
            <w:rFonts w:ascii="仿宋" w:eastAsia="仿宋" w:hAnsi="仿宋" w:cs="仿宋" w:hint="eastAsia"/>
            <w:lang w:eastAsia="zh-CN"/>
          </w:rPr>
          <w:t>一、VR与AR项目选址可行性分析</w:t>
        </w:r>
        <w:r>
          <w:tab/>
        </w:r>
        <w:r>
          <w:fldChar w:fldCharType="begin"/>
        </w:r>
        <w:r>
          <w:instrText xml:space="preserve"> PAGEREF _Toc15049 \h </w:instrText>
        </w:r>
        <w:r>
          <w:fldChar w:fldCharType="separate"/>
        </w:r>
        <w:r>
          <w:t>3</w:t>
        </w:r>
        <w:r>
          <w:fldChar w:fldCharType="end"/>
        </w:r>
      </w:hyperlink>
    </w:p>
    <w:p>
      <w:pPr>
        <w:pStyle w:val="TOC2"/>
        <w:tabs>
          <w:tab w:val="right" w:leader="dot" w:pos="8306"/>
        </w:tabs>
      </w:pPr>
      <w:hyperlink w:anchor="_Toc27341" w:history="1">
        <w:r>
          <w:rPr>
            <w:rFonts w:ascii="仿宋" w:eastAsia="仿宋" w:hAnsi="仿宋" w:cs="仿宋" w:hint="eastAsia"/>
            <w:lang w:eastAsia="zh-CN"/>
          </w:rPr>
          <w:t>(一)、VR与AR项目选址</w:t>
        </w:r>
        <w:r>
          <w:tab/>
        </w:r>
        <w:r>
          <w:fldChar w:fldCharType="begin"/>
        </w:r>
        <w:r>
          <w:instrText xml:space="preserve"> PAGEREF _Toc27341 \h </w:instrText>
        </w:r>
        <w:r>
          <w:fldChar w:fldCharType="separate"/>
        </w:r>
        <w:r>
          <w:t>3</w:t>
        </w:r>
        <w:r>
          <w:fldChar w:fldCharType="end"/>
        </w:r>
      </w:hyperlink>
    </w:p>
    <w:p>
      <w:pPr>
        <w:pStyle w:val="TOC2"/>
        <w:tabs>
          <w:tab w:val="right" w:leader="dot" w:pos="8306"/>
        </w:tabs>
      </w:pPr>
      <w:hyperlink w:anchor="_Toc760" w:history="1">
        <w:r>
          <w:rPr>
            <w:rFonts w:ascii="仿宋" w:eastAsia="仿宋" w:hAnsi="仿宋" w:cs="仿宋" w:hint="eastAsia"/>
            <w:lang w:eastAsia="zh-CN"/>
          </w:rPr>
          <w:t>(二)、用地控制指标</w:t>
        </w:r>
        <w:r>
          <w:tab/>
        </w:r>
        <w:r>
          <w:fldChar w:fldCharType="begin"/>
        </w:r>
        <w:r>
          <w:instrText xml:space="preserve"> PAGEREF _Toc760 \h </w:instrText>
        </w:r>
        <w:r>
          <w:fldChar w:fldCharType="separate"/>
        </w:r>
        <w:r>
          <w:t>3</w:t>
        </w:r>
        <w:r>
          <w:fldChar w:fldCharType="end"/>
        </w:r>
      </w:hyperlink>
    </w:p>
    <w:p>
      <w:pPr>
        <w:pStyle w:val="TOC2"/>
        <w:tabs>
          <w:tab w:val="right" w:leader="dot" w:pos="8306"/>
        </w:tabs>
      </w:pPr>
      <w:hyperlink w:anchor="_Toc5311" w:history="1">
        <w:r>
          <w:rPr>
            <w:rFonts w:ascii="仿宋" w:eastAsia="仿宋" w:hAnsi="仿宋" w:cs="仿宋" w:hint="eastAsia"/>
            <w:lang w:eastAsia="zh-CN"/>
          </w:rPr>
          <w:t>(三)、节约用地措施</w:t>
        </w:r>
        <w:r>
          <w:tab/>
        </w:r>
        <w:r>
          <w:fldChar w:fldCharType="begin"/>
        </w:r>
        <w:r>
          <w:instrText xml:space="preserve"> PAGEREF _Toc5311 \h </w:instrText>
        </w:r>
        <w:r>
          <w:fldChar w:fldCharType="separate"/>
        </w:r>
        <w:r>
          <w:t>5</w:t>
        </w:r>
        <w:r>
          <w:fldChar w:fldCharType="end"/>
        </w:r>
      </w:hyperlink>
    </w:p>
    <w:p>
      <w:pPr>
        <w:pStyle w:val="TOC2"/>
        <w:tabs>
          <w:tab w:val="right" w:leader="dot" w:pos="8306"/>
        </w:tabs>
      </w:pPr>
      <w:hyperlink w:anchor="_Toc6082" w:history="1">
        <w:r>
          <w:rPr>
            <w:rFonts w:ascii="仿宋" w:eastAsia="仿宋" w:hAnsi="仿宋" w:cs="仿宋" w:hint="eastAsia"/>
            <w:lang w:eastAsia="zh-CN"/>
          </w:rPr>
          <w:t>(四)、总图布置方案</w:t>
        </w:r>
        <w:r>
          <w:tab/>
        </w:r>
        <w:r>
          <w:fldChar w:fldCharType="begin"/>
        </w:r>
        <w:r>
          <w:instrText xml:space="preserve"> PAGEREF _Toc6082 \h </w:instrText>
        </w:r>
        <w:r>
          <w:fldChar w:fldCharType="separate"/>
        </w:r>
        <w:r>
          <w:t>6</w:t>
        </w:r>
        <w:r>
          <w:fldChar w:fldCharType="end"/>
        </w:r>
      </w:hyperlink>
    </w:p>
    <w:p>
      <w:pPr>
        <w:pStyle w:val="TOC2"/>
        <w:tabs>
          <w:tab w:val="right" w:leader="dot" w:pos="8306"/>
        </w:tabs>
      </w:pPr>
      <w:hyperlink w:anchor="_Toc20515" w:history="1">
        <w:r>
          <w:rPr>
            <w:rFonts w:ascii="仿宋" w:eastAsia="仿宋" w:hAnsi="仿宋" w:cs="仿宋" w:hint="eastAsia"/>
            <w:lang w:eastAsia="zh-CN"/>
          </w:rPr>
          <w:t>(五)、选址综合评价</w:t>
        </w:r>
        <w:r>
          <w:tab/>
        </w:r>
        <w:r>
          <w:fldChar w:fldCharType="begin"/>
        </w:r>
        <w:r>
          <w:instrText xml:space="preserve"> PAGEREF _Toc20515 \h </w:instrText>
        </w:r>
        <w:r>
          <w:fldChar w:fldCharType="separate"/>
        </w:r>
        <w:r>
          <w:t>7</w:t>
        </w:r>
        <w:r>
          <w:fldChar w:fldCharType="end"/>
        </w:r>
      </w:hyperlink>
    </w:p>
    <w:p>
      <w:pPr>
        <w:pStyle w:val="TOC1"/>
        <w:tabs>
          <w:tab w:val="right" w:leader="dot" w:pos="8306"/>
        </w:tabs>
      </w:pPr>
      <w:hyperlink w:anchor="_Toc25463" w:history="1">
        <w:r>
          <w:rPr>
            <w:rFonts w:ascii="仿宋" w:eastAsia="仿宋" w:hAnsi="仿宋" w:cs="仿宋" w:hint="eastAsia"/>
            <w:lang w:eastAsia="zh-CN"/>
          </w:rPr>
          <w:t>二、VR与AR项目建设背景及必要性分析</w:t>
        </w:r>
        <w:r>
          <w:tab/>
        </w:r>
        <w:r>
          <w:fldChar w:fldCharType="begin"/>
        </w:r>
        <w:r>
          <w:instrText xml:space="preserve"> PAGEREF _Toc25463 \h </w:instrText>
        </w:r>
        <w:r>
          <w:fldChar w:fldCharType="separate"/>
        </w:r>
        <w:r>
          <w:t>8</w:t>
        </w:r>
        <w:r>
          <w:fldChar w:fldCharType="end"/>
        </w:r>
      </w:hyperlink>
    </w:p>
    <w:p>
      <w:pPr>
        <w:pStyle w:val="TOC2"/>
        <w:tabs>
          <w:tab w:val="right" w:leader="dot" w:pos="8306"/>
        </w:tabs>
      </w:pPr>
      <w:hyperlink w:anchor="_Toc12806" w:history="1">
        <w:r>
          <w:rPr>
            <w:rFonts w:ascii="仿宋" w:eastAsia="仿宋" w:hAnsi="仿宋" w:cs="仿宋" w:hint="eastAsia"/>
            <w:lang w:eastAsia="zh-CN"/>
          </w:rPr>
          <w:t>(一)、VR与AR项目背景分析</w:t>
        </w:r>
        <w:r>
          <w:tab/>
        </w:r>
        <w:r>
          <w:fldChar w:fldCharType="begin"/>
        </w:r>
        <w:r>
          <w:instrText xml:space="preserve"> PAGEREF _Toc12806 \h </w:instrText>
        </w:r>
        <w:r>
          <w:fldChar w:fldCharType="separate"/>
        </w:r>
        <w:r>
          <w:t>8</w:t>
        </w:r>
        <w:r>
          <w:fldChar w:fldCharType="end"/>
        </w:r>
      </w:hyperlink>
    </w:p>
    <w:p>
      <w:pPr>
        <w:pStyle w:val="TOC2"/>
        <w:tabs>
          <w:tab w:val="right" w:leader="dot" w:pos="8306"/>
        </w:tabs>
      </w:pPr>
      <w:hyperlink w:anchor="_Toc13029" w:history="1">
        <w:r>
          <w:rPr>
            <w:rFonts w:ascii="仿宋" w:eastAsia="仿宋" w:hAnsi="仿宋" w:cs="仿宋" w:hint="eastAsia"/>
            <w:lang w:eastAsia="zh-CN"/>
          </w:rPr>
          <w:t>(二)、VR与AR项目建设必要性分析</w:t>
        </w:r>
        <w:r>
          <w:tab/>
        </w:r>
        <w:r>
          <w:fldChar w:fldCharType="begin"/>
        </w:r>
        <w:r>
          <w:instrText xml:space="preserve"> PAGEREF _Toc13029 \h </w:instrText>
        </w:r>
        <w:r>
          <w:fldChar w:fldCharType="separate"/>
        </w:r>
        <w:r>
          <w:t>10</w:t>
        </w:r>
        <w:r>
          <w:fldChar w:fldCharType="end"/>
        </w:r>
      </w:hyperlink>
    </w:p>
    <w:p>
      <w:pPr>
        <w:pStyle w:val="TOC1"/>
        <w:tabs>
          <w:tab w:val="right" w:leader="dot" w:pos="8306"/>
        </w:tabs>
      </w:pPr>
      <w:hyperlink w:anchor="_Toc6162" w:history="1">
        <w:r>
          <w:rPr>
            <w:rFonts w:ascii="仿宋" w:eastAsia="仿宋" w:hAnsi="仿宋" w:cs="仿宋" w:hint="eastAsia"/>
            <w:lang w:eastAsia="zh-CN"/>
          </w:rPr>
          <w:t>三、VR与AR项目建设单位说明</w:t>
        </w:r>
        <w:r>
          <w:tab/>
        </w:r>
        <w:r>
          <w:fldChar w:fldCharType="begin"/>
        </w:r>
        <w:r>
          <w:instrText xml:space="preserve"> PAGEREF _Toc6162 \h </w:instrText>
        </w:r>
        <w:r>
          <w:fldChar w:fldCharType="separate"/>
        </w:r>
        <w:r>
          <w:t>11</w:t>
        </w:r>
        <w:r>
          <w:fldChar w:fldCharType="end"/>
        </w:r>
      </w:hyperlink>
    </w:p>
    <w:p>
      <w:pPr>
        <w:pStyle w:val="TOC2"/>
        <w:tabs>
          <w:tab w:val="right" w:leader="dot" w:pos="8306"/>
        </w:tabs>
      </w:pPr>
      <w:hyperlink w:anchor="_Toc26846" w:history="1">
        <w:r>
          <w:rPr>
            <w:rFonts w:ascii="仿宋" w:eastAsia="仿宋" w:hAnsi="仿宋" w:cs="仿宋" w:hint="eastAsia"/>
            <w:lang w:eastAsia="zh-CN"/>
          </w:rPr>
          <w:t>(一)、VR与AR项目承办单位基本情况</w:t>
        </w:r>
        <w:r>
          <w:tab/>
        </w:r>
        <w:r>
          <w:fldChar w:fldCharType="begin"/>
        </w:r>
        <w:r>
          <w:instrText xml:space="preserve"> PAGEREF _Toc26846 \h </w:instrText>
        </w:r>
        <w:r>
          <w:fldChar w:fldCharType="separate"/>
        </w:r>
        <w:r>
          <w:t>11</w:t>
        </w:r>
        <w:r>
          <w:fldChar w:fldCharType="end"/>
        </w:r>
      </w:hyperlink>
    </w:p>
    <w:p>
      <w:pPr>
        <w:pStyle w:val="TOC2"/>
        <w:tabs>
          <w:tab w:val="right" w:leader="dot" w:pos="8306"/>
        </w:tabs>
      </w:pPr>
      <w:hyperlink w:anchor="_Toc3702" w:history="1">
        <w:r>
          <w:rPr>
            <w:rFonts w:ascii="仿宋" w:eastAsia="仿宋" w:hAnsi="仿宋" w:cs="仿宋" w:hint="eastAsia"/>
            <w:lang w:eastAsia="zh-CN"/>
          </w:rPr>
          <w:t>(二)、公司经济效益分析</w:t>
        </w:r>
        <w:r>
          <w:tab/>
        </w:r>
        <w:r>
          <w:fldChar w:fldCharType="begin"/>
        </w:r>
        <w:r>
          <w:instrText xml:space="preserve"> PAGEREF _Toc3702 \h </w:instrText>
        </w:r>
        <w:r>
          <w:fldChar w:fldCharType="separate"/>
        </w:r>
        <w:r>
          <w:t>12</w:t>
        </w:r>
        <w:r>
          <w:fldChar w:fldCharType="end"/>
        </w:r>
      </w:hyperlink>
    </w:p>
    <w:p>
      <w:pPr>
        <w:pStyle w:val="TOC1"/>
        <w:tabs>
          <w:tab w:val="right" w:leader="dot" w:pos="8306"/>
        </w:tabs>
      </w:pPr>
      <w:hyperlink w:anchor="_Toc19179" w:history="1">
        <w:r>
          <w:rPr>
            <w:rFonts w:ascii="仿宋" w:eastAsia="仿宋" w:hAnsi="仿宋" w:cs="仿宋" w:hint="eastAsia"/>
            <w:lang w:eastAsia="zh-CN"/>
          </w:rPr>
          <w:t>四、VR与AR项目危机管理</w:t>
        </w:r>
        <w:r>
          <w:tab/>
        </w:r>
        <w:r>
          <w:fldChar w:fldCharType="begin"/>
        </w:r>
        <w:r>
          <w:instrText xml:space="preserve"> PAGEREF _Toc19179 \h </w:instrText>
        </w:r>
        <w:r>
          <w:fldChar w:fldCharType="separate"/>
        </w:r>
        <w:r>
          <w:t>13</w:t>
        </w:r>
        <w:r>
          <w:fldChar w:fldCharType="end"/>
        </w:r>
      </w:hyperlink>
    </w:p>
    <w:p>
      <w:pPr>
        <w:pStyle w:val="TOC2"/>
        <w:tabs>
          <w:tab w:val="right" w:leader="dot" w:pos="8306"/>
        </w:tabs>
      </w:pPr>
      <w:hyperlink w:anchor="_Toc28227" w:history="1">
        <w:r>
          <w:rPr>
            <w:rFonts w:ascii="仿宋" w:eastAsia="仿宋" w:hAnsi="仿宋" w:cs="仿宋" w:hint="eastAsia"/>
            <w:lang w:eastAsia="zh-CN"/>
          </w:rPr>
          <w:t>(一)、危机预警与识别</w:t>
        </w:r>
        <w:r>
          <w:tab/>
        </w:r>
        <w:r>
          <w:fldChar w:fldCharType="begin"/>
        </w:r>
        <w:r>
          <w:instrText xml:space="preserve"> PAGEREF _Toc28227 \h </w:instrText>
        </w:r>
        <w:r>
          <w:fldChar w:fldCharType="separate"/>
        </w:r>
        <w:r>
          <w:t>13</w:t>
        </w:r>
        <w:r>
          <w:fldChar w:fldCharType="end"/>
        </w:r>
      </w:hyperlink>
    </w:p>
    <w:p>
      <w:pPr>
        <w:pStyle w:val="TOC2"/>
        <w:tabs>
          <w:tab w:val="right" w:leader="dot" w:pos="8306"/>
        </w:tabs>
      </w:pPr>
      <w:hyperlink w:anchor="_Toc6338" w:history="1">
        <w:r>
          <w:rPr>
            <w:rFonts w:ascii="仿宋" w:eastAsia="仿宋" w:hAnsi="仿宋" w:cs="仿宋" w:hint="eastAsia"/>
            <w:lang w:eastAsia="zh-CN"/>
          </w:rPr>
          <w:t>(二)、危机应对与恢复</w:t>
        </w:r>
        <w:r>
          <w:tab/>
        </w:r>
        <w:r>
          <w:fldChar w:fldCharType="begin"/>
        </w:r>
        <w:r>
          <w:instrText xml:space="preserve"> PAGEREF _Toc6338 \h </w:instrText>
        </w:r>
        <w:r>
          <w:fldChar w:fldCharType="separate"/>
        </w:r>
        <w:r>
          <w:t>14</w:t>
        </w:r>
        <w:r>
          <w:fldChar w:fldCharType="end"/>
        </w:r>
      </w:hyperlink>
    </w:p>
    <w:p>
      <w:pPr>
        <w:pStyle w:val="TOC1"/>
        <w:tabs>
          <w:tab w:val="right" w:leader="dot" w:pos="8306"/>
        </w:tabs>
      </w:pPr>
      <w:hyperlink w:anchor="_Toc16286" w:history="1">
        <w:r>
          <w:rPr>
            <w:rFonts w:ascii="仿宋" w:eastAsia="仿宋" w:hAnsi="仿宋" w:cs="仿宋" w:hint="eastAsia"/>
            <w:lang w:eastAsia="zh-CN"/>
          </w:rPr>
          <w:t>五、产品规划分析</w:t>
        </w:r>
        <w:r>
          <w:tab/>
        </w:r>
        <w:r>
          <w:fldChar w:fldCharType="begin"/>
        </w:r>
        <w:r>
          <w:instrText xml:space="preserve"> PAGEREF _Toc16286 \h </w:instrText>
        </w:r>
        <w:r>
          <w:fldChar w:fldCharType="separate"/>
        </w:r>
        <w:r>
          <w:t>15</w:t>
        </w:r>
        <w:r>
          <w:fldChar w:fldCharType="end"/>
        </w:r>
      </w:hyperlink>
    </w:p>
    <w:p>
      <w:pPr>
        <w:pStyle w:val="TOC2"/>
        <w:tabs>
          <w:tab w:val="right" w:leader="dot" w:pos="8306"/>
        </w:tabs>
      </w:pPr>
      <w:hyperlink w:anchor="_Toc27698" w:history="1">
        <w:r>
          <w:rPr>
            <w:rFonts w:ascii="仿宋" w:eastAsia="仿宋" w:hAnsi="仿宋" w:cs="仿宋" w:hint="eastAsia"/>
            <w:lang w:eastAsia="zh-CN"/>
          </w:rPr>
          <w:t>(一)、产品规划</w:t>
        </w:r>
        <w:r>
          <w:tab/>
        </w:r>
        <w:r>
          <w:fldChar w:fldCharType="begin"/>
        </w:r>
        <w:r>
          <w:instrText xml:space="preserve"> PAGEREF _Toc27698 \h </w:instrText>
        </w:r>
        <w:r>
          <w:fldChar w:fldCharType="separate"/>
        </w:r>
        <w:r>
          <w:t>15</w:t>
        </w:r>
        <w:r>
          <w:fldChar w:fldCharType="end"/>
        </w:r>
      </w:hyperlink>
    </w:p>
    <w:p>
      <w:pPr>
        <w:pStyle w:val="TOC2"/>
        <w:tabs>
          <w:tab w:val="right" w:leader="dot" w:pos="8306"/>
        </w:tabs>
      </w:pPr>
      <w:hyperlink w:anchor="_Toc1640" w:history="1">
        <w:r>
          <w:rPr>
            <w:rFonts w:ascii="仿宋" w:eastAsia="仿宋" w:hAnsi="仿宋" w:cs="仿宋" w:hint="eastAsia"/>
            <w:lang w:eastAsia="zh-CN"/>
          </w:rPr>
          <w:t>(二)、建设规模</w:t>
        </w:r>
        <w:r>
          <w:tab/>
        </w:r>
        <w:r>
          <w:fldChar w:fldCharType="begin"/>
        </w:r>
        <w:r>
          <w:instrText xml:space="preserve"> PAGEREF _Toc1640 \h </w:instrText>
        </w:r>
        <w:r>
          <w:fldChar w:fldCharType="separate"/>
        </w:r>
        <w:r>
          <w:t>16</w:t>
        </w:r>
        <w:r>
          <w:fldChar w:fldCharType="end"/>
        </w:r>
      </w:hyperlink>
    </w:p>
    <w:p>
      <w:pPr>
        <w:pStyle w:val="TOC1"/>
        <w:tabs>
          <w:tab w:val="right" w:leader="dot" w:pos="8306"/>
        </w:tabs>
      </w:pPr>
      <w:hyperlink w:anchor="_Toc3491" w:history="1">
        <w:r>
          <w:rPr>
            <w:rFonts w:ascii="仿宋" w:eastAsia="仿宋" w:hAnsi="仿宋" w:cs="仿宋" w:hint="eastAsia"/>
            <w:lang w:eastAsia="zh-CN"/>
          </w:rPr>
          <w:t>六、工艺说明</w:t>
        </w:r>
        <w:r>
          <w:tab/>
        </w:r>
        <w:r>
          <w:fldChar w:fldCharType="begin"/>
        </w:r>
        <w:r>
          <w:instrText xml:space="preserve"> PAGEREF _Toc3491 \h </w:instrText>
        </w:r>
        <w:r>
          <w:fldChar w:fldCharType="separate"/>
        </w:r>
        <w:r>
          <w:t>17</w:t>
        </w:r>
        <w:r>
          <w:fldChar w:fldCharType="end"/>
        </w:r>
      </w:hyperlink>
    </w:p>
    <w:p>
      <w:pPr>
        <w:pStyle w:val="TOC2"/>
        <w:tabs>
          <w:tab w:val="right" w:leader="dot" w:pos="8306"/>
        </w:tabs>
      </w:pPr>
      <w:hyperlink w:anchor="_Toc5457" w:history="1">
        <w:r>
          <w:rPr>
            <w:rFonts w:ascii="仿宋" w:eastAsia="仿宋" w:hAnsi="仿宋" w:cs="仿宋" w:hint="eastAsia"/>
            <w:lang w:eastAsia="zh-CN"/>
          </w:rPr>
          <w:t>(一)、技术管理特点</w:t>
        </w:r>
        <w:r>
          <w:tab/>
        </w:r>
        <w:r>
          <w:fldChar w:fldCharType="begin"/>
        </w:r>
        <w:r>
          <w:instrText xml:space="preserve"> PAGEREF _Toc5457 \h </w:instrText>
        </w:r>
        <w:r>
          <w:fldChar w:fldCharType="separate"/>
        </w:r>
        <w:r>
          <w:t>17</w:t>
        </w:r>
        <w:r>
          <w:fldChar w:fldCharType="end"/>
        </w:r>
      </w:hyperlink>
    </w:p>
    <w:p>
      <w:pPr>
        <w:pStyle w:val="TOC2"/>
        <w:tabs>
          <w:tab w:val="right" w:leader="dot" w:pos="8306"/>
        </w:tabs>
      </w:pPr>
      <w:hyperlink w:anchor="_Toc2392" w:history="1">
        <w:r>
          <w:rPr>
            <w:rFonts w:ascii="仿宋" w:eastAsia="仿宋" w:hAnsi="仿宋" w:cs="仿宋" w:hint="eastAsia"/>
            <w:lang w:eastAsia="zh-CN"/>
          </w:rPr>
          <w:t>(二)、VR与AR项目工艺技术设计方案</w:t>
        </w:r>
        <w:r>
          <w:tab/>
        </w:r>
        <w:r>
          <w:fldChar w:fldCharType="begin"/>
        </w:r>
        <w:r>
          <w:instrText xml:space="preserve"> PAGEREF _Toc2392 \h </w:instrText>
        </w:r>
        <w:r>
          <w:fldChar w:fldCharType="separate"/>
        </w:r>
        <w:r>
          <w:t>18</w:t>
        </w:r>
        <w:r>
          <w:fldChar w:fldCharType="end"/>
        </w:r>
      </w:hyperlink>
    </w:p>
    <w:p>
      <w:pPr>
        <w:pStyle w:val="TOC2"/>
        <w:tabs>
          <w:tab w:val="right" w:leader="dot" w:pos="8306"/>
        </w:tabs>
      </w:pPr>
      <w:hyperlink w:anchor="_Toc8826" w:history="1">
        <w:r>
          <w:rPr>
            <w:rFonts w:ascii="仿宋" w:eastAsia="仿宋" w:hAnsi="仿宋" w:cs="仿宋" w:hint="eastAsia"/>
            <w:lang w:eastAsia="zh-CN"/>
          </w:rPr>
          <w:t>(三)、设备选型方案</w:t>
        </w:r>
        <w:r>
          <w:tab/>
        </w:r>
        <w:r>
          <w:fldChar w:fldCharType="begin"/>
        </w:r>
        <w:r>
          <w:instrText xml:space="preserve"> PAGEREF _Toc8826 \h </w:instrText>
        </w:r>
        <w:r>
          <w:fldChar w:fldCharType="separate"/>
        </w:r>
        <w:r>
          <w:t>19</w:t>
        </w:r>
        <w:r>
          <w:fldChar w:fldCharType="end"/>
        </w:r>
      </w:hyperlink>
    </w:p>
    <w:p>
      <w:pPr>
        <w:pStyle w:val="TOC1"/>
        <w:tabs>
          <w:tab w:val="right" w:leader="dot" w:pos="8306"/>
        </w:tabs>
      </w:pPr>
      <w:hyperlink w:anchor="_Toc29726" w:history="1">
        <w:r>
          <w:rPr>
            <w:rFonts w:ascii="仿宋" w:eastAsia="仿宋" w:hAnsi="仿宋" w:cs="仿宋" w:hint="eastAsia"/>
            <w:lang w:eastAsia="zh-CN"/>
          </w:rPr>
          <w:t>七、VR与AR项目投资规划</w:t>
        </w:r>
        <w:r>
          <w:tab/>
        </w:r>
        <w:r>
          <w:fldChar w:fldCharType="begin"/>
        </w:r>
        <w:r>
          <w:instrText xml:space="preserve"> PAGEREF _Toc29726 \h </w:instrText>
        </w:r>
        <w:r>
          <w:fldChar w:fldCharType="separate"/>
        </w:r>
        <w:r>
          <w:t>21</w:t>
        </w:r>
        <w:r>
          <w:fldChar w:fldCharType="end"/>
        </w:r>
      </w:hyperlink>
    </w:p>
    <w:p>
      <w:pPr>
        <w:pStyle w:val="TOC2"/>
        <w:tabs>
          <w:tab w:val="right" w:leader="dot" w:pos="8306"/>
        </w:tabs>
      </w:pPr>
      <w:hyperlink w:anchor="_Toc29189" w:history="1">
        <w:r>
          <w:rPr>
            <w:rFonts w:ascii="仿宋" w:eastAsia="仿宋" w:hAnsi="仿宋" w:cs="仿宋" w:hint="eastAsia"/>
            <w:lang w:eastAsia="zh-CN"/>
          </w:rPr>
          <w:t>(一)、VR与AR项目总投资估算</w:t>
        </w:r>
        <w:r>
          <w:tab/>
        </w:r>
        <w:r>
          <w:fldChar w:fldCharType="begin"/>
        </w:r>
        <w:r>
          <w:instrText xml:space="preserve"> PAGEREF _Toc29189 \h </w:instrText>
        </w:r>
        <w:r>
          <w:fldChar w:fldCharType="separate"/>
        </w:r>
        <w:r>
          <w:t>21</w:t>
        </w:r>
        <w:r>
          <w:fldChar w:fldCharType="end"/>
        </w:r>
      </w:hyperlink>
    </w:p>
    <w:p>
      <w:pPr>
        <w:pStyle w:val="TOC2"/>
        <w:tabs>
          <w:tab w:val="right" w:leader="dot" w:pos="8306"/>
        </w:tabs>
      </w:pPr>
      <w:hyperlink w:anchor="_Toc521" w:history="1">
        <w:r>
          <w:rPr>
            <w:rFonts w:ascii="仿宋" w:eastAsia="仿宋" w:hAnsi="仿宋" w:cs="仿宋" w:hint="eastAsia"/>
            <w:lang w:eastAsia="zh-CN"/>
          </w:rPr>
          <w:t>(二)、资金筹措</w:t>
        </w:r>
        <w:r>
          <w:tab/>
        </w:r>
        <w:r>
          <w:fldChar w:fldCharType="begin"/>
        </w:r>
        <w:r>
          <w:instrText xml:space="preserve"> PAGEREF _Toc521 \h </w:instrText>
        </w:r>
        <w:r>
          <w:fldChar w:fldCharType="separate"/>
        </w:r>
        <w:r>
          <w:t>22</w:t>
        </w:r>
        <w:r>
          <w:fldChar w:fldCharType="end"/>
        </w:r>
      </w:hyperlink>
    </w:p>
    <w:p>
      <w:pPr>
        <w:pStyle w:val="TOC1"/>
        <w:tabs>
          <w:tab w:val="right" w:leader="dot" w:pos="8306"/>
        </w:tabs>
      </w:pPr>
      <w:hyperlink w:anchor="_Toc20037" w:history="1">
        <w:r>
          <w:rPr>
            <w:rFonts w:ascii="仿宋" w:eastAsia="仿宋" w:hAnsi="仿宋" w:cs="仿宋" w:hint="eastAsia"/>
            <w:lang w:eastAsia="zh-CN"/>
          </w:rPr>
          <w:t>八、VR与AR项目人力资源管理</w:t>
        </w:r>
        <w:r>
          <w:tab/>
        </w:r>
        <w:r>
          <w:fldChar w:fldCharType="begin"/>
        </w:r>
        <w:r>
          <w:instrText xml:space="preserve"> PAGEREF _Toc20037 \h </w:instrText>
        </w:r>
        <w:r>
          <w:fldChar w:fldCharType="separate"/>
        </w:r>
        <w:r>
          <w:t>23</w:t>
        </w:r>
        <w:r>
          <w:fldChar w:fldCharType="end"/>
        </w:r>
      </w:hyperlink>
    </w:p>
    <w:p>
      <w:pPr>
        <w:pStyle w:val="TOC2"/>
        <w:tabs>
          <w:tab w:val="right" w:leader="dot" w:pos="8306"/>
        </w:tabs>
      </w:pPr>
      <w:hyperlink w:anchor="_Toc26725" w:history="1">
        <w:r>
          <w:rPr>
            <w:rFonts w:ascii="仿宋" w:eastAsia="仿宋" w:hAnsi="仿宋" w:cs="仿宋" w:hint="eastAsia"/>
            <w:lang w:eastAsia="zh-CN"/>
          </w:rPr>
          <w:t>(一)、建立健全的预算管理制度</w:t>
        </w:r>
        <w:r>
          <w:tab/>
        </w:r>
        <w:r>
          <w:fldChar w:fldCharType="begin"/>
        </w:r>
        <w:r>
          <w:instrText xml:space="preserve"> PAGEREF _Toc26725 \h </w:instrText>
        </w:r>
        <w:r>
          <w:fldChar w:fldCharType="separate"/>
        </w:r>
        <w:r>
          <w:t>23</w:t>
        </w:r>
        <w:r>
          <w:fldChar w:fldCharType="end"/>
        </w:r>
      </w:hyperlink>
    </w:p>
    <w:p>
      <w:pPr>
        <w:pStyle w:val="TOC2"/>
        <w:tabs>
          <w:tab w:val="right" w:leader="dot" w:pos="8306"/>
        </w:tabs>
      </w:pPr>
      <w:hyperlink w:anchor="_Toc633" w:history="1">
        <w:r>
          <w:rPr>
            <w:rFonts w:ascii="仿宋" w:eastAsia="仿宋" w:hAnsi="仿宋" w:cs="仿宋" w:hint="eastAsia"/>
            <w:lang w:eastAsia="zh-CN"/>
          </w:rPr>
          <w:t>(二)、加强资金流动监控</w:t>
        </w:r>
        <w:r>
          <w:tab/>
        </w:r>
        <w:r>
          <w:fldChar w:fldCharType="begin"/>
        </w:r>
        <w:r>
          <w:instrText xml:space="preserve"> PAGEREF _Toc633 \h </w:instrText>
        </w:r>
        <w:r>
          <w:fldChar w:fldCharType="separate"/>
        </w:r>
        <w:r>
          <w:t>24</w:t>
        </w:r>
        <w:r>
          <w:fldChar w:fldCharType="end"/>
        </w:r>
      </w:hyperlink>
    </w:p>
    <w:p>
      <w:pPr>
        <w:pStyle w:val="TOC2"/>
        <w:tabs>
          <w:tab w:val="right" w:leader="dot" w:pos="8306"/>
        </w:tabs>
      </w:pPr>
      <w:hyperlink w:anchor="_Toc3093" w:history="1">
        <w:r>
          <w:rPr>
            <w:rFonts w:ascii="仿宋" w:eastAsia="仿宋" w:hAnsi="仿宋" w:cs="仿宋" w:hint="eastAsia"/>
            <w:lang w:eastAsia="zh-CN"/>
          </w:rPr>
          <w:t>(三)、制定完善的风险控制机制</w:t>
        </w:r>
        <w:r>
          <w:tab/>
        </w:r>
        <w:r>
          <w:fldChar w:fldCharType="begin"/>
        </w:r>
        <w:r>
          <w:instrText xml:space="preserve"> PAGEREF _Toc3093 \h </w:instrText>
        </w:r>
        <w:r>
          <w:fldChar w:fldCharType="separate"/>
        </w:r>
        <w:r>
          <w:t>25</w:t>
        </w:r>
        <w:r>
          <w:fldChar w:fldCharType="end"/>
        </w:r>
      </w:hyperlink>
    </w:p>
    <w:p>
      <w:pPr>
        <w:pStyle w:val="TOC2"/>
        <w:tabs>
          <w:tab w:val="right" w:leader="dot" w:pos="8306"/>
        </w:tabs>
      </w:pPr>
      <w:hyperlink w:anchor="_Toc29735" w:history="1">
        <w:r>
          <w:rPr>
            <w:rFonts w:ascii="仿宋" w:eastAsia="仿宋" w:hAnsi="仿宋" w:cs="仿宋" w:hint="eastAsia"/>
            <w:lang w:eastAsia="zh-CN"/>
          </w:rPr>
          <w:t>(四)、优化成本管理</w:t>
        </w:r>
        <w:r>
          <w:tab/>
        </w:r>
        <w:r>
          <w:fldChar w:fldCharType="begin"/>
        </w:r>
        <w:r>
          <w:instrText xml:space="preserve"> PAGEREF _Toc29735 \h </w:instrText>
        </w:r>
        <w:r>
          <w:fldChar w:fldCharType="separate"/>
        </w:r>
        <w:r>
          <w:t>27</w:t>
        </w:r>
        <w:r>
          <w:fldChar w:fldCharType="end"/>
        </w:r>
      </w:hyperlink>
    </w:p>
    <w:p>
      <w:pPr>
        <w:pStyle w:val="TOC1"/>
        <w:tabs>
          <w:tab w:val="right" w:leader="dot" w:pos="8306"/>
        </w:tabs>
      </w:pPr>
      <w:hyperlink w:anchor="_Toc18413" w:history="1">
        <w:r>
          <w:rPr>
            <w:rFonts w:ascii="仿宋" w:eastAsia="仿宋" w:hAnsi="仿宋" w:cs="仿宋" w:hint="eastAsia"/>
            <w:lang w:eastAsia="zh-CN"/>
          </w:rPr>
          <w:t>九、VR与AR项目风险管理</w:t>
        </w:r>
        <w:r>
          <w:tab/>
        </w:r>
        <w:r>
          <w:fldChar w:fldCharType="begin"/>
        </w:r>
        <w:r>
          <w:instrText xml:space="preserve"> PAGEREF _Toc18413 \h </w:instrText>
        </w:r>
        <w:r>
          <w:fldChar w:fldCharType="separate"/>
        </w:r>
        <w:r>
          <w:t>28</w:t>
        </w:r>
        <w:r>
          <w:fldChar w:fldCharType="end"/>
        </w:r>
      </w:hyperlink>
    </w:p>
    <w:p>
      <w:pPr>
        <w:pStyle w:val="TOC2"/>
        <w:tabs>
          <w:tab w:val="right" w:leader="dot" w:pos="8306"/>
        </w:tabs>
      </w:pPr>
      <w:hyperlink w:anchor="_Toc6299" w:history="1">
        <w:r>
          <w:rPr>
            <w:rFonts w:ascii="仿宋" w:eastAsia="仿宋" w:hAnsi="仿宋" w:cs="仿宋" w:hint="eastAsia"/>
            <w:lang w:eastAsia="zh-CN"/>
          </w:rPr>
          <w:t>(一)、风险识别与评估</w:t>
        </w:r>
        <w:r>
          <w:tab/>
        </w:r>
        <w:r>
          <w:fldChar w:fldCharType="begin"/>
        </w:r>
        <w:r>
          <w:instrText xml:space="preserve"> PAGEREF _Toc6299 \h </w:instrText>
        </w:r>
        <w:r>
          <w:fldChar w:fldCharType="separate"/>
        </w:r>
        <w:r>
          <w:t>28</w:t>
        </w:r>
        <w:r>
          <w:fldChar w:fldCharType="end"/>
        </w:r>
      </w:hyperlink>
    </w:p>
    <w:p>
      <w:pPr>
        <w:pStyle w:val="TOC2"/>
        <w:tabs>
          <w:tab w:val="right" w:leader="dot" w:pos="8306"/>
        </w:tabs>
      </w:pPr>
      <w:hyperlink w:anchor="_Toc12998" w:history="1">
        <w:r>
          <w:rPr>
            <w:rFonts w:ascii="仿宋" w:eastAsia="仿宋" w:hAnsi="仿宋" w:cs="仿宋" w:hint="eastAsia"/>
            <w:lang w:eastAsia="zh-CN"/>
          </w:rPr>
          <w:t>(二)、风险应对策略</w:t>
        </w:r>
        <w:r>
          <w:tab/>
        </w:r>
        <w:r>
          <w:fldChar w:fldCharType="begin"/>
        </w:r>
        <w:r>
          <w:instrText xml:space="preserve"> PAGEREF _Toc12998 \h </w:instrText>
        </w:r>
        <w:r>
          <w:fldChar w:fldCharType="separate"/>
        </w:r>
        <w:r>
          <w:t>29</w:t>
        </w:r>
        <w:r>
          <w:fldChar w:fldCharType="end"/>
        </w:r>
      </w:hyperlink>
    </w:p>
    <w:p>
      <w:pPr>
        <w:pStyle w:val="TOC2"/>
        <w:tabs>
          <w:tab w:val="right" w:leader="dot" w:pos="8306"/>
        </w:tabs>
      </w:pPr>
      <w:hyperlink w:anchor="_Toc12053" w:history="1">
        <w:r>
          <w:rPr>
            <w:rFonts w:ascii="仿宋" w:eastAsia="仿宋" w:hAnsi="仿宋" w:cs="仿宋" w:hint="eastAsia"/>
            <w:lang w:eastAsia="zh-CN"/>
          </w:rPr>
          <w:t>(三)、风险监控与控制</w:t>
        </w:r>
        <w:r>
          <w:tab/>
        </w:r>
        <w:r>
          <w:fldChar w:fldCharType="begin"/>
        </w:r>
        <w:r>
          <w:instrText xml:space="preserve"> PAGEREF _Toc12053 \h </w:instrText>
        </w:r>
        <w:r>
          <w:fldChar w:fldCharType="separate"/>
        </w:r>
        <w:r>
          <w:t>31</w:t>
        </w:r>
        <w:r>
          <w:fldChar w:fldCharType="end"/>
        </w:r>
      </w:hyperlink>
    </w:p>
    <w:p>
      <w:pPr>
        <w:pStyle w:val="TOC1"/>
        <w:tabs>
          <w:tab w:val="right" w:leader="dot" w:pos="8306"/>
        </w:tabs>
      </w:pPr>
      <w:hyperlink w:anchor="_Toc19302" w:history="1">
        <w:r>
          <w:rPr>
            <w:rFonts w:ascii="仿宋" w:eastAsia="仿宋" w:hAnsi="仿宋" w:cs="仿宋" w:hint="eastAsia"/>
            <w:lang w:eastAsia="zh-CN"/>
          </w:rPr>
          <w:t>十、VR与AR项目经营效益</w:t>
        </w:r>
        <w:r>
          <w:tab/>
        </w:r>
        <w:r>
          <w:fldChar w:fldCharType="begin"/>
        </w:r>
        <w:r>
          <w:instrText xml:space="preserve"> PAGEREF _Toc19302 \h </w:instrText>
        </w:r>
        <w:r>
          <w:fldChar w:fldCharType="separate"/>
        </w:r>
        <w:r>
          <w:t>32</w:t>
        </w:r>
        <w:r>
          <w:fldChar w:fldCharType="end"/>
        </w:r>
      </w:hyperlink>
    </w:p>
    <w:p>
      <w:pPr>
        <w:pStyle w:val="TOC2"/>
        <w:tabs>
          <w:tab w:val="right" w:leader="dot" w:pos="8306"/>
        </w:tabs>
      </w:pPr>
      <w:hyperlink w:anchor="_Toc11688" w:history="1">
        <w:r>
          <w:rPr>
            <w:rFonts w:ascii="仿宋" w:eastAsia="仿宋" w:hAnsi="仿宋" w:cs="仿宋" w:hint="eastAsia"/>
            <w:lang w:eastAsia="zh-CN"/>
          </w:rPr>
          <w:t>(一)、经济评价财务测算</w:t>
        </w:r>
        <w:r>
          <w:tab/>
        </w:r>
        <w:r>
          <w:fldChar w:fldCharType="begin"/>
        </w:r>
        <w:r>
          <w:instrText xml:space="preserve"> PAGEREF _Toc11688 \h </w:instrText>
        </w:r>
        <w:r>
          <w:fldChar w:fldCharType="separate"/>
        </w:r>
        <w:r>
          <w:t>32</w:t>
        </w:r>
        <w:r>
          <w:fldChar w:fldCharType="end"/>
        </w:r>
      </w:hyperlink>
    </w:p>
    <w:p>
      <w:pPr>
        <w:pStyle w:val="TOC2"/>
        <w:tabs>
          <w:tab w:val="right" w:leader="dot" w:pos="8306"/>
        </w:tabs>
      </w:pPr>
      <w:hyperlink w:anchor="_Toc24688" w:history="1">
        <w:r>
          <w:rPr>
            <w:rFonts w:ascii="仿宋" w:eastAsia="仿宋" w:hAnsi="仿宋" w:cs="仿宋" w:hint="eastAsia"/>
            <w:lang w:eastAsia="zh-CN"/>
          </w:rPr>
          <w:t>(二)、VR与AR项目盈利能力分析</w:t>
        </w:r>
        <w:r>
          <w:tab/>
        </w:r>
        <w:r>
          <w:fldChar w:fldCharType="begin"/>
        </w:r>
        <w:r>
          <w:instrText xml:space="preserve"> PAGEREF _Toc24688 \h </w:instrText>
        </w:r>
        <w:r>
          <w:fldChar w:fldCharType="separate"/>
        </w:r>
        <w:r>
          <w:t>33</w:t>
        </w:r>
        <w:r>
          <w:fldChar w:fldCharType="end"/>
        </w:r>
      </w:hyperlink>
    </w:p>
    <w:p>
      <w:pPr>
        <w:pStyle w:val="TOC1"/>
        <w:tabs>
          <w:tab w:val="right" w:leader="dot" w:pos="8306"/>
        </w:tabs>
      </w:pPr>
      <w:hyperlink w:anchor="_Toc32222" w:history="1">
        <w:r>
          <w:rPr>
            <w:rFonts w:ascii="仿宋" w:eastAsia="仿宋" w:hAnsi="仿宋" w:cs="仿宋" w:hint="eastAsia"/>
            <w:lang w:eastAsia="zh-CN"/>
          </w:rPr>
          <w:t>十一、VR与AR项目人力资源培养与发展</w:t>
        </w:r>
        <w:r>
          <w:tab/>
        </w:r>
        <w:r>
          <w:fldChar w:fldCharType="begin"/>
        </w:r>
        <w:r>
          <w:instrText xml:space="preserve"> PAGEREF _Toc32222 \h </w:instrText>
        </w:r>
        <w:r>
          <w:fldChar w:fldCharType="separate"/>
        </w:r>
        <w:r>
          <w:t>34</w:t>
        </w:r>
        <w:r>
          <w:fldChar w:fldCharType="end"/>
        </w:r>
      </w:hyperlink>
    </w:p>
    <w:p>
      <w:pPr>
        <w:pStyle w:val="TOC2"/>
        <w:tabs>
          <w:tab w:val="right" w:leader="dot" w:pos="8306"/>
        </w:tabs>
      </w:pPr>
      <w:hyperlink w:anchor="_Toc31984" w:history="1">
        <w:r>
          <w:rPr>
            <w:rFonts w:ascii="仿宋" w:eastAsia="仿宋" w:hAnsi="仿宋" w:cs="仿宋" w:hint="eastAsia"/>
            <w:lang w:eastAsia="zh-CN"/>
          </w:rPr>
          <w:t>(一)、人才需求与规划</w:t>
        </w:r>
        <w:r>
          <w:tab/>
        </w:r>
        <w:r>
          <w:fldChar w:fldCharType="begin"/>
        </w:r>
        <w:r>
          <w:instrText xml:space="preserve"> PAGEREF _Toc31984 \h </w:instrText>
        </w:r>
        <w:r>
          <w:fldChar w:fldCharType="separate"/>
        </w:r>
        <w:r>
          <w:t>34</w:t>
        </w:r>
        <w:r>
          <w:fldChar w:fldCharType="end"/>
        </w:r>
      </w:hyperlink>
    </w:p>
    <w:p>
      <w:pPr>
        <w:pStyle w:val="TOC2"/>
        <w:tabs>
          <w:tab w:val="right" w:leader="dot" w:pos="8306"/>
        </w:tabs>
      </w:pPr>
      <w:hyperlink w:anchor="_Toc20373" w:history="1">
        <w:r>
          <w:rPr>
            <w:rFonts w:ascii="仿宋" w:eastAsia="仿宋" w:hAnsi="仿宋" w:cs="仿宋" w:hint="eastAsia"/>
            <w:lang w:eastAsia="zh-CN"/>
          </w:rPr>
          <w:t>(二)、培训与发展计划</w:t>
        </w:r>
        <w:r>
          <w:tab/>
        </w:r>
        <w:r>
          <w:fldChar w:fldCharType="begin"/>
        </w:r>
        <w:r>
          <w:instrText xml:space="preserve"> PAGEREF _Toc20373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1" w:history="1">
        <w:r>
          <w:rPr>
            <w:rFonts w:ascii="仿宋" w:eastAsia="仿宋" w:hAnsi="仿宋" w:cs="仿宋" w:hint="eastAsia"/>
            <w:lang w:eastAsia="zh-CN"/>
          </w:rPr>
          <w:t>十二、VR与AR项目环境影响分析</w:t>
        </w:r>
        <w:r>
          <w:tab/>
        </w:r>
        <w:r>
          <w:fldChar w:fldCharType="begin"/>
        </w:r>
        <w:r>
          <w:instrText xml:space="preserve"> PAGEREF _Toc9801 \h </w:instrText>
        </w:r>
        <w:r>
          <w:fldChar w:fldCharType="separate"/>
        </w:r>
        <w:r>
          <w:t>35</w:t>
        </w:r>
        <w:r>
          <w:fldChar w:fldCharType="end"/>
        </w:r>
      </w:hyperlink>
    </w:p>
    <w:p>
      <w:pPr>
        <w:pStyle w:val="TOC2"/>
        <w:tabs>
          <w:tab w:val="right" w:leader="dot" w:pos="8306"/>
        </w:tabs>
      </w:pPr>
      <w:hyperlink w:anchor="_Toc15284" w:history="1">
        <w:r>
          <w:rPr>
            <w:rFonts w:ascii="仿宋" w:eastAsia="仿宋" w:hAnsi="仿宋" w:cs="仿宋" w:hint="eastAsia"/>
            <w:lang w:eastAsia="zh-CN"/>
          </w:rPr>
          <w:t>(一)、建设区域环境质量现状</w:t>
        </w:r>
        <w:r>
          <w:tab/>
        </w:r>
        <w:r>
          <w:fldChar w:fldCharType="begin"/>
        </w:r>
        <w:r>
          <w:instrText xml:space="preserve"> PAGEREF _Toc15284 \h </w:instrText>
        </w:r>
        <w:r>
          <w:fldChar w:fldCharType="separate"/>
        </w:r>
        <w:r>
          <w:t>35</w:t>
        </w:r>
        <w:r>
          <w:fldChar w:fldCharType="end"/>
        </w:r>
      </w:hyperlink>
    </w:p>
    <w:p>
      <w:pPr>
        <w:pStyle w:val="TOC2"/>
        <w:tabs>
          <w:tab w:val="right" w:leader="dot" w:pos="8306"/>
        </w:tabs>
      </w:pPr>
      <w:hyperlink w:anchor="_Toc24204" w:history="1">
        <w:r>
          <w:rPr>
            <w:rFonts w:ascii="仿宋" w:eastAsia="仿宋" w:hAnsi="仿宋" w:cs="仿宋" w:hint="eastAsia"/>
            <w:lang w:eastAsia="zh-CN"/>
          </w:rPr>
          <w:t>(二)、建设期环境保护</w:t>
        </w:r>
        <w:r>
          <w:tab/>
        </w:r>
        <w:r>
          <w:fldChar w:fldCharType="begin"/>
        </w:r>
        <w:r>
          <w:instrText xml:space="preserve"> PAGEREF _Toc24204 \h </w:instrText>
        </w:r>
        <w:r>
          <w:fldChar w:fldCharType="separate"/>
        </w:r>
        <w:r>
          <w:t>36</w:t>
        </w:r>
        <w:r>
          <w:fldChar w:fldCharType="end"/>
        </w:r>
      </w:hyperlink>
    </w:p>
    <w:p>
      <w:pPr>
        <w:pStyle w:val="TOC2"/>
        <w:tabs>
          <w:tab w:val="right" w:leader="dot" w:pos="8306"/>
        </w:tabs>
      </w:pPr>
      <w:hyperlink w:anchor="_Toc32174" w:history="1">
        <w:r>
          <w:rPr>
            <w:rFonts w:ascii="仿宋" w:eastAsia="仿宋" w:hAnsi="仿宋" w:cs="仿宋" w:hint="eastAsia"/>
            <w:lang w:eastAsia="zh-CN"/>
          </w:rPr>
          <w:t>(三)、运营期环境保护</w:t>
        </w:r>
        <w:r>
          <w:tab/>
        </w:r>
        <w:r>
          <w:fldChar w:fldCharType="begin"/>
        </w:r>
        <w:r>
          <w:instrText xml:space="preserve"> PAGEREF _Toc32174 \h </w:instrText>
        </w:r>
        <w:r>
          <w:fldChar w:fldCharType="separate"/>
        </w:r>
        <w:r>
          <w:t>38</w:t>
        </w:r>
        <w:r>
          <w:fldChar w:fldCharType="end"/>
        </w:r>
      </w:hyperlink>
    </w:p>
    <w:p>
      <w:pPr>
        <w:pStyle w:val="TOC2"/>
        <w:tabs>
          <w:tab w:val="right" w:leader="dot" w:pos="8306"/>
        </w:tabs>
      </w:pPr>
      <w:hyperlink w:anchor="_Toc13947" w:history="1">
        <w:r>
          <w:rPr>
            <w:rFonts w:ascii="仿宋" w:eastAsia="仿宋" w:hAnsi="仿宋" w:cs="仿宋" w:hint="eastAsia"/>
            <w:lang w:eastAsia="zh-CN"/>
          </w:rPr>
          <w:t>(四)、VR与AR项目建设对区域经济的影响</w:t>
        </w:r>
        <w:r>
          <w:tab/>
        </w:r>
        <w:r>
          <w:fldChar w:fldCharType="begin"/>
        </w:r>
        <w:r>
          <w:instrText xml:space="preserve"> PAGEREF _Toc13947 \h </w:instrText>
        </w:r>
        <w:r>
          <w:fldChar w:fldCharType="separate"/>
        </w:r>
        <w:r>
          <w:t>39</w:t>
        </w:r>
        <w:r>
          <w:fldChar w:fldCharType="end"/>
        </w:r>
      </w:hyperlink>
    </w:p>
    <w:p>
      <w:pPr>
        <w:pStyle w:val="TOC2"/>
        <w:tabs>
          <w:tab w:val="right" w:leader="dot" w:pos="8306"/>
        </w:tabs>
      </w:pPr>
      <w:hyperlink w:anchor="_Toc488" w:history="1">
        <w:r>
          <w:rPr>
            <w:rFonts w:ascii="仿宋" w:eastAsia="仿宋" w:hAnsi="仿宋" w:cs="仿宋" w:hint="eastAsia"/>
            <w:lang w:eastAsia="zh-CN"/>
          </w:rPr>
          <w:t>(五)、废弃物处理</w:t>
        </w:r>
        <w:r>
          <w:tab/>
        </w:r>
        <w:r>
          <w:fldChar w:fldCharType="begin"/>
        </w:r>
        <w:r>
          <w:instrText xml:space="preserve"> PAGEREF _Toc488 \h </w:instrText>
        </w:r>
        <w:r>
          <w:fldChar w:fldCharType="separate"/>
        </w:r>
        <w:r>
          <w:t>41</w:t>
        </w:r>
        <w:r>
          <w:fldChar w:fldCharType="end"/>
        </w:r>
      </w:hyperlink>
    </w:p>
    <w:p>
      <w:pPr>
        <w:pStyle w:val="TOC2"/>
        <w:tabs>
          <w:tab w:val="right" w:leader="dot" w:pos="8306"/>
        </w:tabs>
      </w:pPr>
      <w:hyperlink w:anchor="_Toc21712" w:history="1">
        <w:r>
          <w:rPr>
            <w:rFonts w:ascii="仿宋" w:eastAsia="仿宋" w:hAnsi="仿宋" w:cs="仿宋" w:hint="eastAsia"/>
            <w:lang w:eastAsia="zh-CN"/>
          </w:rPr>
          <w:t>(六)、特殊环境影响分析</w:t>
        </w:r>
        <w:r>
          <w:tab/>
        </w:r>
        <w:r>
          <w:fldChar w:fldCharType="begin"/>
        </w:r>
        <w:r>
          <w:instrText xml:space="preserve"> PAGEREF _Toc21712 \h </w:instrText>
        </w:r>
        <w:r>
          <w:fldChar w:fldCharType="separate"/>
        </w:r>
        <w:r>
          <w:t>42</w:t>
        </w:r>
        <w:r>
          <w:fldChar w:fldCharType="end"/>
        </w:r>
      </w:hyperlink>
    </w:p>
    <w:p>
      <w:pPr>
        <w:pStyle w:val="TOC2"/>
        <w:tabs>
          <w:tab w:val="right" w:leader="dot" w:pos="8306"/>
        </w:tabs>
      </w:pPr>
      <w:hyperlink w:anchor="_Toc14461" w:history="1">
        <w:r>
          <w:rPr>
            <w:rFonts w:ascii="仿宋" w:eastAsia="仿宋" w:hAnsi="仿宋" w:cs="仿宋" w:hint="eastAsia"/>
            <w:lang w:eastAsia="zh-CN"/>
          </w:rPr>
          <w:t>(七)、清洁生产</w:t>
        </w:r>
        <w:r>
          <w:tab/>
        </w:r>
        <w:r>
          <w:fldChar w:fldCharType="begin"/>
        </w:r>
        <w:r>
          <w:instrText xml:space="preserve"> PAGEREF _Toc14461 \h </w:instrText>
        </w:r>
        <w:r>
          <w:fldChar w:fldCharType="separate"/>
        </w:r>
        <w:r>
          <w:t>43</w:t>
        </w:r>
        <w:r>
          <w:fldChar w:fldCharType="end"/>
        </w:r>
      </w:hyperlink>
    </w:p>
    <w:p>
      <w:pPr>
        <w:pStyle w:val="TOC2"/>
        <w:tabs>
          <w:tab w:val="right" w:leader="dot" w:pos="8306"/>
        </w:tabs>
      </w:pPr>
      <w:hyperlink w:anchor="_Toc17528" w:history="1">
        <w:r>
          <w:rPr>
            <w:rFonts w:ascii="仿宋" w:eastAsia="仿宋" w:hAnsi="仿宋" w:cs="仿宋" w:hint="eastAsia"/>
            <w:lang w:eastAsia="zh-CN"/>
          </w:rPr>
          <w:t>(八)、环境保护综合评价</w:t>
        </w:r>
        <w:r>
          <w:tab/>
        </w:r>
        <w:r>
          <w:fldChar w:fldCharType="begin"/>
        </w:r>
        <w:r>
          <w:instrText xml:space="preserve"> PAGEREF _Toc17528 \h </w:instrText>
        </w:r>
        <w:r>
          <w:fldChar w:fldCharType="separate"/>
        </w:r>
        <w:r>
          <w:t>44</w:t>
        </w:r>
        <w:r>
          <w:fldChar w:fldCharType="end"/>
        </w:r>
      </w:hyperlink>
    </w:p>
    <w:p>
      <w:pPr>
        <w:pStyle w:val="TOC1"/>
        <w:tabs>
          <w:tab w:val="right" w:leader="dot" w:pos="8306"/>
        </w:tabs>
      </w:pPr>
      <w:hyperlink w:anchor="_Toc22261" w:history="1">
        <w:r>
          <w:rPr>
            <w:rFonts w:ascii="仿宋" w:eastAsia="仿宋" w:hAnsi="仿宋" w:cs="仿宋" w:hint="eastAsia"/>
            <w:lang w:eastAsia="zh-CN"/>
          </w:rPr>
          <w:t>十三、风险识别与分类</w:t>
        </w:r>
        <w:r>
          <w:tab/>
        </w:r>
        <w:r>
          <w:fldChar w:fldCharType="begin"/>
        </w:r>
        <w:r>
          <w:instrText xml:space="preserve"> PAGEREF _Toc22261 \h </w:instrText>
        </w:r>
        <w:r>
          <w:fldChar w:fldCharType="separate"/>
        </w:r>
        <w:r>
          <w:t>46</w:t>
        </w:r>
        <w:r>
          <w:fldChar w:fldCharType="end"/>
        </w:r>
      </w:hyperlink>
    </w:p>
    <w:p>
      <w:pPr>
        <w:pStyle w:val="TOC2"/>
        <w:tabs>
          <w:tab w:val="right" w:leader="dot" w:pos="8306"/>
        </w:tabs>
      </w:pPr>
      <w:hyperlink w:anchor="_Toc10720" w:history="1">
        <w:r>
          <w:rPr>
            <w:rFonts w:ascii="仿宋" w:eastAsia="仿宋" w:hAnsi="仿宋" w:cs="仿宋" w:hint="eastAsia"/>
            <w:lang w:eastAsia="zh-CN"/>
          </w:rPr>
          <w:t>(一)、风险识别</w:t>
        </w:r>
        <w:r>
          <w:tab/>
        </w:r>
        <w:r>
          <w:fldChar w:fldCharType="begin"/>
        </w:r>
        <w:r>
          <w:instrText xml:space="preserve"> PAGEREF _Toc10720 \h </w:instrText>
        </w:r>
        <w:r>
          <w:fldChar w:fldCharType="separate"/>
        </w:r>
        <w:r>
          <w:t>46</w:t>
        </w:r>
        <w:r>
          <w:fldChar w:fldCharType="end"/>
        </w:r>
      </w:hyperlink>
    </w:p>
    <w:p>
      <w:pPr>
        <w:pStyle w:val="TOC2"/>
        <w:tabs>
          <w:tab w:val="right" w:leader="dot" w:pos="8306"/>
        </w:tabs>
      </w:pPr>
      <w:hyperlink w:anchor="_Toc18669" w:history="1">
        <w:r>
          <w:rPr>
            <w:rFonts w:ascii="仿宋" w:eastAsia="仿宋" w:hAnsi="仿宋" w:cs="仿宋" w:hint="eastAsia"/>
            <w:lang w:eastAsia="zh-CN"/>
          </w:rPr>
          <w:t>(二)、风险分类</w:t>
        </w:r>
        <w:r>
          <w:tab/>
        </w:r>
        <w:r>
          <w:fldChar w:fldCharType="begin"/>
        </w:r>
        <w:r>
          <w:instrText xml:space="preserve"> PAGEREF _Toc18669 \h </w:instrText>
        </w:r>
        <w:r>
          <w:fldChar w:fldCharType="separate"/>
        </w:r>
        <w:r>
          <w:t>47</w:t>
        </w:r>
        <w:r>
          <w:fldChar w:fldCharType="end"/>
        </w:r>
      </w:hyperlink>
    </w:p>
    <w:p>
      <w:pPr>
        <w:pStyle w:val="TOC1"/>
        <w:tabs>
          <w:tab w:val="right" w:leader="dot" w:pos="8306"/>
        </w:tabs>
      </w:pPr>
      <w:hyperlink w:anchor="_Toc16270" w:history="1">
        <w:r>
          <w:rPr>
            <w:rFonts w:ascii="仿宋" w:eastAsia="仿宋" w:hAnsi="仿宋" w:cs="仿宋" w:hint="eastAsia"/>
            <w:lang w:eastAsia="zh-CN"/>
          </w:rPr>
          <w:t>十四、营销与推广策略</w:t>
        </w:r>
        <w:r>
          <w:tab/>
        </w:r>
        <w:r>
          <w:fldChar w:fldCharType="begin"/>
        </w:r>
        <w:r>
          <w:instrText xml:space="preserve"> PAGEREF _Toc16270 \h </w:instrText>
        </w:r>
        <w:r>
          <w:fldChar w:fldCharType="separate"/>
        </w:r>
        <w:r>
          <w:t>49</w:t>
        </w:r>
        <w:r>
          <w:fldChar w:fldCharType="end"/>
        </w:r>
      </w:hyperlink>
    </w:p>
    <w:p>
      <w:pPr>
        <w:pStyle w:val="TOC2"/>
        <w:tabs>
          <w:tab w:val="right" w:leader="dot" w:pos="8306"/>
        </w:tabs>
      </w:pPr>
      <w:hyperlink w:anchor="_Toc20160" w:history="1">
        <w:r>
          <w:rPr>
            <w:rFonts w:ascii="仿宋" w:eastAsia="仿宋" w:hAnsi="仿宋" w:cs="仿宋" w:hint="eastAsia"/>
            <w:lang w:eastAsia="zh-CN"/>
          </w:rPr>
          <w:t>(一)、产品/服务定位与特点</w:t>
        </w:r>
        <w:r>
          <w:tab/>
        </w:r>
        <w:r>
          <w:fldChar w:fldCharType="begin"/>
        </w:r>
        <w:r>
          <w:instrText xml:space="preserve"> PAGEREF _Toc20160 \h </w:instrText>
        </w:r>
        <w:r>
          <w:fldChar w:fldCharType="separate"/>
        </w:r>
        <w:r>
          <w:t>49</w:t>
        </w:r>
        <w:r>
          <w:fldChar w:fldCharType="end"/>
        </w:r>
      </w:hyperlink>
    </w:p>
    <w:p>
      <w:pPr>
        <w:pStyle w:val="TOC2"/>
        <w:tabs>
          <w:tab w:val="right" w:leader="dot" w:pos="8306"/>
        </w:tabs>
      </w:pPr>
      <w:hyperlink w:anchor="_Toc15513" w:history="1">
        <w:r>
          <w:rPr>
            <w:rFonts w:ascii="仿宋" w:eastAsia="仿宋" w:hAnsi="仿宋" w:cs="仿宋" w:hint="eastAsia"/>
            <w:lang w:eastAsia="zh-CN"/>
          </w:rPr>
          <w:t>(二)、市场定位与竞争分析</w:t>
        </w:r>
        <w:r>
          <w:tab/>
        </w:r>
        <w:r>
          <w:fldChar w:fldCharType="begin"/>
        </w:r>
        <w:r>
          <w:instrText xml:space="preserve"> PAGEREF _Toc15513 \h </w:instrText>
        </w:r>
        <w:r>
          <w:fldChar w:fldCharType="separate"/>
        </w:r>
        <w:r>
          <w:t>50</w:t>
        </w:r>
        <w:r>
          <w:fldChar w:fldCharType="end"/>
        </w:r>
      </w:hyperlink>
    </w:p>
    <w:p>
      <w:pPr>
        <w:pStyle w:val="TOC2"/>
        <w:tabs>
          <w:tab w:val="right" w:leader="dot" w:pos="8306"/>
        </w:tabs>
      </w:pPr>
      <w:hyperlink w:anchor="_Toc687" w:history="1">
        <w:r>
          <w:rPr>
            <w:rFonts w:ascii="仿宋" w:eastAsia="仿宋" w:hAnsi="仿宋" w:cs="仿宋" w:hint="eastAsia"/>
            <w:lang w:eastAsia="zh-CN"/>
          </w:rPr>
          <w:t>(三)、营销渠道与策略</w:t>
        </w:r>
        <w:r>
          <w:tab/>
        </w:r>
        <w:r>
          <w:fldChar w:fldCharType="begin"/>
        </w:r>
        <w:r>
          <w:instrText xml:space="preserve"> PAGEREF _Toc687 \h </w:instrText>
        </w:r>
        <w:r>
          <w:fldChar w:fldCharType="separate"/>
        </w:r>
        <w:r>
          <w:t>51</w:t>
        </w:r>
        <w:r>
          <w:fldChar w:fldCharType="end"/>
        </w:r>
      </w:hyperlink>
    </w:p>
    <w:p>
      <w:pPr>
        <w:pStyle w:val="TOC2"/>
        <w:tabs>
          <w:tab w:val="right" w:leader="dot" w:pos="8306"/>
        </w:tabs>
      </w:pPr>
      <w:hyperlink w:anchor="_Toc7099" w:history="1">
        <w:r>
          <w:rPr>
            <w:rFonts w:ascii="仿宋" w:eastAsia="仿宋" w:hAnsi="仿宋" w:cs="仿宋" w:hint="eastAsia"/>
            <w:lang w:eastAsia="zh-CN"/>
          </w:rPr>
          <w:t>(四)、推广与宣传活动</w:t>
        </w:r>
        <w:r>
          <w:tab/>
        </w:r>
        <w:r>
          <w:fldChar w:fldCharType="begin"/>
        </w:r>
        <w:r>
          <w:instrText xml:space="preserve"> PAGEREF _Toc7099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49"/>
      <w:r>
        <w:rPr>
          <w:rFonts w:ascii="仿宋" w:eastAsia="仿宋" w:hAnsi="仿宋" w:cs="仿宋" w:hint="eastAsia"/>
          <w:sz w:val="28"/>
          <w:lang w:eastAsia="zh-CN"/>
        </w:rPr>
        <w:t>一、VR与AR项目选址可行性分析</w:t>
      </w:r>
      <w:bookmarkEnd w:id="2"/>
    </w:p>
    <w:p>
      <w:pPr>
        <w:pStyle w:val="Heading2"/>
        <w:rPr>
          <w:rFonts w:ascii="仿宋" w:eastAsia="仿宋" w:hAnsi="仿宋" w:cs="仿宋" w:hint="eastAsia"/>
          <w:lang w:eastAsia="zh-CN"/>
        </w:rPr>
      </w:pPr>
      <w:bookmarkStart w:id="3" w:name="_Toc27341"/>
      <w:r>
        <w:rPr>
          <w:rFonts w:ascii="仿宋" w:eastAsia="仿宋" w:hAnsi="仿宋" w:cs="仿宋" w:hint="eastAsia"/>
          <w:lang w:eastAsia="zh-CN"/>
        </w:rPr>
        <w:t>(一)、VR与AR项目选址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该VR与AR项目选址位于XX省XX市XX区XXX街道</w:t>
      </w:r>
    </w:p>
    <w:p>
      <w:pPr>
        <w:pStyle w:val="Heading2"/>
        <w:ind w:firstLine="560" w:firstLineChars="200"/>
        <w:rPr>
          <w:rFonts w:ascii="仿宋" w:eastAsia="仿宋" w:hAnsi="仿宋" w:cs="仿宋" w:hint="eastAsia"/>
          <w:sz w:val="28"/>
          <w:lang w:eastAsia="zh-CN"/>
        </w:rPr>
      </w:pPr>
      <w:bookmarkStart w:id="4" w:name="_Toc7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VR与AR项目的征地面积将根据VR与AR项目的实际规模和需求进行精确规划。具体面积XXX平方米，旨在确保VR与AR项目不仅能够满足当前的发展需求，还能够预留空间以适应未来的扩展。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净用地面积是在征地面积基础上去除不可利用面积后的实际可开发用地。具体面积XXX平方米，考虑到环保、交通、安全等多方面因素，以确保VR与AR项目在整体利用效率上达到最优。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VR与AR项目计划建设的建筑总规模具体面积XXX平方米。这一规模的确定综合考虑了VR与AR项目的性质、规模，以及城市规划的相关要求，确保建筑布局与周边环境协调一致。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绿地率是VR与AR项目用地中被规划为绿地的比例。具体面积XXX平方米，旨在通过合理规划绿地，改善VR与AR项目周边环境，提升居民生活质量，并符合城市整体绿化规划。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容积率是用地上可以建设的建筑总体积与用地面积之比。具体面积XXX，通过合理的容积率规划，确保VR与AR项目建筑规模与周边环境和谐共生。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确保VR与AR项目选址与当地城市规划相一致，具体面积XXX平方米。通过与城市规划部门深入沟通，确保VR与AR项目不仅符合城市的整体发展方向，还能够融入城市的发展布局，为城市的长远发展贡献力量。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充分了解并确保VR与AR项目选址符合当地产业政策，具体面积XXX平方米。这包括VR与AR项目对当地经济的促进作用，以及对相关产业的带动效应，确保VR与AR项目与地方政府的产业政策保持一致，促进共赢合作。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用地总体要求必须符合环保和可持续发展的原则，具体面积XXX平方米。通过采用绿色建筑设计、节能减排等措施，确保VR与AR项目在建设和运营过程中对环境的影响最小化，达到可持续发展的要求。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确保VR与AR项目选址具备必要的公共设施配套，具体面积XXX平方米。这包括交通便利性、教育、医疗等基础设施，以提高居民生活品质，使得VR与AR项目选址更具吸引力。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考虑用地总体要求对当地社会稳定性的影响，具体面积XXX平方米。通过深入了解当地社区反馈，确保VR与AR项目的选址和建设过程对当地社会和谐稳定产生积极作用。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VR与AR项目选址不仅符合法规和规划，还在实际操作中具有可行性。这一全面规划将为VR与AR项目的成功实施提供坚实的基础，确保VR与AR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3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VR与AR项目的设备规划和空间设计中，我们将采取灵活设备布局的措施。设备布局将根据实际需求进行灵活设计，避免不必要的浪费。通过合理规划设备摆放位置，我们将提高设备的利用率，减少设备间距，以确保VR与AR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VR与AR项目内部引入共享设施的概念，例如共享会议室、办公区等。通过这种方式，我们可以减少对资源的重复建设，提高资源共享效率，从而减小VR与AR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0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VR与AR项目的总图布置中，我们将不同功能区域进行明确的规划，以最大程度满足VR与AR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5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我们首先关注市场因素，包括潜在客户分布、竞争对手位置、市场需求等。通过深入的市场调研，我们能够更准确地评估选址对于市场开拓和产品销售的影响，确保VR与AR项目能够在有利的市场环境中蓬勃发展。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VR与AR项目对环境的影响是综合评价的重要因素之一。我们将详细考虑选址周边的自然环境、生态保护区、水源地等情况，确保VR与AR项目的建设和运营对环境影响最小化，并符合当地的环保法规标准。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对选址的评价还需充分考虑当地政府的产业政策和法规。我们将详细了解VR与AR项目所在地的相关政策，确保VR与AR项目的规划和运营与当地法规相符，降低不必要的法律风险。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考虑到社会稳定性对企业运营的重要性，我们将评估选址地区的社会安全情况、劳工关系、社区反馈等方面，以确保VR与AR项目的建设和运营不会受到社会稳定性的负面影响。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最后，我们将综合考虑用地成本，包括土地购置费用、土地开发成本等。通过对用地成本的详细评估，我们能够做出更为精确的经济效益分析，为VR与AR项目的投资决策提供有力支持。</w:t>
      </w:r>
    </w:p>
    <w:p>
      <w:pPr>
        <w:pStyle w:val="Heading1"/>
        <w:ind w:firstLine="560" w:firstLineChars="200"/>
        <w:rPr>
          <w:rFonts w:ascii="仿宋" w:eastAsia="仿宋" w:hAnsi="仿宋" w:cs="仿宋" w:hint="eastAsia"/>
          <w:sz w:val="28"/>
          <w:lang w:eastAsia="zh-CN"/>
        </w:rPr>
      </w:pPr>
      <w:bookmarkStart w:id="8" w:name="_Toc25463"/>
      <w:r>
        <w:rPr>
          <w:rFonts w:ascii="仿宋" w:eastAsia="仿宋" w:hAnsi="仿宋" w:cs="仿宋" w:hint="eastAsia"/>
          <w:sz w:val="28"/>
          <w:lang w:eastAsia="zh-CN"/>
        </w:rPr>
        <w:t>二、VR与AR项目建设背景及必要性分析</w:t>
      </w:r>
      <w:bookmarkEnd w:id="8"/>
    </w:p>
    <w:p>
      <w:pPr>
        <w:pStyle w:val="Heading2"/>
        <w:rPr>
          <w:rFonts w:ascii="仿宋" w:eastAsia="仿宋" w:hAnsi="仿宋" w:cs="仿宋" w:hint="eastAsia"/>
          <w:lang w:eastAsia="zh-CN"/>
        </w:rPr>
      </w:pPr>
      <w:bookmarkStart w:id="9" w:name="_Toc12806"/>
      <w:r>
        <w:rPr>
          <w:rFonts w:ascii="仿宋" w:eastAsia="仿宋" w:hAnsi="仿宋" w:cs="仿宋" w:hint="eastAsia"/>
          <w:lang w:eastAsia="zh-CN"/>
        </w:rPr>
        <w:t>(一)、VR与AR项目背景分析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VR与AR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我们的背景分析将深入挖掘当前行业的发展趋势，通过对竞争态势的全面审视，找到VR与AR项目在这个潮流中的定位。同时，我们将关注行业内涌现的新兴机遇，以便VR与AR项目更好地融入行业发展的潮流中。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VR与AR项目提供了强大的发展动力。我们将聚焦于行业内最新的技术发展趋势，包括但不限于人工智能、大数据分析、物联网等领域。通过深度的技术研究，我们将确保VR与AR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VR与AR项目发展的源泉。我们将投入更多的精力对市场需求进行深入剖析，超越表面的需求，深入挖掘潜在的市场痛点和机遇。通过对市场需求的细致了解，VR与AR项目将更有针对性地设计解决方案，满足市场的多样化需求，从而更好地促进VR与AR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VR与AR项目战略至关重要。我们将对竞争态势进行更为深入的分析，包括但不限于市场份额、产品特点、客户满意度等多个维度。通过深度的竞争分析，VR与AR项目将能够更准确地把握市场脉搏，制定具有竞争力的VR与AR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VR与AR项目的发展具有直接的影响。我们将进行更为全面的法规和政策分析，了解行业发展中的潜在法律风险和合规挑战。通过充分了解和遵守相关法规，VR与AR项目将确保在法律框架内合法合规运营，为VR与AR项目的稳健发展提供有力支持。</w:t>
      </w:r>
    </w:p>
    <w:p>
      <w:pPr>
        <w:pStyle w:val="Heading2"/>
        <w:ind w:firstLine="560" w:firstLineChars="200"/>
        <w:rPr>
          <w:rFonts w:ascii="仿宋" w:eastAsia="仿宋" w:hAnsi="仿宋" w:cs="仿宋" w:hint="eastAsia"/>
          <w:sz w:val="28"/>
          <w:lang w:eastAsia="zh-CN"/>
        </w:rPr>
      </w:pPr>
      <w:bookmarkStart w:id="10" w:name="_Toc13029"/>
      <w:r>
        <w:rPr>
          <w:rFonts w:ascii="仿宋" w:eastAsia="仿宋" w:hAnsi="仿宋" w:cs="仿宋" w:hint="eastAsia"/>
          <w:sz w:val="28"/>
          <w:lang w:eastAsia="zh-CN"/>
        </w:rPr>
        <w:t>(二)、VR与AR项目建设必要性分析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建设的迫切性源于对行业发展趋势的深刻洞察。我们正处于一个行业变革的时代，科技创新、数字化转型成为企业发展的关键动力。VR与AR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建设不仅仅是为了跟上潮流，更是为了通过技术创新推动企业的持续发展。通过引入先进的技术和解决方案，VR与AR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VR与AR项目的建设成为必然选择，通过提高产品质量、拓展服务领域，从而在竞争中获得更多的机会。VR与AR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VR与AR项目建设的必要性体现在对客户需求更精准的满足。通过VR与AR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建设的背后是对企业持续创新的追求。只有通过不断创新，企业才能在竞争中立于不败之地。VR与AR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162"/>
      <w:r>
        <w:rPr>
          <w:rFonts w:ascii="仿宋" w:eastAsia="仿宋" w:hAnsi="仿宋" w:cs="仿宋" w:hint="eastAsia"/>
          <w:sz w:val="28"/>
          <w:lang w:eastAsia="zh-CN"/>
        </w:rPr>
        <w:t>三、VR与AR项目建设单位说明</w:t>
      </w:r>
      <w:bookmarkEnd w:id="11"/>
    </w:p>
    <w:p>
      <w:pPr>
        <w:pStyle w:val="Heading2"/>
        <w:rPr>
          <w:rFonts w:ascii="仿宋" w:eastAsia="仿宋" w:hAnsi="仿宋" w:cs="仿宋" w:hint="eastAsia"/>
          <w:lang w:eastAsia="zh-CN"/>
        </w:rPr>
      </w:pPr>
      <w:bookmarkStart w:id="12" w:name="_Toc26846"/>
      <w:r>
        <w:rPr>
          <w:rFonts w:ascii="仿宋" w:eastAsia="仿宋" w:hAnsi="仿宋" w:cs="仿宋" w:hint="eastAsia"/>
          <w:lang w:eastAsia="zh-CN"/>
        </w:rPr>
        <w:t>(一)、VR与AR项目承办单位基本情况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70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VR与AR项目承办单位的XXXX，我们着眼于实现可持续的经济效益。通过技术创新和解决方案的提供，公司预计在VR与AR项目执行期间将获得可观的收入增长。这一收入来源主要包括VR与AR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同时，我们注重成本控制和效率提升，以确保VR与AR项目的可持续盈利。透过精细的管理和资源优化，公司期望实现VR与AR项目利润最大化。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R与AR项目实施进行全面的投资评估，包括VR与AR项目启动阶段的资金投入和后续运营成本。通过对VR与AR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为确保公司在VR与AR项目实施过程中具备足够的资金流动性，公司将进行详尽的现金流分析。这包括资金需求的合理预测、VR与AR项目周期内的资金峰谷分析以及灵活的财务管理策略，以应对各种潜在的经济变动。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179"/>
      <w:r>
        <w:rPr>
          <w:rFonts w:ascii="仿宋" w:eastAsia="仿宋" w:hAnsi="仿宋" w:cs="仿宋" w:hint="eastAsia"/>
          <w:sz w:val="28"/>
          <w:lang w:eastAsia="zh-CN"/>
        </w:rPr>
        <w:t>四、VR与AR项目危机管理</w:t>
      </w:r>
      <w:bookmarkEnd w:id="14"/>
    </w:p>
    <w:p>
      <w:pPr>
        <w:pStyle w:val="Heading2"/>
        <w:rPr>
          <w:rFonts w:ascii="仿宋" w:eastAsia="仿宋" w:hAnsi="仿宋" w:cs="仿宋" w:hint="eastAsia"/>
          <w:lang w:eastAsia="zh-CN"/>
        </w:rPr>
      </w:pPr>
      <w:bookmarkStart w:id="15" w:name="_Toc2822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危机管理中，危机预警与识别是确保VR与AR项目稳健运行的核心步骤。通过建立全面的监测机制，VR与AR项目团队旨在及时发现和理解潜在的风险和危机因素，以便采取及时的预防和应对措施，确保VR与AR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首先，通过深入的风险评估，VR与AR项目团队全面分析了整个VR与AR项目和各个阶段可能存在的威胁。这包括准确评估每个潜在风险的发生概率和可能影响的程度，为后续危机预警提供了有力支持。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VR与AR项目团队着重于明确定义VR与AR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VR与AR项目进展的持续监控，团队能够及时发现潜在问题并作出迅速反应。VR与AR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在这一阶段，团队的专业素养和反应速度将发挥至关重要的作用，以确保潜在危机能够在初期得到有效的处理，最大程度地减轻负面影响。通过危机预警与识别，VR与AR项目得以更有序、可控地推进。</w:t>
      </w:r>
    </w:p>
    <w:p>
      <w:pPr>
        <w:pStyle w:val="Heading2"/>
        <w:ind w:firstLine="560" w:firstLineChars="200"/>
        <w:rPr>
          <w:rFonts w:ascii="仿宋" w:eastAsia="仿宋" w:hAnsi="仿宋" w:cs="仿宋" w:hint="eastAsia"/>
          <w:sz w:val="28"/>
          <w:lang w:eastAsia="zh-CN"/>
        </w:rPr>
      </w:pPr>
      <w:bookmarkStart w:id="16" w:name="_Toc633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在危机发生时，VR与AR项目团队立即行动，成立了应急小组。该小组的任务是迅速制定并实施紧急应对措施，以最小化潜在损失。以下是采取的主要措施：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暂停VR与AR项目进度：为遏制危机蔓延，VR与AR项目暂时停止进行，以便全面评估当前状况。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资源重新分配：重新评估VR与AR项目资源的分配，确保最大限度地减小损失。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实时沟通：与关键利益相关者建立实时沟通机制，向他们传递VR与AR项目危机的实际状况，保障VR与AR项目核心利益。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在紧急应对的同时，VR与AR项目团队强调了团队协作和有效沟通的重要性。以下是团队协作的关键举措：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信息共享机制：建立了信息共享平台，确保团队成员能够及时获取VR与AR项目危机的实时信息。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领导者沟通：VR与AR项目领导者通过定期会议和即时沟通工具，指导团队应对危机，保持团队稳定运行。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随着危机得到初步控制，VR与AR项目团队转向制定恢复计划，以确保VR与AR项目能够从中迅速恢复。主要恢复计划包括：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修复受损的进度计划：重新评估VR与AR项目进度，制定修复计划，确保VR与AR项目尽快回归正常进程。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重新调整资源分配：优化资源分配，确保VR与AR项目在有限资源下高效运转。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风险管理机制加强：对VR与AR项目风险进行全面评估，制定更强化的风险管理策略，以预防未来可能的危机。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28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69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VR与AR项目的主要产品是XXXX，预计年产值为XXX万元。这一产品在市场中占据着重要的地位，其广泛的应用范围使得该VR与AR项目的市场前景非常广阔。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VR与AR项目的xxx产品作为重要的原材料之一，将在多个领域发挥关键作用。其在建筑、交通、能源等方面的广泛应用将为整个产业链提供强大的支持，形成产业协同效应。VR与AR项目的年产值XXX万XXX万XXX万万元不仅反映了其在市场上的巨大潜力，更预示着它对国民经济的积极贡献。这种关联度高、涉及面广的产业关系，使得该VR与AR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4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总征地面积为XXXX平方米，相当于约XX.XX亩，其中净用地面积为XXXX平方米，红线范围内相当于约XX.XX亩。这一用地规模充分考虑了VR与AR项目的建设需求，保障了VR与AR项目在合适的空间内得以充分发展。VR与AR项目规划的总建筑面积为XXXX平方米，其中主体工程建设占XXXX平方米，计容建筑面积达XXXX平方米。预计建筑工程的投资将达到XXXX万元，为VR与AR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https://d.book118.com/727064005162006040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24566"/>
    <w:rsid w:val="07A2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6400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2024-02-07T02:39:00Z</dcterms:created>
  <dcterms:modified xsi:type="dcterms:W3CDTF">2024-02-07T02:39:52Z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BECC7217C2D246A7BECD0A84E61F959B_11</vt:lpwstr>
  </property>
  <property fmtid="{D5CDD505-2E9C-101B-9397-08002B2CF9AE}" pid="3" name="KSOProductBuildVer">
    <vt:lpwstr>2052-12.1.0.16250</vt:lpwstr>
  </property>
</Properties>
</file>