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扫地机项目规划设计蓝图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287" w:history="1">
        <w:r>
          <w:rPr>
            <w:rFonts w:ascii="仿宋" w:eastAsia="仿宋" w:hAnsi="仿宋" w:cs="仿宋" w:hint="eastAsia"/>
            <w:lang w:eastAsia="zh-CN"/>
          </w:rPr>
          <w:t>前言</w:t>
        </w:r>
        <w:r>
          <w:tab/>
        </w:r>
        <w:r>
          <w:fldChar w:fldCharType="begin"/>
        </w:r>
        <w:r>
          <w:instrText xml:space="preserve"> PAGEREF _Toc19287 \h </w:instrText>
        </w:r>
        <w:r>
          <w:fldChar w:fldCharType="separate"/>
        </w:r>
        <w:r>
          <w:t>3</w:t>
        </w:r>
        <w:r>
          <w:fldChar w:fldCharType="end"/>
        </w:r>
      </w:hyperlink>
    </w:p>
    <w:p>
      <w:pPr>
        <w:pStyle w:val="TOC1"/>
        <w:tabs>
          <w:tab w:val="right" w:leader="dot" w:pos="8306"/>
        </w:tabs>
      </w:pPr>
      <w:hyperlink w:anchor="_Toc23501" w:history="1">
        <w:r>
          <w:rPr>
            <w:rFonts w:ascii="仿宋" w:eastAsia="仿宋" w:hAnsi="仿宋" w:cs="仿宋" w:hint="eastAsia"/>
            <w:lang w:eastAsia="zh-CN"/>
          </w:rPr>
          <w:t>一、工艺说明</w:t>
        </w:r>
        <w:r>
          <w:tab/>
        </w:r>
        <w:r>
          <w:fldChar w:fldCharType="begin"/>
        </w:r>
        <w:r>
          <w:instrText xml:space="preserve"> PAGEREF _Toc23501 \h </w:instrText>
        </w:r>
        <w:r>
          <w:fldChar w:fldCharType="separate"/>
        </w:r>
        <w:r>
          <w:t>3</w:t>
        </w:r>
        <w:r>
          <w:fldChar w:fldCharType="end"/>
        </w:r>
      </w:hyperlink>
    </w:p>
    <w:p>
      <w:pPr>
        <w:pStyle w:val="TOC2"/>
        <w:tabs>
          <w:tab w:val="right" w:leader="dot" w:pos="8306"/>
        </w:tabs>
      </w:pPr>
      <w:hyperlink w:anchor="_Toc15949" w:history="1">
        <w:r>
          <w:rPr>
            <w:rFonts w:ascii="仿宋" w:eastAsia="仿宋" w:hAnsi="仿宋" w:cs="仿宋" w:hint="eastAsia"/>
            <w:lang w:eastAsia="zh-CN"/>
          </w:rPr>
          <w:t>(一)、技术管理特点</w:t>
        </w:r>
        <w:r>
          <w:tab/>
        </w:r>
        <w:r>
          <w:fldChar w:fldCharType="begin"/>
        </w:r>
        <w:r>
          <w:instrText xml:space="preserve"> PAGEREF _Toc15949 \h </w:instrText>
        </w:r>
        <w:r>
          <w:fldChar w:fldCharType="separate"/>
        </w:r>
        <w:r>
          <w:t>3</w:t>
        </w:r>
        <w:r>
          <w:fldChar w:fldCharType="end"/>
        </w:r>
      </w:hyperlink>
    </w:p>
    <w:p>
      <w:pPr>
        <w:pStyle w:val="TOC2"/>
        <w:tabs>
          <w:tab w:val="right" w:leader="dot" w:pos="8306"/>
        </w:tabs>
      </w:pPr>
      <w:hyperlink w:anchor="_Toc5334" w:history="1">
        <w:r>
          <w:rPr>
            <w:rFonts w:ascii="仿宋" w:eastAsia="仿宋" w:hAnsi="仿宋" w:cs="仿宋" w:hint="eastAsia"/>
            <w:lang w:eastAsia="zh-CN"/>
          </w:rPr>
          <w:t>(二)、扫地机项目工艺技术设计方案</w:t>
        </w:r>
        <w:r>
          <w:tab/>
        </w:r>
        <w:r>
          <w:fldChar w:fldCharType="begin"/>
        </w:r>
        <w:r>
          <w:instrText xml:space="preserve"> PAGEREF _Toc5334 \h </w:instrText>
        </w:r>
        <w:r>
          <w:fldChar w:fldCharType="separate"/>
        </w:r>
        <w:r>
          <w:t>4</w:t>
        </w:r>
        <w:r>
          <w:fldChar w:fldCharType="end"/>
        </w:r>
      </w:hyperlink>
    </w:p>
    <w:p>
      <w:pPr>
        <w:pStyle w:val="TOC2"/>
        <w:tabs>
          <w:tab w:val="right" w:leader="dot" w:pos="8306"/>
        </w:tabs>
      </w:pPr>
      <w:hyperlink w:anchor="_Toc10770" w:history="1">
        <w:r>
          <w:rPr>
            <w:rFonts w:ascii="仿宋" w:eastAsia="仿宋" w:hAnsi="仿宋" w:cs="仿宋" w:hint="eastAsia"/>
            <w:lang w:eastAsia="zh-CN"/>
          </w:rPr>
          <w:t>(三)、设备选型方案</w:t>
        </w:r>
        <w:r>
          <w:tab/>
        </w:r>
        <w:r>
          <w:fldChar w:fldCharType="begin"/>
        </w:r>
        <w:r>
          <w:instrText xml:space="preserve"> PAGEREF _Toc10770 \h </w:instrText>
        </w:r>
        <w:r>
          <w:fldChar w:fldCharType="separate"/>
        </w:r>
        <w:r>
          <w:t>5</w:t>
        </w:r>
        <w:r>
          <w:fldChar w:fldCharType="end"/>
        </w:r>
      </w:hyperlink>
    </w:p>
    <w:p>
      <w:pPr>
        <w:pStyle w:val="TOC1"/>
        <w:tabs>
          <w:tab w:val="right" w:leader="dot" w:pos="8306"/>
        </w:tabs>
      </w:pPr>
      <w:hyperlink w:anchor="_Toc9990" w:history="1">
        <w:r>
          <w:rPr>
            <w:rFonts w:ascii="仿宋" w:eastAsia="仿宋" w:hAnsi="仿宋" w:cs="仿宋" w:hint="eastAsia"/>
            <w:lang w:eastAsia="zh-CN"/>
          </w:rPr>
          <w:t>二、扫地机项目危机管理</w:t>
        </w:r>
        <w:r>
          <w:tab/>
        </w:r>
        <w:r>
          <w:fldChar w:fldCharType="begin"/>
        </w:r>
        <w:r>
          <w:instrText xml:space="preserve"> PAGEREF _Toc9990 \h </w:instrText>
        </w:r>
        <w:r>
          <w:fldChar w:fldCharType="separate"/>
        </w:r>
        <w:r>
          <w:t>7</w:t>
        </w:r>
        <w:r>
          <w:fldChar w:fldCharType="end"/>
        </w:r>
      </w:hyperlink>
    </w:p>
    <w:p>
      <w:pPr>
        <w:pStyle w:val="TOC2"/>
        <w:tabs>
          <w:tab w:val="right" w:leader="dot" w:pos="8306"/>
        </w:tabs>
      </w:pPr>
      <w:hyperlink w:anchor="_Toc9378" w:history="1">
        <w:r>
          <w:rPr>
            <w:rFonts w:ascii="仿宋" w:eastAsia="仿宋" w:hAnsi="仿宋" w:cs="仿宋" w:hint="eastAsia"/>
            <w:lang w:eastAsia="zh-CN"/>
          </w:rPr>
          <w:t>(一)、危机预警与识别</w:t>
        </w:r>
        <w:r>
          <w:tab/>
        </w:r>
        <w:r>
          <w:fldChar w:fldCharType="begin"/>
        </w:r>
        <w:r>
          <w:instrText xml:space="preserve"> PAGEREF _Toc9378 \h </w:instrText>
        </w:r>
        <w:r>
          <w:fldChar w:fldCharType="separate"/>
        </w:r>
        <w:r>
          <w:t>7</w:t>
        </w:r>
        <w:r>
          <w:fldChar w:fldCharType="end"/>
        </w:r>
      </w:hyperlink>
    </w:p>
    <w:p>
      <w:pPr>
        <w:pStyle w:val="TOC2"/>
        <w:tabs>
          <w:tab w:val="right" w:leader="dot" w:pos="8306"/>
        </w:tabs>
      </w:pPr>
      <w:hyperlink w:anchor="_Toc3860" w:history="1">
        <w:r>
          <w:rPr>
            <w:rFonts w:ascii="仿宋" w:eastAsia="仿宋" w:hAnsi="仿宋" w:cs="仿宋" w:hint="eastAsia"/>
            <w:lang w:eastAsia="zh-CN"/>
          </w:rPr>
          <w:t>(二)、危机应对与恢复</w:t>
        </w:r>
        <w:r>
          <w:tab/>
        </w:r>
        <w:r>
          <w:fldChar w:fldCharType="begin"/>
        </w:r>
        <w:r>
          <w:instrText xml:space="preserve"> PAGEREF _Toc3860 \h </w:instrText>
        </w:r>
        <w:r>
          <w:fldChar w:fldCharType="separate"/>
        </w:r>
        <w:r>
          <w:t>8</w:t>
        </w:r>
        <w:r>
          <w:fldChar w:fldCharType="end"/>
        </w:r>
      </w:hyperlink>
    </w:p>
    <w:p>
      <w:pPr>
        <w:pStyle w:val="TOC1"/>
        <w:tabs>
          <w:tab w:val="right" w:leader="dot" w:pos="8306"/>
        </w:tabs>
      </w:pPr>
      <w:hyperlink w:anchor="_Toc9178" w:history="1">
        <w:r>
          <w:rPr>
            <w:rFonts w:ascii="仿宋" w:eastAsia="仿宋" w:hAnsi="仿宋" w:cs="仿宋" w:hint="eastAsia"/>
            <w:lang w:eastAsia="zh-CN"/>
          </w:rPr>
          <w:t>三、市场分析、调研</w:t>
        </w:r>
        <w:r>
          <w:tab/>
        </w:r>
        <w:r>
          <w:fldChar w:fldCharType="begin"/>
        </w:r>
        <w:r>
          <w:instrText xml:space="preserve"> PAGEREF _Toc9178 \h </w:instrText>
        </w:r>
        <w:r>
          <w:fldChar w:fldCharType="separate"/>
        </w:r>
        <w:r>
          <w:t>9</w:t>
        </w:r>
        <w:r>
          <w:fldChar w:fldCharType="end"/>
        </w:r>
      </w:hyperlink>
    </w:p>
    <w:p>
      <w:pPr>
        <w:pStyle w:val="TOC2"/>
        <w:tabs>
          <w:tab w:val="right" w:leader="dot" w:pos="8306"/>
        </w:tabs>
      </w:pPr>
      <w:hyperlink w:anchor="_Toc12132" w:history="1">
        <w:r>
          <w:rPr>
            <w:rFonts w:ascii="仿宋" w:eastAsia="仿宋" w:hAnsi="仿宋" w:cs="仿宋" w:hint="eastAsia"/>
            <w:lang w:eastAsia="zh-CN"/>
          </w:rPr>
          <w:t>(一)、扫地机行业分析</w:t>
        </w:r>
        <w:r>
          <w:tab/>
        </w:r>
        <w:r>
          <w:fldChar w:fldCharType="begin"/>
        </w:r>
        <w:r>
          <w:instrText xml:space="preserve"> PAGEREF _Toc12132 \h </w:instrText>
        </w:r>
        <w:r>
          <w:fldChar w:fldCharType="separate"/>
        </w:r>
        <w:r>
          <w:t>9</w:t>
        </w:r>
        <w:r>
          <w:fldChar w:fldCharType="end"/>
        </w:r>
      </w:hyperlink>
    </w:p>
    <w:p>
      <w:pPr>
        <w:pStyle w:val="TOC2"/>
        <w:tabs>
          <w:tab w:val="right" w:leader="dot" w:pos="8306"/>
        </w:tabs>
      </w:pPr>
      <w:hyperlink w:anchor="_Toc7329" w:history="1">
        <w:r>
          <w:rPr>
            <w:rFonts w:ascii="仿宋" w:eastAsia="仿宋" w:hAnsi="仿宋" w:cs="仿宋" w:hint="eastAsia"/>
            <w:lang w:eastAsia="zh-CN"/>
          </w:rPr>
          <w:t>(二)、扫地机市场分析预测</w:t>
        </w:r>
        <w:r>
          <w:tab/>
        </w:r>
        <w:r>
          <w:fldChar w:fldCharType="begin"/>
        </w:r>
        <w:r>
          <w:instrText xml:space="preserve"> PAGEREF _Toc7329 \h </w:instrText>
        </w:r>
        <w:r>
          <w:fldChar w:fldCharType="separate"/>
        </w:r>
        <w:r>
          <w:t>10</w:t>
        </w:r>
        <w:r>
          <w:fldChar w:fldCharType="end"/>
        </w:r>
      </w:hyperlink>
    </w:p>
    <w:p>
      <w:pPr>
        <w:pStyle w:val="TOC1"/>
        <w:tabs>
          <w:tab w:val="right" w:leader="dot" w:pos="8306"/>
        </w:tabs>
      </w:pPr>
      <w:hyperlink w:anchor="_Toc7437" w:history="1">
        <w:r>
          <w:rPr>
            <w:rFonts w:ascii="仿宋" w:eastAsia="仿宋" w:hAnsi="仿宋" w:cs="仿宋" w:hint="eastAsia"/>
            <w:lang w:eastAsia="zh-CN"/>
          </w:rPr>
          <w:t>四、扫地机项目绩效评估</w:t>
        </w:r>
        <w:r>
          <w:tab/>
        </w:r>
        <w:r>
          <w:fldChar w:fldCharType="begin"/>
        </w:r>
        <w:r>
          <w:instrText xml:space="preserve"> PAGEREF _Toc7437 \h </w:instrText>
        </w:r>
        <w:r>
          <w:fldChar w:fldCharType="separate"/>
        </w:r>
        <w:r>
          <w:t>11</w:t>
        </w:r>
        <w:r>
          <w:fldChar w:fldCharType="end"/>
        </w:r>
      </w:hyperlink>
    </w:p>
    <w:p>
      <w:pPr>
        <w:pStyle w:val="TOC2"/>
        <w:tabs>
          <w:tab w:val="right" w:leader="dot" w:pos="8306"/>
        </w:tabs>
      </w:pPr>
      <w:hyperlink w:anchor="_Toc7251" w:history="1">
        <w:r>
          <w:rPr>
            <w:rFonts w:ascii="仿宋" w:eastAsia="仿宋" w:hAnsi="仿宋" w:cs="仿宋" w:hint="eastAsia"/>
            <w:lang w:eastAsia="zh-CN"/>
          </w:rPr>
          <w:t>(一)、绩效评估指标</w:t>
        </w:r>
        <w:r>
          <w:tab/>
        </w:r>
        <w:r>
          <w:fldChar w:fldCharType="begin"/>
        </w:r>
        <w:r>
          <w:instrText xml:space="preserve"> PAGEREF _Toc7251 \h </w:instrText>
        </w:r>
        <w:r>
          <w:fldChar w:fldCharType="separate"/>
        </w:r>
        <w:r>
          <w:t>11</w:t>
        </w:r>
        <w:r>
          <w:fldChar w:fldCharType="end"/>
        </w:r>
      </w:hyperlink>
    </w:p>
    <w:p>
      <w:pPr>
        <w:pStyle w:val="TOC2"/>
        <w:tabs>
          <w:tab w:val="right" w:leader="dot" w:pos="8306"/>
        </w:tabs>
      </w:pPr>
      <w:hyperlink w:anchor="_Toc21008" w:history="1">
        <w:r>
          <w:rPr>
            <w:rFonts w:ascii="仿宋" w:eastAsia="仿宋" w:hAnsi="仿宋" w:cs="仿宋" w:hint="eastAsia"/>
            <w:lang w:eastAsia="zh-CN"/>
          </w:rPr>
          <w:t>(二)、绩效评估方法</w:t>
        </w:r>
        <w:r>
          <w:tab/>
        </w:r>
        <w:r>
          <w:fldChar w:fldCharType="begin"/>
        </w:r>
        <w:r>
          <w:instrText xml:space="preserve"> PAGEREF _Toc21008 \h </w:instrText>
        </w:r>
        <w:r>
          <w:fldChar w:fldCharType="separate"/>
        </w:r>
        <w:r>
          <w:t>12</w:t>
        </w:r>
        <w:r>
          <w:fldChar w:fldCharType="end"/>
        </w:r>
      </w:hyperlink>
    </w:p>
    <w:p>
      <w:pPr>
        <w:pStyle w:val="TOC2"/>
        <w:tabs>
          <w:tab w:val="right" w:leader="dot" w:pos="8306"/>
        </w:tabs>
      </w:pPr>
      <w:hyperlink w:anchor="_Toc13984" w:history="1">
        <w:r>
          <w:rPr>
            <w:rFonts w:ascii="仿宋" w:eastAsia="仿宋" w:hAnsi="仿宋" w:cs="仿宋" w:hint="eastAsia"/>
            <w:lang w:eastAsia="zh-CN"/>
          </w:rPr>
          <w:t>(三)、绩效评估周期</w:t>
        </w:r>
        <w:r>
          <w:tab/>
        </w:r>
        <w:r>
          <w:fldChar w:fldCharType="begin"/>
        </w:r>
        <w:r>
          <w:instrText xml:space="preserve"> PAGEREF _Toc13984 \h </w:instrText>
        </w:r>
        <w:r>
          <w:fldChar w:fldCharType="separate"/>
        </w:r>
        <w:r>
          <w:t>13</w:t>
        </w:r>
        <w:r>
          <w:fldChar w:fldCharType="end"/>
        </w:r>
      </w:hyperlink>
    </w:p>
    <w:p>
      <w:pPr>
        <w:pStyle w:val="TOC1"/>
        <w:tabs>
          <w:tab w:val="right" w:leader="dot" w:pos="8306"/>
        </w:tabs>
      </w:pPr>
      <w:hyperlink w:anchor="_Toc22087" w:history="1">
        <w:r>
          <w:rPr>
            <w:rFonts w:ascii="仿宋" w:eastAsia="仿宋" w:hAnsi="仿宋" w:cs="仿宋" w:hint="eastAsia"/>
            <w:lang w:eastAsia="zh-CN"/>
          </w:rPr>
          <w:t>五、扫地机项目建设背景及必要性分析</w:t>
        </w:r>
        <w:r>
          <w:tab/>
        </w:r>
        <w:r>
          <w:fldChar w:fldCharType="begin"/>
        </w:r>
        <w:r>
          <w:instrText xml:space="preserve"> PAGEREF _Toc22087 \h </w:instrText>
        </w:r>
        <w:r>
          <w:fldChar w:fldCharType="separate"/>
        </w:r>
        <w:r>
          <w:t>14</w:t>
        </w:r>
        <w:r>
          <w:fldChar w:fldCharType="end"/>
        </w:r>
      </w:hyperlink>
    </w:p>
    <w:p>
      <w:pPr>
        <w:pStyle w:val="TOC2"/>
        <w:tabs>
          <w:tab w:val="right" w:leader="dot" w:pos="8306"/>
        </w:tabs>
      </w:pPr>
      <w:hyperlink w:anchor="_Toc13115" w:history="1">
        <w:r>
          <w:rPr>
            <w:rFonts w:ascii="仿宋" w:eastAsia="仿宋" w:hAnsi="仿宋" w:cs="仿宋" w:hint="eastAsia"/>
            <w:lang w:eastAsia="zh-CN"/>
          </w:rPr>
          <w:t>(一)、扫地机项目背景分析</w:t>
        </w:r>
        <w:r>
          <w:tab/>
        </w:r>
        <w:r>
          <w:fldChar w:fldCharType="begin"/>
        </w:r>
        <w:r>
          <w:instrText xml:space="preserve"> PAGEREF _Toc13115 \h </w:instrText>
        </w:r>
        <w:r>
          <w:fldChar w:fldCharType="separate"/>
        </w:r>
        <w:r>
          <w:t>14</w:t>
        </w:r>
        <w:r>
          <w:fldChar w:fldCharType="end"/>
        </w:r>
      </w:hyperlink>
    </w:p>
    <w:p>
      <w:pPr>
        <w:pStyle w:val="TOC2"/>
        <w:tabs>
          <w:tab w:val="right" w:leader="dot" w:pos="8306"/>
        </w:tabs>
      </w:pPr>
      <w:hyperlink w:anchor="_Toc15576" w:history="1">
        <w:r>
          <w:rPr>
            <w:rFonts w:ascii="仿宋" w:eastAsia="仿宋" w:hAnsi="仿宋" w:cs="仿宋" w:hint="eastAsia"/>
            <w:lang w:eastAsia="zh-CN"/>
          </w:rPr>
          <w:t>(二)、扫地机项目建设必要性分析</w:t>
        </w:r>
        <w:r>
          <w:tab/>
        </w:r>
        <w:r>
          <w:fldChar w:fldCharType="begin"/>
        </w:r>
        <w:r>
          <w:instrText xml:space="preserve"> PAGEREF _Toc15576 \h </w:instrText>
        </w:r>
        <w:r>
          <w:fldChar w:fldCharType="separate"/>
        </w:r>
        <w:r>
          <w:t>15</w:t>
        </w:r>
        <w:r>
          <w:fldChar w:fldCharType="end"/>
        </w:r>
      </w:hyperlink>
    </w:p>
    <w:p>
      <w:pPr>
        <w:pStyle w:val="TOC1"/>
        <w:tabs>
          <w:tab w:val="right" w:leader="dot" w:pos="8306"/>
        </w:tabs>
      </w:pPr>
      <w:hyperlink w:anchor="_Toc514" w:history="1">
        <w:r>
          <w:rPr>
            <w:rFonts w:ascii="仿宋" w:eastAsia="仿宋" w:hAnsi="仿宋" w:cs="仿宋" w:hint="eastAsia"/>
            <w:lang w:eastAsia="zh-CN"/>
          </w:rPr>
          <w:t>六、扫地机项目土建工程</w:t>
        </w:r>
        <w:r>
          <w:tab/>
        </w:r>
        <w:r>
          <w:fldChar w:fldCharType="begin"/>
        </w:r>
        <w:r>
          <w:instrText xml:space="preserve"> PAGEREF _Toc514 \h </w:instrText>
        </w:r>
        <w:r>
          <w:fldChar w:fldCharType="separate"/>
        </w:r>
        <w:r>
          <w:t>17</w:t>
        </w:r>
        <w:r>
          <w:fldChar w:fldCharType="end"/>
        </w:r>
      </w:hyperlink>
    </w:p>
    <w:p>
      <w:pPr>
        <w:pStyle w:val="TOC2"/>
        <w:tabs>
          <w:tab w:val="right" w:leader="dot" w:pos="8306"/>
        </w:tabs>
      </w:pPr>
      <w:hyperlink w:anchor="_Toc560" w:history="1">
        <w:r>
          <w:rPr>
            <w:rFonts w:ascii="仿宋" w:eastAsia="仿宋" w:hAnsi="仿宋" w:cs="仿宋" w:hint="eastAsia"/>
            <w:lang w:eastAsia="zh-CN"/>
          </w:rPr>
          <w:t>(一)、建筑工程设计原则</w:t>
        </w:r>
        <w:r>
          <w:tab/>
        </w:r>
        <w:r>
          <w:fldChar w:fldCharType="begin"/>
        </w:r>
        <w:r>
          <w:instrText xml:space="preserve"> PAGEREF _Toc560 \h </w:instrText>
        </w:r>
        <w:r>
          <w:fldChar w:fldCharType="separate"/>
        </w:r>
        <w:r>
          <w:t>17</w:t>
        </w:r>
        <w:r>
          <w:fldChar w:fldCharType="end"/>
        </w:r>
      </w:hyperlink>
    </w:p>
    <w:p>
      <w:pPr>
        <w:pStyle w:val="TOC2"/>
        <w:tabs>
          <w:tab w:val="right" w:leader="dot" w:pos="8306"/>
        </w:tabs>
      </w:pPr>
      <w:hyperlink w:anchor="_Toc29077" w:history="1">
        <w:r>
          <w:rPr>
            <w:rFonts w:ascii="仿宋" w:eastAsia="仿宋" w:hAnsi="仿宋" w:cs="仿宋" w:hint="eastAsia"/>
            <w:lang w:eastAsia="zh-CN"/>
          </w:rPr>
          <w:t>(二)、土建工程设计年限及安全等级</w:t>
        </w:r>
        <w:r>
          <w:tab/>
        </w:r>
        <w:r>
          <w:fldChar w:fldCharType="begin"/>
        </w:r>
        <w:r>
          <w:instrText xml:space="preserve"> PAGEREF _Toc29077 \h </w:instrText>
        </w:r>
        <w:r>
          <w:fldChar w:fldCharType="separate"/>
        </w:r>
        <w:r>
          <w:t>18</w:t>
        </w:r>
        <w:r>
          <w:fldChar w:fldCharType="end"/>
        </w:r>
      </w:hyperlink>
    </w:p>
    <w:p>
      <w:pPr>
        <w:pStyle w:val="TOC2"/>
        <w:tabs>
          <w:tab w:val="right" w:leader="dot" w:pos="8306"/>
        </w:tabs>
      </w:pPr>
      <w:hyperlink w:anchor="_Toc30410" w:history="1">
        <w:r>
          <w:rPr>
            <w:rFonts w:ascii="仿宋" w:eastAsia="仿宋" w:hAnsi="仿宋" w:cs="仿宋" w:hint="eastAsia"/>
            <w:lang w:eastAsia="zh-CN"/>
          </w:rPr>
          <w:t>(三)、建筑工程设计总体要求</w:t>
        </w:r>
        <w:r>
          <w:tab/>
        </w:r>
        <w:r>
          <w:fldChar w:fldCharType="begin"/>
        </w:r>
        <w:r>
          <w:instrText xml:space="preserve"> PAGEREF _Toc30410 \h </w:instrText>
        </w:r>
        <w:r>
          <w:fldChar w:fldCharType="separate"/>
        </w:r>
        <w:r>
          <w:t>19</w:t>
        </w:r>
        <w:r>
          <w:fldChar w:fldCharType="end"/>
        </w:r>
      </w:hyperlink>
    </w:p>
    <w:p>
      <w:pPr>
        <w:pStyle w:val="TOC2"/>
        <w:tabs>
          <w:tab w:val="right" w:leader="dot" w:pos="8306"/>
        </w:tabs>
      </w:pPr>
      <w:hyperlink w:anchor="_Toc17265" w:history="1">
        <w:r>
          <w:rPr>
            <w:rFonts w:ascii="仿宋" w:eastAsia="仿宋" w:hAnsi="仿宋" w:cs="仿宋" w:hint="eastAsia"/>
            <w:lang w:eastAsia="zh-CN"/>
          </w:rPr>
          <w:t>(四)、土建工程建设指标</w:t>
        </w:r>
        <w:r>
          <w:tab/>
        </w:r>
        <w:r>
          <w:fldChar w:fldCharType="begin"/>
        </w:r>
        <w:r>
          <w:instrText xml:space="preserve"> PAGEREF _Toc17265 \h </w:instrText>
        </w:r>
        <w:r>
          <w:fldChar w:fldCharType="separate"/>
        </w:r>
        <w:r>
          <w:t>20</w:t>
        </w:r>
        <w:r>
          <w:fldChar w:fldCharType="end"/>
        </w:r>
      </w:hyperlink>
    </w:p>
    <w:p>
      <w:pPr>
        <w:pStyle w:val="TOC1"/>
        <w:tabs>
          <w:tab w:val="right" w:leader="dot" w:pos="8306"/>
        </w:tabs>
      </w:pPr>
      <w:hyperlink w:anchor="_Toc1367" w:history="1">
        <w:r>
          <w:rPr>
            <w:rFonts w:ascii="仿宋" w:eastAsia="仿宋" w:hAnsi="仿宋" w:cs="仿宋" w:hint="eastAsia"/>
            <w:lang w:eastAsia="zh-CN"/>
          </w:rPr>
          <w:t>七、扫地机项目环境影响分析</w:t>
        </w:r>
        <w:r>
          <w:tab/>
        </w:r>
        <w:r>
          <w:fldChar w:fldCharType="begin"/>
        </w:r>
        <w:r>
          <w:instrText xml:space="preserve"> PAGEREF _Toc1367 \h </w:instrText>
        </w:r>
        <w:r>
          <w:fldChar w:fldCharType="separate"/>
        </w:r>
        <w:r>
          <w:t>20</w:t>
        </w:r>
        <w:r>
          <w:fldChar w:fldCharType="end"/>
        </w:r>
      </w:hyperlink>
    </w:p>
    <w:p>
      <w:pPr>
        <w:pStyle w:val="TOC2"/>
        <w:tabs>
          <w:tab w:val="right" w:leader="dot" w:pos="8306"/>
        </w:tabs>
      </w:pPr>
      <w:hyperlink w:anchor="_Toc20998" w:history="1">
        <w:r>
          <w:rPr>
            <w:rFonts w:ascii="仿宋" w:eastAsia="仿宋" w:hAnsi="仿宋" w:cs="仿宋" w:hint="eastAsia"/>
            <w:lang w:eastAsia="zh-CN"/>
          </w:rPr>
          <w:t>(一)、建设区域环境质量现状</w:t>
        </w:r>
        <w:r>
          <w:tab/>
        </w:r>
        <w:r>
          <w:fldChar w:fldCharType="begin"/>
        </w:r>
        <w:r>
          <w:instrText xml:space="preserve"> PAGEREF _Toc20998 \h </w:instrText>
        </w:r>
        <w:r>
          <w:fldChar w:fldCharType="separate"/>
        </w:r>
        <w:r>
          <w:t>20</w:t>
        </w:r>
        <w:r>
          <w:fldChar w:fldCharType="end"/>
        </w:r>
      </w:hyperlink>
    </w:p>
    <w:p>
      <w:pPr>
        <w:pStyle w:val="TOC2"/>
        <w:tabs>
          <w:tab w:val="right" w:leader="dot" w:pos="8306"/>
        </w:tabs>
      </w:pPr>
      <w:hyperlink w:anchor="_Toc22274" w:history="1">
        <w:r>
          <w:rPr>
            <w:rFonts w:ascii="仿宋" w:eastAsia="仿宋" w:hAnsi="仿宋" w:cs="仿宋" w:hint="eastAsia"/>
            <w:lang w:eastAsia="zh-CN"/>
          </w:rPr>
          <w:t>(二)、建设期环境保护</w:t>
        </w:r>
        <w:r>
          <w:tab/>
        </w:r>
        <w:r>
          <w:fldChar w:fldCharType="begin"/>
        </w:r>
        <w:r>
          <w:instrText xml:space="preserve"> PAGEREF _Toc22274 \h </w:instrText>
        </w:r>
        <w:r>
          <w:fldChar w:fldCharType="separate"/>
        </w:r>
        <w:r>
          <w:t>21</w:t>
        </w:r>
        <w:r>
          <w:fldChar w:fldCharType="end"/>
        </w:r>
      </w:hyperlink>
    </w:p>
    <w:p>
      <w:pPr>
        <w:pStyle w:val="TOC2"/>
        <w:tabs>
          <w:tab w:val="right" w:leader="dot" w:pos="8306"/>
        </w:tabs>
      </w:pPr>
      <w:hyperlink w:anchor="_Toc24679" w:history="1">
        <w:r>
          <w:rPr>
            <w:rFonts w:ascii="仿宋" w:eastAsia="仿宋" w:hAnsi="仿宋" w:cs="仿宋" w:hint="eastAsia"/>
            <w:lang w:eastAsia="zh-CN"/>
          </w:rPr>
          <w:t>(三)、运营期环境保护</w:t>
        </w:r>
        <w:r>
          <w:tab/>
        </w:r>
        <w:r>
          <w:fldChar w:fldCharType="begin"/>
        </w:r>
        <w:r>
          <w:instrText xml:space="preserve"> PAGEREF _Toc24679 \h </w:instrText>
        </w:r>
        <w:r>
          <w:fldChar w:fldCharType="separate"/>
        </w:r>
        <w:r>
          <w:t>23</w:t>
        </w:r>
        <w:r>
          <w:fldChar w:fldCharType="end"/>
        </w:r>
      </w:hyperlink>
    </w:p>
    <w:p>
      <w:pPr>
        <w:pStyle w:val="TOC2"/>
        <w:tabs>
          <w:tab w:val="right" w:leader="dot" w:pos="8306"/>
        </w:tabs>
      </w:pPr>
      <w:hyperlink w:anchor="_Toc11996" w:history="1">
        <w:r>
          <w:rPr>
            <w:rFonts w:ascii="仿宋" w:eastAsia="仿宋" w:hAnsi="仿宋" w:cs="仿宋" w:hint="eastAsia"/>
            <w:lang w:eastAsia="zh-CN"/>
          </w:rPr>
          <w:t>(四)、扫地机项目建设对区域经济的影响</w:t>
        </w:r>
        <w:r>
          <w:tab/>
        </w:r>
        <w:r>
          <w:fldChar w:fldCharType="begin"/>
        </w:r>
        <w:r>
          <w:instrText xml:space="preserve"> PAGEREF _Toc11996 \h </w:instrText>
        </w:r>
        <w:r>
          <w:fldChar w:fldCharType="separate"/>
        </w:r>
        <w:r>
          <w:t>24</w:t>
        </w:r>
        <w:r>
          <w:fldChar w:fldCharType="end"/>
        </w:r>
      </w:hyperlink>
    </w:p>
    <w:p>
      <w:pPr>
        <w:pStyle w:val="TOC2"/>
        <w:tabs>
          <w:tab w:val="right" w:leader="dot" w:pos="8306"/>
        </w:tabs>
      </w:pPr>
      <w:hyperlink w:anchor="_Toc10367" w:history="1">
        <w:r>
          <w:rPr>
            <w:rFonts w:ascii="仿宋" w:eastAsia="仿宋" w:hAnsi="仿宋" w:cs="仿宋" w:hint="eastAsia"/>
            <w:lang w:eastAsia="zh-CN"/>
          </w:rPr>
          <w:t>(五)、废弃物处理</w:t>
        </w:r>
        <w:r>
          <w:tab/>
        </w:r>
        <w:r>
          <w:fldChar w:fldCharType="begin"/>
        </w:r>
        <w:r>
          <w:instrText xml:space="preserve"> PAGEREF _Toc10367 \h </w:instrText>
        </w:r>
        <w:r>
          <w:fldChar w:fldCharType="separate"/>
        </w:r>
        <w:r>
          <w:t>26</w:t>
        </w:r>
        <w:r>
          <w:fldChar w:fldCharType="end"/>
        </w:r>
      </w:hyperlink>
    </w:p>
    <w:p>
      <w:pPr>
        <w:pStyle w:val="TOC2"/>
        <w:tabs>
          <w:tab w:val="right" w:leader="dot" w:pos="8306"/>
        </w:tabs>
      </w:pPr>
      <w:hyperlink w:anchor="_Toc24000" w:history="1">
        <w:r>
          <w:rPr>
            <w:rFonts w:ascii="仿宋" w:eastAsia="仿宋" w:hAnsi="仿宋" w:cs="仿宋" w:hint="eastAsia"/>
            <w:lang w:eastAsia="zh-CN"/>
          </w:rPr>
          <w:t>(六)、特殊环境影响分析</w:t>
        </w:r>
        <w:r>
          <w:tab/>
        </w:r>
        <w:r>
          <w:fldChar w:fldCharType="begin"/>
        </w:r>
        <w:r>
          <w:instrText xml:space="preserve"> PAGEREF _Toc24000 \h </w:instrText>
        </w:r>
        <w:r>
          <w:fldChar w:fldCharType="separate"/>
        </w:r>
        <w:r>
          <w:t>27</w:t>
        </w:r>
        <w:r>
          <w:fldChar w:fldCharType="end"/>
        </w:r>
      </w:hyperlink>
    </w:p>
    <w:p>
      <w:pPr>
        <w:pStyle w:val="TOC2"/>
        <w:tabs>
          <w:tab w:val="right" w:leader="dot" w:pos="8306"/>
        </w:tabs>
      </w:pPr>
      <w:hyperlink w:anchor="_Toc9203" w:history="1">
        <w:r>
          <w:rPr>
            <w:rFonts w:ascii="仿宋" w:eastAsia="仿宋" w:hAnsi="仿宋" w:cs="仿宋" w:hint="eastAsia"/>
            <w:lang w:eastAsia="zh-CN"/>
          </w:rPr>
          <w:t>(七)、清洁生产</w:t>
        </w:r>
        <w:r>
          <w:tab/>
        </w:r>
        <w:r>
          <w:fldChar w:fldCharType="begin"/>
        </w:r>
        <w:r>
          <w:instrText xml:space="preserve"> PAGEREF _Toc9203 \h </w:instrText>
        </w:r>
        <w:r>
          <w:fldChar w:fldCharType="separate"/>
        </w:r>
        <w:r>
          <w:t>28</w:t>
        </w:r>
        <w:r>
          <w:fldChar w:fldCharType="end"/>
        </w:r>
      </w:hyperlink>
    </w:p>
    <w:p>
      <w:pPr>
        <w:pStyle w:val="TOC2"/>
        <w:tabs>
          <w:tab w:val="right" w:leader="dot" w:pos="8306"/>
        </w:tabs>
      </w:pPr>
      <w:hyperlink w:anchor="_Toc31270" w:history="1">
        <w:r>
          <w:rPr>
            <w:rFonts w:ascii="仿宋" w:eastAsia="仿宋" w:hAnsi="仿宋" w:cs="仿宋" w:hint="eastAsia"/>
            <w:lang w:eastAsia="zh-CN"/>
          </w:rPr>
          <w:t>(八)、环境保护综合评价</w:t>
        </w:r>
        <w:r>
          <w:tab/>
        </w:r>
        <w:r>
          <w:fldChar w:fldCharType="begin"/>
        </w:r>
        <w:r>
          <w:instrText xml:space="preserve"> PAGEREF _Toc31270 \h </w:instrText>
        </w:r>
        <w:r>
          <w:fldChar w:fldCharType="separate"/>
        </w:r>
        <w:r>
          <w:t>29</w:t>
        </w:r>
        <w:r>
          <w:fldChar w:fldCharType="end"/>
        </w:r>
      </w:hyperlink>
    </w:p>
    <w:p>
      <w:pPr>
        <w:pStyle w:val="TOC1"/>
        <w:tabs>
          <w:tab w:val="right" w:leader="dot" w:pos="8306"/>
        </w:tabs>
      </w:pPr>
      <w:hyperlink w:anchor="_Toc11548" w:history="1">
        <w:r>
          <w:rPr>
            <w:rFonts w:ascii="仿宋" w:eastAsia="仿宋" w:hAnsi="仿宋" w:cs="仿宋" w:hint="eastAsia"/>
            <w:lang w:eastAsia="zh-CN"/>
          </w:rPr>
          <w:t>八、扫地机项目投资规划</w:t>
        </w:r>
        <w:r>
          <w:tab/>
        </w:r>
        <w:r>
          <w:fldChar w:fldCharType="begin"/>
        </w:r>
        <w:r>
          <w:instrText xml:space="preserve"> PAGEREF _Toc11548 \h </w:instrText>
        </w:r>
        <w:r>
          <w:fldChar w:fldCharType="separate"/>
        </w:r>
        <w:r>
          <w:t>30</w:t>
        </w:r>
        <w:r>
          <w:fldChar w:fldCharType="end"/>
        </w:r>
      </w:hyperlink>
    </w:p>
    <w:p>
      <w:pPr>
        <w:pStyle w:val="TOC2"/>
        <w:tabs>
          <w:tab w:val="right" w:leader="dot" w:pos="8306"/>
        </w:tabs>
      </w:pPr>
      <w:hyperlink w:anchor="_Toc9150" w:history="1">
        <w:r>
          <w:rPr>
            <w:rFonts w:ascii="仿宋" w:eastAsia="仿宋" w:hAnsi="仿宋" w:cs="仿宋" w:hint="eastAsia"/>
            <w:lang w:eastAsia="zh-CN"/>
          </w:rPr>
          <w:t>(一)、扫地机项目总投资估算</w:t>
        </w:r>
        <w:r>
          <w:tab/>
        </w:r>
        <w:r>
          <w:fldChar w:fldCharType="begin"/>
        </w:r>
        <w:r>
          <w:instrText xml:space="preserve"> PAGEREF _Toc9150 \h </w:instrText>
        </w:r>
        <w:r>
          <w:fldChar w:fldCharType="separate"/>
        </w:r>
        <w:r>
          <w:t>30</w:t>
        </w:r>
        <w:r>
          <w:fldChar w:fldCharType="end"/>
        </w:r>
      </w:hyperlink>
    </w:p>
    <w:p>
      <w:pPr>
        <w:pStyle w:val="TOC2"/>
        <w:tabs>
          <w:tab w:val="right" w:leader="dot" w:pos="8306"/>
        </w:tabs>
      </w:pPr>
      <w:hyperlink w:anchor="_Toc16570" w:history="1">
        <w:r>
          <w:rPr>
            <w:rFonts w:ascii="仿宋" w:eastAsia="仿宋" w:hAnsi="仿宋" w:cs="仿宋" w:hint="eastAsia"/>
            <w:lang w:eastAsia="zh-CN"/>
          </w:rPr>
          <w:t>(二)、资金筹措</w:t>
        </w:r>
        <w:r>
          <w:tab/>
        </w:r>
        <w:r>
          <w:fldChar w:fldCharType="begin"/>
        </w:r>
        <w:r>
          <w:instrText xml:space="preserve"> PAGEREF _Toc16570 \h </w:instrText>
        </w:r>
        <w:r>
          <w:fldChar w:fldCharType="separate"/>
        </w:r>
        <w:r>
          <w:t>32</w:t>
        </w:r>
        <w:r>
          <w:fldChar w:fldCharType="end"/>
        </w:r>
      </w:hyperlink>
    </w:p>
    <w:p>
      <w:pPr>
        <w:pStyle w:val="TOC1"/>
        <w:tabs>
          <w:tab w:val="right" w:leader="dot" w:pos="8306"/>
        </w:tabs>
      </w:pPr>
      <w:hyperlink w:anchor="_Toc6355" w:history="1">
        <w:r>
          <w:rPr>
            <w:rFonts w:ascii="仿宋" w:eastAsia="仿宋" w:hAnsi="仿宋" w:cs="仿宋" w:hint="eastAsia"/>
            <w:lang w:eastAsia="zh-CN"/>
          </w:rPr>
          <w:t>九、扫地机项目人力资源培养与发展</w:t>
        </w:r>
        <w:r>
          <w:tab/>
        </w:r>
        <w:r>
          <w:fldChar w:fldCharType="begin"/>
        </w:r>
        <w:r>
          <w:instrText xml:space="preserve"> PAGEREF _Toc6355 \h </w:instrText>
        </w:r>
        <w:r>
          <w:fldChar w:fldCharType="separate"/>
        </w:r>
        <w:r>
          <w:t>32</w:t>
        </w:r>
        <w:r>
          <w:fldChar w:fldCharType="end"/>
        </w:r>
      </w:hyperlink>
    </w:p>
    <w:p>
      <w:pPr>
        <w:pStyle w:val="TOC2"/>
        <w:tabs>
          <w:tab w:val="right" w:leader="dot" w:pos="8306"/>
        </w:tabs>
      </w:pPr>
      <w:hyperlink w:anchor="_Toc11852" w:history="1">
        <w:r>
          <w:rPr>
            <w:rFonts w:ascii="仿宋" w:eastAsia="仿宋" w:hAnsi="仿宋" w:cs="仿宋" w:hint="eastAsia"/>
            <w:lang w:eastAsia="zh-CN"/>
          </w:rPr>
          <w:t>(一)、人才需求与规划</w:t>
        </w:r>
        <w:r>
          <w:tab/>
        </w:r>
        <w:r>
          <w:fldChar w:fldCharType="begin"/>
        </w:r>
        <w:r>
          <w:instrText xml:space="preserve"> PAGEREF _Toc11852 \h </w:instrText>
        </w:r>
        <w:r>
          <w:fldChar w:fldCharType="separate"/>
        </w:r>
        <w:r>
          <w:t>32</w:t>
        </w:r>
        <w:r>
          <w:fldChar w:fldCharType="end"/>
        </w:r>
      </w:hyperlink>
    </w:p>
    <w:p>
      <w:pPr>
        <w:pStyle w:val="TOC2"/>
        <w:tabs>
          <w:tab w:val="right" w:leader="dot" w:pos="8306"/>
        </w:tabs>
      </w:pPr>
      <w:hyperlink w:anchor="_Toc21440" w:history="1">
        <w:r>
          <w:rPr>
            <w:rFonts w:ascii="仿宋" w:eastAsia="仿宋" w:hAnsi="仿宋" w:cs="仿宋" w:hint="eastAsia"/>
            <w:lang w:eastAsia="zh-CN"/>
          </w:rPr>
          <w:t>(二)、培训与发展计划</w:t>
        </w:r>
        <w:r>
          <w:tab/>
        </w:r>
        <w:r>
          <w:fldChar w:fldCharType="begin"/>
        </w:r>
        <w:r>
          <w:instrText xml:space="preserve"> PAGEREF _Toc21440 \h </w:instrText>
        </w:r>
        <w:r>
          <w:fldChar w:fldCharType="separate"/>
        </w:r>
        <w:r>
          <w:t>33</w:t>
        </w:r>
        <w:r>
          <w:fldChar w:fldCharType="end"/>
        </w:r>
      </w:hyperlink>
    </w:p>
    <w:p>
      <w:pPr>
        <w:pStyle w:val="TOC1"/>
        <w:tabs>
          <w:tab w:val="right" w:leader="dot" w:pos="8306"/>
        </w:tabs>
      </w:pPr>
      <w:hyperlink w:anchor="_Toc13372" w:history="1">
        <w:r>
          <w:rPr>
            <w:rFonts w:ascii="仿宋" w:eastAsia="仿宋" w:hAnsi="仿宋" w:cs="仿宋" w:hint="eastAsia"/>
            <w:lang w:eastAsia="zh-CN"/>
          </w:rPr>
          <w:t>十、扫地机项目创新与研发</w:t>
        </w:r>
        <w:r>
          <w:tab/>
        </w:r>
        <w:r>
          <w:fldChar w:fldCharType="begin"/>
        </w:r>
        <w:r>
          <w:instrText xml:space="preserve"> PAGEREF _Toc13372 \h </w:instrText>
        </w:r>
        <w:r>
          <w:fldChar w:fldCharType="separate"/>
        </w:r>
        <w:r>
          <w:t>33</w:t>
        </w:r>
        <w:r>
          <w:fldChar w:fldCharType="end"/>
        </w:r>
      </w:hyperlink>
    </w:p>
    <w:p>
      <w:pPr>
        <w:pStyle w:val="TOC2"/>
        <w:tabs>
          <w:tab w:val="right" w:leader="dot" w:pos="8306"/>
        </w:tabs>
      </w:pPr>
      <w:hyperlink w:anchor="_Toc22773" w:history="1">
        <w:r>
          <w:rPr>
            <w:rFonts w:ascii="仿宋" w:eastAsia="仿宋" w:hAnsi="仿宋" w:cs="仿宋" w:hint="eastAsia"/>
            <w:lang w:eastAsia="zh-CN"/>
          </w:rPr>
          <w:t>(一)、创新策略与方向</w:t>
        </w:r>
        <w:r>
          <w:tab/>
        </w:r>
        <w:r>
          <w:fldChar w:fldCharType="begin"/>
        </w:r>
        <w:r>
          <w:instrText xml:space="preserve"> PAGEREF _Toc22773 \h </w:instrText>
        </w:r>
        <w:r>
          <w:fldChar w:fldCharType="separate"/>
        </w:r>
        <w:r>
          <w:t>33</w:t>
        </w:r>
        <w:r>
          <w:fldChar w:fldCharType="end"/>
        </w:r>
      </w:hyperlink>
    </w:p>
    <w:p>
      <w:pPr>
        <w:pStyle w:val="TOC2"/>
        <w:tabs>
          <w:tab w:val="right" w:leader="dot" w:pos="8306"/>
        </w:tabs>
      </w:pPr>
      <w:hyperlink w:anchor="_Toc11827" w:history="1">
        <w:r>
          <w:rPr>
            <w:rFonts w:ascii="仿宋" w:eastAsia="仿宋" w:hAnsi="仿宋" w:cs="仿宋" w:hint="eastAsia"/>
            <w:lang w:eastAsia="zh-CN"/>
          </w:rPr>
          <w:t>(二)、研发规划与投入</w:t>
        </w:r>
        <w:r>
          <w:tab/>
        </w:r>
        <w:r>
          <w:fldChar w:fldCharType="begin"/>
        </w:r>
        <w:r>
          <w:instrText xml:space="preserve"> PAGEREF _Toc11827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96" w:history="1">
        <w:r>
          <w:rPr>
            <w:rFonts w:ascii="仿宋" w:eastAsia="仿宋" w:hAnsi="仿宋" w:cs="仿宋" w:hint="eastAsia"/>
            <w:lang w:eastAsia="zh-CN"/>
          </w:rPr>
          <w:t>十一、扫地机项目社会影响</w:t>
        </w:r>
        <w:r>
          <w:tab/>
        </w:r>
        <w:r>
          <w:fldChar w:fldCharType="begin"/>
        </w:r>
        <w:r>
          <w:instrText xml:space="preserve"> PAGEREF _Toc25196 \h </w:instrText>
        </w:r>
        <w:r>
          <w:fldChar w:fldCharType="separate"/>
        </w:r>
        <w:r>
          <w:t>36</w:t>
        </w:r>
        <w:r>
          <w:fldChar w:fldCharType="end"/>
        </w:r>
      </w:hyperlink>
    </w:p>
    <w:p>
      <w:pPr>
        <w:pStyle w:val="TOC2"/>
        <w:tabs>
          <w:tab w:val="right" w:leader="dot" w:pos="8306"/>
        </w:tabs>
      </w:pPr>
      <w:hyperlink w:anchor="_Toc28504" w:history="1">
        <w:r>
          <w:rPr>
            <w:rFonts w:ascii="仿宋" w:eastAsia="仿宋" w:hAnsi="仿宋" w:cs="仿宋" w:hint="eastAsia"/>
            <w:lang w:eastAsia="zh-CN"/>
          </w:rPr>
          <w:t>(一)、社会责任与义务</w:t>
        </w:r>
        <w:r>
          <w:tab/>
        </w:r>
        <w:r>
          <w:fldChar w:fldCharType="begin"/>
        </w:r>
        <w:r>
          <w:instrText xml:space="preserve"> PAGEREF _Toc28504 \h </w:instrText>
        </w:r>
        <w:r>
          <w:fldChar w:fldCharType="separate"/>
        </w:r>
        <w:r>
          <w:t>36</w:t>
        </w:r>
        <w:r>
          <w:fldChar w:fldCharType="end"/>
        </w:r>
      </w:hyperlink>
    </w:p>
    <w:p>
      <w:pPr>
        <w:pStyle w:val="TOC2"/>
        <w:tabs>
          <w:tab w:val="right" w:leader="dot" w:pos="8306"/>
        </w:tabs>
      </w:pPr>
      <w:hyperlink w:anchor="_Toc15227" w:history="1">
        <w:r>
          <w:rPr>
            <w:rFonts w:ascii="仿宋" w:eastAsia="仿宋" w:hAnsi="仿宋" w:cs="仿宋" w:hint="eastAsia"/>
            <w:lang w:eastAsia="zh-CN"/>
          </w:rPr>
          <w:t>(二)、社会参与与沟通</w:t>
        </w:r>
        <w:r>
          <w:tab/>
        </w:r>
        <w:r>
          <w:fldChar w:fldCharType="begin"/>
        </w:r>
        <w:r>
          <w:instrText xml:space="preserve"> PAGEREF _Toc15227 \h </w:instrText>
        </w:r>
        <w:r>
          <w:fldChar w:fldCharType="separate"/>
        </w:r>
        <w:r>
          <w:t>37</w:t>
        </w:r>
        <w:r>
          <w:fldChar w:fldCharType="end"/>
        </w:r>
      </w:hyperlink>
    </w:p>
    <w:p>
      <w:pPr>
        <w:pStyle w:val="TOC1"/>
        <w:tabs>
          <w:tab w:val="right" w:leader="dot" w:pos="8306"/>
        </w:tabs>
      </w:pPr>
      <w:hyperlink w:anchor="_Toc28492" w:history="1">
        <w:r>
          <w:rPr>
            <w:rFonts w:ascii="仿宋" w:eastAsia="仿宋" w:hAnsi="仿宋" w:cs="仿宋" w:hint="eastAsia"/>
            <w:lang w:eastAsia="zh-CN"/>
          </w:rPr>
          <w:t>十二、扫地机项目人力资源管理</w:t>
        </w:r>
        <w:r>
          <w:tab/>
        </w:r>
        <w:r>
          <w:fldChar w:fldCharType="begin"/>
        </w:r>
        <w:r>
          <w:instrText xml:space="preserve"> PAGEREF _Toc28492 \h </w:instrText>
        </w:r>
        <w:r>
          <w:fldChar w:fldCharType="separate"/>
        </w:r>
        <w:r>
          <w:t>38</w:t>
        </w:r>
        <w:r>
          <w:fldChar w:fldCharType="end"/>
        </w:r>
      </w:hyperlink>
    </w:p>
    <w:p>
      <w:pPr>
        <w:pStyle w:val="TOC2"/>
        <w:tabs>
          <w:tab w:val="right" w:leader="dot" w:pos="8306"/>
        </w:tabs>
      </w:pPr>
      <w:hyperlink w:anchor="_Toc30812" w:history="1">
        <w:r>
          <w:rPr>
            <w:rFonts w:ascii="仿宋" w:eastAsia="仿宋" w:hAnsi="仿宋" w:cs="仿宋" w:hint="eastAsia"/>
            <w:lang w:eastAsia="zh-CN"/>
          </w:rPr>
          <w:t>(一)、建立健全的预算管理制度</w:t>
        </w:r>
        <w:r>
          <w:tab/>
        </w:r>
        <w:r>
          <w:fldChar w:fldCharType="begin"/>
        </w:r>
        <w:r>
          <w:instrText xml:space="preserve"> PAGEREF _Toc30812 \h </w:instrText>
        </w:r>
        <w:r>
          <w:fldChar w:fldCharType="separate"/>
        </w:r>
        <w:r>
          <w:t>38</w:t>
        </w:r>
        <w:r>
          <w:fldChar w:fldCharType="end"/>
        </w:r>
      </w:hyperlink>
    </w:p>
    <w:p>
      <w:pPr>
        <w:pStyle w:val="TOC2"/>
        <w:tabs>
          <w:tab w:val="right" w:leader="dot" w:pos="8306"/>
        </w:tabs>
      </w:pPr>
      <w:hyperlink w:anchor="_Toc26642" w:history="1">
        <w:r>
          <w:rPr>
            <w:rFonts w:ascii="仿宋" w:eastAsia="仿宋" w:hAnsi="仿宋" w:cs="仿宋" w:hint="eastAsia"/>
            <w:lang w:eastAsia="zh-CN"/>
          </w:rPr>
          <w:t>(二)、加强资金流动监控</w:t>
        </w:r>
        <w:r>
          <w:tab/>
        </w:r>
        <w:r>
          <w:fldChar w:fldCharType="begin"/>
        </w:r>
        <w:r>
          <w:instrText xml:space="preserve"> PAGEREF _Toc26642 \h </w:instrText>
        </w:r>
        <w:r>
          <w:fldChar w:fldCharType="separate"/>
        </w:r>
        <w:r>
          <w:t>40</w:t>
        </w:r>
        <w:r>
          <w:fldChar w:fldCharType="end"/>
        </w:r>
      </w:hyperlink>
    </w:p>
    <w:p>
      <w:pPr>
        <w:pStyle w:val="TOC2"/>
        <w:tabs>
          <w:tab w:val="right" w:leader="dot" w:pos="8306"/>
        </w:tabs>
      </w:pPr>
      <w:hyperlink w:anchor="_Toc20205" w:history="1">
        <w:r>
          <w:rPr>
            <w:rFonts w:ascii="仿宋" w:eastAsia="仿宋" w:hAnsi="仿宋" w:cs="仿宋" w:hint="eastAsia"/>
            <w:lang w:eastAsia="zh-CN"/>
          </w:rPr>
          <w:t>(三)、制定完善的风险控制机制</w:t>
        </w:r>
        <w:r>
          <w:tab/>
        </w:r>
        <w:r>
          <w:fldChar w:fldCharType="begin"/>
        </w:r>
        <w:r>
          <w:instrText xml:space="preserve"> PAGEREF _Toc20205 \h </w:instrText>
        </w:r>
        <w:r>
          <w:fldChar w:fldCharType="separate"/>
        </w:r>
        <w:r>
          <w:t>41</w:t>
        </w:r>
        <w:r>
          <w:fldChar w:fldCharType="end"/>
        </w:r>
      </w:hyperlink>
    </w:p>
    <w:p>
      <w:pPr>
        <w:pStyle w:val="TOC2"/>
        <w:tabs>
          <w:tab w:val="right" w:leader="dot" w:pos="8306"/>
        </w:tabs>
      </w:pPr>
      <w:hyperlink w:anchor="_Toc13395" w:history="1">
        <w:r>
          <w:rPr>
            <w:rFonts w:ascii="仿宋" w:eastAsia="仿宋" w:hAnsi="仿宋" w:cs="仿宋" w:hint="eastAsia"/>
            <w:lang w:eastAsia="zh-CN"/>
          </w:rPr>
          <w:t>(四)、优化成本管理</w:t>
        </w:r>
        <w:r>
          <w:tab/>
        </w:r>
        <w:r>
          <w:fldChar w:fldCharType="begin"/>
        </w:r>
        <w:r>
          <w:instrText xml:space="preserve"> PAGEREF _Toc13395 \h </w:instrText>
        </w:r>
        <w:r>
          <w:fldChar w:fldCharType="separate"/>
        </w:r>
        <w:r>
          <w:t>42</w:t>
        </w:r>
        <w:r>
          <w:fldChar w:fldCharType="end"/>
        </w:r>
      </w:hyperlink>
    </w:p>
    <w:p>
      <w:pPr>
        <w:pStyle w:val="TOC1"/>
        <w:tabs>
          <w:tab w:val="right" w:leader="dot" w:pos="8306"/>
        </w:tabs>
      </w:pPr>
      <w:hyperlink w:anchor="_Toc17010" w:history="1">
        <w:r>
          <w:rPr>
            <w:rFonts w:ascii="仿宋" w:eastAsia="仿宋" w:hAnsi="仿宋" w:cs="仿宋" w:hint="eastAsia"/>
            <w:lang w:eastAsia="zh-CN"/>
          </w:rPr>
          <w:t>十三、扫地机项目变更管理</w:t>
        </w:r>
        <w:r>
          <w:tab/>
        </w:r>
        <w:r>
          <w:fldChar w:fldCharType="begin"/>
        </w:r>
        <w:r>
          <w:instrText xml:space="preserve"> PAGEREF _Toc17010 \h </w:instrText>
        </w:r>
        <w:r>
          <w:fldChar w:fldCharType="separate"/>
        </w:r>
        <w:r>
          <w:t>43</w:t>
        </w:r>
        <w:r>
          <w:fldChar w:fldCharType="end"/>
        </w:r>
      </w:hyperlink>
    </w:p>
    <w:p>
      <w:pPr>
        <w:pStyle w:val="TOC2"/>
        <w:tabs>
          <w:tab w:val="right" w:leader="dot" w:pos="8306"/>
        </w:tabs>
      </w:pPr>
      <w:hyperlink w:anchor="_Toc30869" w:history="1">
        <w:r>
          <w:rPr>
            <w:rFonts w:ascii="仿宋" w:eastAsia="仿宋" w:hAnsi="仿宋" w:cs="仿宋" w:hint="eastAsia"/>
            <w:lang w:eastAsia="zh-CN"/>
          </w:rPr>
          <w:t>(一)、变更申请与评估</w:t>
        </w:r>
        <w:r>
          <w:tab/>
        </w:r>
        <w:r>
          <w:fldChar w:fldCharType="begin"/>
        </w:r>
        <w:r>
          <w:instrText xml:space="preserve"> PAGEREF _Toc30869 \h </w:instrText>
        </w:r>
        <w:r>
          <w:fldChar w:fldCharType="separate"/>
        </w:r>
        <w:r>
          <w:t>43</w:t>
        </w:r>
        <w:r>
          <w:fldChar w:fldCharType="end"/>
        </w:r>
      </w:hyperlink>
    </w:p>
    <w:p>
      <w:pPr>
        <w:pStyle w:val="TOC2"/>
        <w:tabs>
          <w:tab w:val="right" w:leader="dot" w:pos="8306"/>
        </w:tabs>
      </w:pPr>
      <w:hyperlink w:anchor="_Toc8797" w:history="1">
        <w:r>
          <w:rPr>
            <w:rFonts w:ascii="仿宋" w:eastAsia="仿宋" w:hAnsi="仿宋" w:cs="仿宋" w:hint="eastAsia"/>
            <w:lang w:eastAsia="zh-CN"/>
          </w:rPr>
          <w:t>(二)、变更实施与控制</w:t>
        </w:r>
        <w:r>
          <w:tab/>
        </w:r>
        <w:r>
          <w:fldChar w:fldCharType="begin"/>
        </w:r>
        <w:r>
          <w:instrText xml:space="preserve"> PAGEREF _Toc8797 \h </w:instrText>
        </w:r>
        <w:r>
          <w:fldChar w:fldCharType="separate"/>
        </w:r>
        <w:r>
          <w:t>44</w:t>
        </w:r>
        <w:r>
          <w:fldChar w:fldCharType="end"/>
        </w:r>
      </w:hyperlink>
    </w:p>
    <w:p>
      <w:pPr>
        <w:pStyle w:val="TOC1"/>
        <w:tabs>
          <w:tab w:val="right" w:leader="dot" w:pos="8306"/>
        </w:tabs>
      </w:pPr>
      <w:hyperlink w:anchor="_Toc14178" w:history="1">
        <w:r>
          <w:rPr>
            <w:rFonts w:ascii="仿宋" w:eastAsia="仿宋" w:hAnsi="仿宋" w:cs="仿宋" w:hint="eastAsia"/>
            <w:lang w:eastAsia="zh-CN"/>
          </w:rPr>
          <w:t>十四、扫地机项目实施保障措施</w:t>
        </w:r>
        <w:r>
          <w:tab/>
        </w:r>
        <w:r>
          <w:fldChar w:fldCharType="begin"/>
        </w:r>
        <w:r>
          <w:instrText xml:space="preserve"> PAGEREF _Toc14178 \h </w:instrText>
        </w:r>
        <w:r>
          <w:fldChar w:fldCharType="separate"/>
        </w:r>
        <w:r>
          <w:t>45</w:t>
        </w:r>
        <w:r>
          <w:fldChar w:fldCharType="end"/>
        </w:r>
      </w:hyperlink>
    </w:p>
    <w:p>
      <w:pPr>
        <w:pStyle w:val="TOC2"/>
        <w:tabs>
          <w:tab w:val="right" w:leader="dot" w:pos="8306"/>
        </w:tabs>
      </w:pPr>
      <w:hyperlink w:anchor="_Toc7275" w:history="1">
        <w:r>
          <w:rPr>
            <w:rFonts w:ascii="仿宋" w:eastAsia="仿宋" w:hAnsi="仿宋" w:cs="仿宋" w:hint="eastAsia"/>
            <w:lang w:eastAsia="zh-CN"/>
          </w:rPr>
          <w:t>(一)、扫地机项目实施保障机制</w:t>
        </w:r>
        <w:r>
          <w:tab/>
        </w:r>
        <w:r>
          <w:fldChar w:fldCharType="begin"/>
        </w:r>
        <w:r>
          <w:instrText xml:space="preserve"> PAGEREF _Toc7275 \h </w:instrText>
        </w:r>
        <w:r>
          <w:fldChar w:fldCharType="separate"/>
        </w:r>
        <w:r>
          <w:t>45</w:t>
        </w:r>
        <w:r>
          <w:fldChar w:fldCharType="end"/>
        </w:r>
      </w:hyperlink>
    </w:p>
    <w:p>
      <w:pPr>
        <w:pStyle w:val="TOC2"/>
        <w:tabs>
          <w:tab w:val="right" w:leader="dot" w:pos="8306"/>
        </w:tabs>
      </w:pPr>
      <w:hyperlink w:anchor="_Toc12148" w:history="1">
        <w:r>
          <w:rPr>
            <w:rFonts w:ascii="仿宋" w:eastAsia="仿宋" w:hAnsi="仿宋" w:cs="仿宋" w:hint="eastAsia"/>
            <w:lang w:eastAsia="zh-CN"/>
          </w:rPr>
          <w:t>(二)、扫地机项目法律合规要求</w:t>
        </w:r>
        <w:r>
          <w:tab/>
        </w:r>
        <w:r>
          <w:fldChar w:fldCharType="begin"/>
        </w:r>
        <w:r>
          <w:instrText xml:space="preserve"> PAGEREF _Toc12148 \h </w:instrText>
        </w:r>
        <w:r>
          <w:fldChar w:fldCharType="separate"/>
        </w:r>
        <w:r>
          <w:t>48</w:t>
        </w:r>
        <w:r>
          <w:fldChar w:fldCharType="end"/>
        </w:r>
      </w:hyperlink>
    </w:p>
    <w:p>
      <w:pPr>
        <w:pStyle w:val="TOC2"/>
        <w:tabs>
          <w:tab w:val="right" w:leader="dot" w:pos="8306"/>
        </w:tabs>
      </w:pPr>
      <w:hyperlink w:anchor="_Toc25754" w:history="1">
        <w:r>
          <w:rPr>
            <w:rFonts w:ascii="仿宋" w:eastAsia="仿宋" w:hAnsi="仿宋" w:cs="仿宋" w:hint="eastAsia"/>
            <w:lang w:eastAsia="zh-CN"/>
          </w:rPr>
          <w:t>(三)、扫地机项目合同管理与法律事务</w:t>
        </w:r>
        <w:r>
          <w:tab/>
        </w:r>
        <w:r>
          <w:fldChar w:fldCharType="begin"/>
        </w:r>
        <w:r>
          <w:instrText xml:space="preserve"> PAGEREF _Toc25754 \h </w:instrText>
        </w:r>
        <w:r>
          <w:fldChar w:fldCharType="separate"/>
        </w:r>
        <w:r>
          <w:t>52</w:t>
        </w:r>
        <w:r>
          <w:fldChar w:fldCharType="end"/>
        </w:r>
      </w:hyperlink>
    </w:p>
    <w:p>
      <w:pPr>
        <w:pStyle w:val="TOC2"/>
        <w:tabs>
          <w:tab w:val="right" w:leader="dot" w:pos="8306"/>
        </w:tabs>
      </w:pPr>
      <w:hyperlink w:anchor="_Toc7258" w:history="1">
        <w:r>
          <w:rPr>
            <w:rFonts w:ascii="仿宋" w:eastAsia="仿宋" w:hAnsi="仿宋" w:cs="仿宋" w:hint="eastAsia"/>
            <w:lang w:eastAsia="zh-CN"/>
          </w:rPr>
          <w:t>(四)、扫地机项目知识产权保护策略</w:t>
        </w:r>
        <w:r>
          <w:tab/>
        </w:r>
        <w:r>
          <w:fldChar w:fldCharType="begin"/>
        </w:r>
        <w:r>
          <w:instrText xml:space="preserve"> PAGEREF _Toc7258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28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50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594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扫地机项目的技术管理特点体现在其创新导向。通过引入最先进的技术趋势和解决方案，扫地机项目致力于提升科技含量、提高质量和效率水平。这意味着我们将采用最新的工具和方法，确保扫地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扫地机项目技术管理的显著特征。通过整合不同领域的技术资源，我们实现了跨学科的协同工作。这有助于优化技术架构，提高整体效能。此外，整合性策略还促进了不同技术团队之间的紧密沟通和高效合作，确保扫地机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扫地机项目所采用的技术。通过不断优化技术方案，扫地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扫地机项目团队将在扫地机项目初期识别可能的技术风险，并采取相应的预防和应对措施。通过建立健全的风险评估机制，扫地机项目能够在实施过程中及时发现并解决潜在的技术问题，保障扫地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通过这些独特的技术管理特点，我们确信在扫地机项目中，技术将成为扫地机项目成功的有力支持。这一深度剖析揭示了技术管理在扫地机项目实施中的关键作用，为扫地机项目的技术基础奠定了坚实的基础。</w:t>
      </w:r>
    </w:p>
    <w:p>
      <w:pPr>
        <w:pStyle w:val="Heading2"/>
        <w:ind w:firstLine="560" w:firstLineChars="200"/>
        <w:rPr>
          <w:rFonts w:ascii="仿宋" w:eastAsia="仿宋" w:hAnsi="仿宋" w:cs="仿宋" w:hint="eastAsia"/>
          <w:sz w:val="28"/>
          <w:lang w:eastAsia="zh-CN"/>
        </w:rPr>
      </w:pPr>
      <w:bookmarkStart w:id="4" w:name="_Toc5334"/>
      <w:r>
        <w:rPr>
          <w:rFonts w:ascii="仿宋" w:eastAsia="仿宋" w:hAnsi="仿宋" w:cs="仿宋" w:hint="eastAsia"/>
          <w:sz w:val="28"/>
          <w:lang w:eastAsia="zh-CN"/>
        </w:rPr>
        <w:t>(二)、扫地机项目工艺技术设计方案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扫地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扫地机项目将严格按照相关行业规范要求进行组织。通过有效控制产品质量，扫地机项目将致力于为顾客提供优质的扫地机项目产品和良好的服务。这体现了扫地机项目对于生产活动合规性和质量标准的高度重视，为扫地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扫地机项目注重生态效益和清洁生产原则。扫地机项目建设将紧密结合地方特色经济发展，与社会经济发展规划和区域环境保护规划方案相协调一致。通过与当地区域自然生态系统的结合，扫地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扫地机项目产品具有多样化的客户需求和个性化的特点。因此，扫地机项目产品规格品种多样，且单批生产数量较小。为满足这一特点，扫地机项目承办单位将建设先进的柔性制造生产线。通过广泛应用柔性制造技术，扫地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扫地机项目采用的技术具有较高的技术含量和自动化水平，处于国内先进水平。这一技术选用不仅体现了对生产效率、质量和环境友好性的高标准要求，同时为扫地机项目的可持续发展奠定了坚实的基础。</w:t>
      </w:r>
    </w:p>
    <w:p>
      <w:pPr>
        <w:pStyle w:val="Heading2"/>
        <w:ind w:firstLine="560" w:firstLineChars="200"/>
        <w:rPr>
          <w:rFonts w:ascii="仿宋" w:eastAsia="仿宋" w:hAnsi="仿宋" w:cs="仿宋" w:hint="eastAsia"/>
          <w:sz w:val="28"/>
          <w:lang w:eastAsia="zh-CN"/>
        </w:rPr>
      </w:pPr>
      <w:bookmarkStart w:id="5" w:name="_Toc1077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为确保扫地机项目的高效生产和技术实施，我们制定了一套精心设计的设备选型方案，以满足扫地机项目生产、质量和环保的要求。该方案的主要特点如下：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扫地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针对扫地机项目产品的多样性和小批量生产的特点，我们将建设柔性制造生产线。通过在设备选型中考虑柔性制造技术，可以灵活应对不同产品规格和生产需求，实现生产线的高度灵活性和适应性。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9990"/>
      <w:r>
        <w:rPr>
          <w:rFonts w:ascii="仿宋" w:eastAsia="仿宋" w:hAnsi="仿宋" w:cs="仿宋" w:hint="eastAsia"/>
          <w:sz w:val="28"/>
          <w:lang w:eastAsia="zh-CN"/>
        </w:rPr>
        <w:t>二、扫地机项目危机管理</w:t>
      </w:r>
      <w:bookmarkEnd w:id="6"/>
    </w:p>
    <w:p>
      <w:pPr>
        <w:pStyle w:val="Heading2"/>
        <w:rPr>
          <w:rFonts w:ascii="仿宋" w:eastAsia="仿宋" w:hAnsi="仿宋" w:cs="仿宋" w:hint="eastAsia"/>
          <w:lang w:eastAsia="zh-CN"/>
        </w:rPr>
      </w:pPr>
      <w:bookmarkStart w:id="7" w:name="_Toc9378"/>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扫地机项目危机管理中，危机预警与识别是确保扫地机项目稳健运行的核心步骤。通过建立全面的监测机制，扫地机项目团队旨在及时发现和理解潜在的风险和危机因素，以便采取及时的预防和应对措施，确保扫地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首先，通过深入的风险评估，扫地机项目团队全面分析了整个扫地机项目和各个阶段可能存在的威胁。这包括准确评估每个潜在风险的发生概率和可能影响的程度，为后续危机预警提供了有力支持。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扫地机项目团队着重于明确定义扫地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扫地机项目进展的持续监控，团队能够及时发现潜在问题并作出迅速反应。扫地机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在这一阶段，团队的专业素养和反应速度将发挥至关重要的作用，以确保潜在危机能够在初期得到有效的处理，最大程度地减轻负面影响。通过危机预警与识别，扫地机项目得以更有序、可控地推进。</w:t>
      </w:r>
    </w:p>
    <w:p>
      <w:pPr>
        <w:pStyle w:val="Heading2"/>
        <w:ind w:firstLine="560" w:firstLineChars="200"/>
        <w:rPr>
          <w:rFonts w:ascii="仿宋" w:eastAsia="仿宋" w:hAnsi="仿宋" w:cs="仿宋" w:hint="eastAsia"/>
          <w:sz w:val="28"/>
          <w:lang w:eastAsia="zh-CN"/>
        </w:rPr>
      </w:pPr>
      <w:bookmarkStart w:id="8" w:name="_Toc3860"/>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在危机发生时，扫地机项目团队立即行动，成立了应急小组。该小组的任务是迅速制定并实施紧急应对措施，以最小化潜在损失。以下是采取的主要措施：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暂停扫地机项目进度：为遏制危机蔓延，扫地机项目暂时停止进行，以便全面评估当前状况。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资源重新分配：重新评估扫地机项目资源的分配，确保最大限度地减小损失。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实时沟通：与关键利益相关者建立实时沟通机制，向他们传递扫地机项目危机的实际状况，保障扫地机项目核心利益。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在紧急应对的同时，扫地机项目团队强调了团队协作和有效沟通的重要性。以下是团队协作的关键举措：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信息共享机制：建立了信息共享平台，确保团队成员能够及时获取扫地机项目危机的实时信息。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领导者沟通：扫地机项目领导者通过定期会议和即时沟通工具，指导团队应对危机，保持团队稳定运行。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随着危机得到初步控制，扫地机项目团队转向制定恢复计划，以确保扫地机项目能够从中迅速恢复。主要恢复计划包括：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修复受损的进度计划：重新评估扫地机项目进度，制定修复计划，确保扫地机项目尽快回归正常进程。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重新调整资源分配：优化资源分配，确保扫地机项目在有限资源下高效运转。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风险管理机制加强：对扫地机项目风险进行全面评估，制定更强化的风险管理策略，以预防未来可能的危机。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9178"/>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2132"/>
      <w:r>
        <w:rPr>
          <w:rFonts w:ascii="仿宋" w:eastAsia="仿宋" w:hAnsi="仿宋" w:cs="仿宋" w:hint="eastAsia"/>
          <w:lang w:eastAsia="zh-CN"/>
        </w:rPr>
        <w:t>(一)、扫地机行业分析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扫地机行业一直以来都是市场的关注焦点。行业内的发展趋势、竞争态势以及潜在机会都对扫地机项目的推进产生深远的影响。通过深入研究行业的整体概貌，我们将更好地理解行业的核心特征，为扫地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扫地机行业，技术一直是推动创新和发展的关键因素。我们将对当前技术趋势进行详尽分析，包括但不限于人工智能、大数据应用、先进制造技术等。这有助于扫地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扫地机项目成功的基础。我们将对主要竞争对手进行深入研究，包括其市场份额、产品特点、市场定位等。通过全面了解竞争对手的优势和劣势，扫地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7329"/>
      <w:r>
        <w:rPr>
          <w:rFonts w:ascii="仿宋" w:eastAsia="仿宋" w:hAnsi="仿宋" w:cs="仿宋" w:hint="eastAsia"/>
          <w:sz w:val="28"/>
          <w:lang w:eastAsia="zh-CN"/>
        </w:rPr>
        <w:t>(二)、扫地机市场分析预测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通过对市场规模的深入调研，我们将预测扫地机市场未来的增长趋势。这包括市场的整体规模、各细分领域的发展趋势等。扫地机项目可以根据市场的扩张速度和潜在机会，制定更符合市场需求的发展策略。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了解消费者的需求是市场分析的核心。我们将通过调查研究，深入挖掘目标消费者的需求特点、购买习惯以及对产品和服务的期望。这有助于扫地机项目更好地定位目标市场，提供更符合消费者期待的解决方案。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是扫地机项目实施过程中需要充分考虑的因素。我们将对市场风险进行全面评估，包括但不限于政策法规风险、市场竞争风险、技术变革风险等。通过对潜在风险的深入分析，扫地机项目可以制定相应的风险缓解策略，降低不确定性对扫地机项目的影响。</w:t>
      </w:r>
    </w:p>
    <w:p>
      <w:pPr>
        <w:pStyle w:val="Heading1"/>
        <w:ind w:firstLine="560" w:firstLineChars="200"/>
        <w:rPr>
          <w:rFonts w:ascii="仿宋" w:eastAsia="仿宋" w:hAnsi="仿宋" w:cs="仿宋" w:hint="eastAsia"/>
          <w:sz w:val="28"/>
          <w:lang w:eastAsia="zh-CN"/>
        </w:rPr>
      </w:pPr>
      <w:bookmarkStart w:id="12" w:name="_Toc7437"/>
      <w:r>
        <w:rPr>
          <w:rFonts w:ascii="仿宋" w:eastAsia="仿宋" w:hAnsi="仿宋" w:cs="仿宋" w:hint="eastAsia"/>
          <w:sz w:val="28"/>
          <w:lang w:eastAsia="zh-CN"/>
        </w:rPr>
        <w:t>四、扫地机项目绩效评估</w:t>
      </w:r>
      <w:bookmarkEnd w:id="12"/>
    </w:p>
    <w:p>
      <w:pPr>
        <w:pStyle w:val="Heading2"/>
        <w:rPr>
          <w:rFonts w:ascii="仿宋" w:eastAsia="仿宋" w:hAnsi="仿宋" w:cs="仿宋" w:hint="eastAsia"/>
          <w:lang w:eastAsia="zh-CN"/>
        </w:rPr>
      </w:pPr>
      <w:bookmarkStart w:id="13" w:name="_Toc7251"/>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在扫地机项目中，我们设计了一套全面的绩效评估指标，以确保扫地机项目的可控和成功交付。这些指标跨足扫地机项目目标、成本、进度和质量等多个维度，为我们提供了全面洞察扫地机项目的健康状况。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扫地机项目目标达成率是我们关注的首要指标。我们设定了明确的目标，并通过定期监测和评估，迅速发现并应对潜在的目标偏差。这为扫地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成本绩效是另一个核心关注点。通过实际成本与预算成本的对比分析，我们深入了解成本差异的原因，及时调整资源分配，保持扫地机项目在经济效益方面的合理水平。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扫地机项目进度作为关键的绩效指标之一，得到了精心的关注。我们制定了详细的扫地机项目进度计划，并设立了进度符合度指标，确保实际进度与计划进度保持一致。这使我们能够快速发现和解决潜在的进度问题，保持扫地机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扫地机项目绩效的不可或缺的一环。我们引入了一系列的质量标准和客户满意度指标，以确保扫地机项目交付的成果在质量上达到或超越预期水平。通过持续监测这些指标，我们努力提升扫地机项目整体质量水平，为扫地机项目的成功交付提供有力保障。通过这些科学且全面的绩效评估，我们能够更好地引导扫地机项目的持续改进，确保扫地机项目目标的顺利达成。</w:t>
      </w:r>
    </w:p>
    <w:p>
      <w:pPr>
        <w:pStyle w:val="Heading2"/>
        <w:ind w:firstLine="560" w:firstLineChars="200"/>
        <w:rPr>
          <w:rFonts w:ascii="仿宋" w:eastAsia="仿宋" w:hAnsi="仿宋" w:cs="仿宋" w:hint="eastAsia"/>
          <w:sz w:val="28"/>
          <w:lang w:eastAsia="zh-CN"/>
        </w:rPr>
      </w:pPr>
      <w:bookmarkStart w:id="14" w:name="_Toc21008"/>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绩效评估是扫地机项目中的关键环节，为确保扫地机项目达到预期目标，我们采用了多层次、多维度的绩效评估方法。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扫地机项目的战略目标对齐，确保每个决策和行动都与扫地机项目整体目标保持一致。团队会定期召开战略对齐会议，审视当前工作与扫地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扫地机项目进度、质量、成本和风险等方面。这些指标通过数据收集和分析，为扫地机项目管理团队提供了客观的评估依据。例如，我们通过扫地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绩效评估不仅仅停留在扫地机项目内部，还考虑了扫地机项目对外部环境的影响。我们定期进行干系人满意度调查，以了解各利益相关方对扫地机项目的期望和满意度，并及时做出调整。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这种多层次、多角度的绩效评估方法，使得我们能够全面了解扫地机项目的运行状态，及时做出调整，确保扫地机项目在不断变化的环境中保持稳健前行。</w:t>
      </w:r>
    </w:p>
    <w:p>
      <w:pPr>
        <w:pStyle w:val="Heading2"/>
        <w:ind w:firstLine="560" w:firstLineChars="200"/>
        <w:rPr>
          <w:rFonts w:ascii="仿宋" w:eastAsia="仿宋" w:hAnsi="仿宋" w:cs="仿宋" w:hint="eastAsia"/>
          <w:sz w:val="28"/>
          <w:lang w:eastAsia="zh-CN"/>
        </w:rPr>
      </w:pPr>
      <w:bookmarkStart w:id="15" w:name="_Toc13984"/>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为了确保扫地机项目的有效管理和不断优化，我们采用了精心设计的绩效评估周期。这个周期旨在实现灵活、实时和全面的评估，以适应扫地机项目执行中的各种挑战。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扫地机项目的不同需求，分为短期、中期和长期。短期评估关注每个迭代或工作周期，以及时发现和解决当前任务中的问题。中期评估涵盖几个迭代，深入了解整体扫地机项目的趋势和性能。长期评估则着眼于整个扫地机项目阶段，确保扫地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扫地机项目管理工具和协作平台，团队成员能够随时更新和分享扫地机项目数据。这种实时性的反馈机制使我们能够及时察觉潜在问题，快速调整，保持扫地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扫地机项目的决策制定密不可分。每个周期的扫地机项目回顾会议成为集体总结经验、识别问题深层次原因并找到创新解决方案的平台。这种定期的反思与调整机制使扫地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22087"/>
      <w:r>
        <w:rPr>
          <w:rFonts w:ascii="仿宋" w:eastAsia="仿宋" w:hAnsi="仿宋" w:cs="仿宋" w:hint="eastAsia"/>
          <w:sz w:val="28"/>
          <w:lang w:eastAsia="zh-CN"/>
        </w:rPr>
        <w:t>五、扫地机项目建设背景及必要性分析</w:t>
      </w:r>
      <w:bookmarkEnd w:id="16"/>
    </w:p>
    <w:p>
      <w:pPr>
        <w:pStyle w:val="Heading2"/>
        <w:rPr>
          <w:rFonts w:ascii="仿宋" w:eastAsia="仿宋" w:hAnsi="仿宋" w:cs="仿宋" w:hint="eastAsia"/>
          <w:lang w:eastAsia="zh-CN"/>
        </w:rPr>
      </w:pPr>
      <w:bookmarkStart w:id="17" w:name="_Toc13115"/>
      <w:r>
        <w:rPr>
          <w:rFonts w:ascii="仿宋" w:eastAsia="仿宋" w:hAnsi="仿宋" w:cs="仿宋" w:hint="eastAsia"/>
          <w:lang w:eastAsia="zh-CN"/>
        </w:rPr>
        <w:t>(一)、扫地机项目背景分析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扫地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扫地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我们的背景分析将深入挖掘当前行业的发展趋势，通过对竞争态势的全面审视，找到扫地机项目在这个潮流中的定位。同时，我们将关注行业内涌现的新兴机遇，以便扫地机项目更好地融入行业发展的潮流中。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扫地机项目提供了强大的发展动力。我们将聚焦于行业内最新的技术发展趋势，包括但不限于人工智能、大数据分析、物联网等领域。通过深度的技术研究，我们将确保扫地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扫地机项目发展的源泉。我们将投入更多的精力对市场需求进行深入剖析，超越表面的需求，深入挖掘潜在的市场痛点和机遇。通过对市场需求的细致了解，扫地机项目将更有针对性地设计解决方案，满足市场的多样化需求，从而更好地促进扫地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扫地机项目战略至关重要。我们将对竞争态势进行更为深入的分析，包括但不限于市场份额、产品特点、客户满意度等多个维度。通过深度的竞争分析，扫地机项目将能够更准确地把握市场脉搏，制定具有竞争力的扫地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扫地机项目的发展具有直接的影响。我们将进行更为全面的法规和政策分析，了解行业发展中的潜在法律风险和合规挑战。通过充分了解和遵守相关法规，扫地机项目将确保在法律框架内合法合规运营，为扫地机项目的稳健发展提供有力支持。</w:t>
      </w:r>
    </w:p>
    <w:p>
      <w:pPr>
        <w:pStyle w:val="Heading2"/>
        <w:ind w:firstLine="560" w:firstLineChars="200"/>
        <w:rPr>
          <w:rFonts w:ascii="仿宋" w:eastAsia="仿宋" w:hAnsi="仿宋" w:cs="仿宋" w:hint="eastAsia"/>
          <w:sz w:val="28"/>
          <w:lang w:eastAsia="zh-CN"/>
        </w:rPr>
      </w:pPr>
      <w:bookmarkStart w:id="18" w:name="_Toc15576"/>
      <w:r>
        <w:rPr>
          <w:rFonts w:ascii="仿宋" w:eastAsia="仿宋" w:hAnsi="仿宋" w:cs="仿宋" w:hint="eastAsia"/>
          <w:sz w:val="28"/>
          <w:lang w:eastAsia="zh-CN"/>
        </w:rPr>
        <w:t>(二)、扫地机项目建设必要性分析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扫地机项目建设的迫切性源于对行业发展趋势的深刻洞察。我们正处于一个行业变革的时代，科技创新、数字化转型成为企业发展的关键动力。扫地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扫地机项目建设不仅仅是为了跟上潮流，更是为了通过技术创新推动企业的持续发展。通过引入先进的技术和解决方案，扫地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扫地机项目的建设成为必然选择，通过提高产品质量、拓展服务领域，从而在竞争中获得更多的机会。扫地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扫地机项目建设的必要性体现在对客户需求更精准的满足。通过扫地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扫地机项目建设的背后是对企业持续创新的追求。只有通过不断创新，企业才能在竞争中立于不败之地。扫地机项目建设将为企业注入新的思维方式和创新能量，推动企业在产品、服务、管理等多个方面实现更高水平的创新，从而应对市场的不断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https://d.book118.com/727064013162006040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扫地机项目规划设计蓝图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扫地机项目规划设计蓝图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扫地机项目规划设计蓝图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扫地机项目规划设计蓝图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扫地机项目规划设计蓝图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扫地机项目规划设计蓝图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扫地机项目规划设计蓝图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扫地机项目规划设计蓝图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扫地机项目规划设计蓝图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扫地机项目规划设计蓝图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扫地机项目规划设计蓝图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扫地机项目规划设计蓝图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扫地机项目规划设计蓝图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扫地机项目规划设计蓝图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扫地机项目规划设计蓝图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扫地机项目规划设计蓝图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扫地机项目规划设计蓝图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8638D7"/>
    <w:rsid w:val="218638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7064013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2024-02-08T03:20:00Z</dcterms:created>
  <dcterms:modified xsi:type="dcterms:W3CDTF">2024-02-08T03:20:27Z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1195DB5095F74838AA012B96601595B5_11</vt:lpwstr>
  </property>
  <property fmtid="{D5CDD505-2E9C-101B-9397-08002B2CF9AE}" pid="3" name="KSOProductBuildVer">
    <vt:lpwstr>2052-12.1.0.16250</vt:lpwstr>
  </property>
</Properties>
</file>