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非金属相关成型、加工机械项目规划设计蓝图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0" w:history="1">
        <w:r>
          <w:rPr>
            <w:rFonts w:ascii="仿宋" w:eastAsia="仿宋" w:hAnsi="仿宋" w:cs="仿宋" w:hint="eastAsia"/>
            <w:lang w:eastAsia="zh-CN"/>
          </w:rPr>
          <w:t>前言</w:t>
        </w:r>
        <w:r>
          <w:tab/>
        </w:r>
        <w:r>
          <w:fldChar w:fldCharType="begin"/>
        </w:r>
        <w:r>
          <w:instrText xml:space="preserve"> PAGEREF _Toc14090 \h </w:instrText>
        </w:r>
        <w:r>
          <w:fldChar w:fldCharType="separate"/>
        </w:r>
        <w:r>
          <w:t>3</w:t>
        </w:r>
        <w:r>
          <w:fldChar w:fldCharType="end"/>
        </w:r>
      </w:hyperlink>
    </w:p>
    <w:p>
      <w:pPr>
        <w:pStyle w:val="TOC1"/>
        <w:tabs>
          <w:tab w:val="right" w:leader="dot" w:pos="8306"/>
        </w:tabs>
      </w:pPr>
      <w:hyperlink w:anchor="_Toc4263" w:history="1">
        <w:r>
          <w:rPr>
            <w:rFonts w:ascii="仿宋" w:eastAsia="仿宋" w:hAnsi="仿宋" w:cs="仿宋" w:hint="eastAsia"/>
            <w:lang w:eastAsia="zh-CN"/>
          </w:rPr>
          <w:t>一、非金属相关成型、加工机械项目建设背景及必要性分析</w:t>
        </w:r>
        <w:r>
          <w:tab/>
        </w:r>
        <w:r>
          <w:fldChar w:fldCharType="begin"/>
        </w:r>
        <w:r>
          <w:instrText xml:space="preserve"> PAGEREF _Toc4263 \h </w:instrText>
        </w:r>
        <w:r>
          <w:fldChar w:fldCharType="separate"/>
        </w:r>
        <w:r>
          <w:t>3</w:t>
        </w:r>
        <w:r>
          <w:fldChar w:fldCharType="end"/>
        </w:r>
      </w:hyperlink>
    </w:p>
    <w:p>
      <w:pPr>
        <w:pStyle w:val="TOC2"/>
        <w:tabs>
          <w:tab w:val="right" w:leader="dot" w:pos="8306"/>
        </w:tabs>
      </w:pPr>
      <w:hyperlink w:anchor="_Toc1374" w:history="1">
        <w:r>
          <w:rPr>
            <w:rFonts w:ascii="仿宋" w:eastAsia="仿宋" w:hAnsi="仿宋" w:cs="仿宋" w:hint="eastAsia"/>
            <w:lang w:eastAsia="zh-CN"/>
          </w:rPr>
          <w:t>(一)、非金属相关成型、加工机械项目背景分析</w:t>
        </w:r>
        <w:r>
          <w:tab/>
        </w:r>
        <w:r>
          <w:fldChar w:fldCharType="begin"/>
        </w:r>
        <w:r>
          <w:instrText xml:space="preserve"> PAGEREF _Toc1374 \h </w:instrText>
        </w:r>
        <w:r>
          <w:fldChar w:fldCharType="separate"/>
        </w:r>
        <w:r>
          <w:t>3</w:t>
        </w:r>
        <w:r>
          <w:fldChar w:fldCharType="end"/>
        </w:r>
      </w:hyperlink>
    </w:p>
    <w:p>
      <w:pPr>
        <w:pStyle w:val="TOC2"/>
        <w:tabs>
          <w:tab w:val="right" w:leader="dot" w:pos="8306"/>
        </w:tabs>
      </w:pPr>
      <w:hyperlink w:anchor="_Toc9794" w:history="1">
        <w:r>
          <w:rPr>
            <w:rFonts w:ascii="仿宋" w:eastAsia="仿宋" w:hAnsi="仿宋" w:cs="仿宋" w:hint="eastAsia"/>
            <w:lang w:eastAsia="zh-CN"/>
          </w:rPr>
          <w:t>(二)、非金属相关成型、加工机械项目建设必要性分析</w:t>
        </w:r>
        <w:r>
          <w:tab/>
        </w:r>
        <w:r>
          <w:fldChar w:fldCharType="begin"/>
        </w:r>
        <w:r>
          <w:instrText xml:space="preserve"> PAGEREF _Toc9794 \h </w:instrText>
        </w:r>
        <w:r>
          <w:fldChar w:fldCharType="separate"/>
        </w:r>
        <w:r>
          <w:t>5</w:t>
        </w:r>
        <w:r>
          <w:fldChar w:fldCharType="end"/>
        </w:r>
      </w:hyperlink>
    </w:p>
    <w:p>
      <w:pPr>
        <w:pStyle w:val="TOC1"/>
        <w:tabs>
          <w:tab w:val="right" w:leader="dot" w:pos="8306"/>
        </w:tabs>
      </w:pPr>
      <w:hyperlink w:anchor="_Toc31596" w:history="1">
        <w:r>
          <w:rPr>
            <w:rFonts w:ascii="仿宋" w:eastAsia="仿宋" w:hAnsi="仿宋" w:cs="仿宋" w:hint="eastAsia"/>
            <w:lang w:eastAsia="zh-CN"/>
          </w:rPr>
          <w:t>二、非金属相关成型、加工机械项目可持续发展</w:t>
        </w:r>
        <w:r>
          <w:tab/>
        </w:r>
        <w:r>
          <w:fldChar w:fldCharType="begin"/>
        </w:r>
        <w:r>
          <w:instrText xml:space="preserve"> PAGEREF _Toc31596 \h </w:instrText>
        </w:r>
        <w:r>
          <w:fldChar w:fldCharType="separate"/>
        </w:r>
        <w:r>
          <w:t>6</w:t>
        </w:r>
        <w:r>
          <w:fldChar w:fldCharType="end"/>
        </w:r>
      </w:hyperlink>
    </w:p>
    <w:p>
      <w:pPr>
        <w:pStyle w:val="TOC2"/>
        <w:tabs>
          <w:tab w:val="right" w:leader="dot" w:pos="8306"/>
        </w:tabs>
      </w:pPr>
      <w:hyperlink w:anchor="_Toc30106" w:history="1">
        <w:r>
          <w:rPr>
            <w:rFonts w:ascii="仿宋" w:eastAsia="仿宋" w:hAnsi="仿宋" w:cs="仿宋" w:hint="eastAsia"/>
            <w:lang w:eastAsia="zh-CN"/>
          </w:rPr>
          <w:t>(一)、可持续战略与实践</w:t>
        </w:r>
        <w:r>
          <w:tab/>
        </w:r>
        <w:r>
          <w:fldChar w:fldCharType="begin"/>
        </w:r>
        <w:r>
          <w:instrText xml:space="preserve"> PAGEREF _Toc30106 \h </w:instrText>
        </w:r>
        <w:r>
          <w:fldChar w:fldCharType="separate"/>
        </w:r>
        <w:r>
          <w:t>6</w:t>
        </w:r>
        <w:r>
          <w:fldChar w:fldCharType="end"/>
        </w:r>
      </w:hyperlink>
    </w:p>
    <w:p>
      <w:pPr>
        <w:pStyle w:val="TOC2"/>
        <w:tabs>
          <w:tab w:val="right" w:leader="dot" w:pos="8306"/>
        </w:tabs>
      </w:pPr>
      <w:hyperlink w:anchor="_Toc30333" w:history="1">
        <w:r>
          <w:rPr>
            <w:rFonts w:ascii="仿宋" w:eastAsia="仿宋" w:hAnsi="仿宋" w:cs="仿宋" w:hint="eastAsia"/>
            <w:lang w:eastAsia="zh-CN"/>
          </w:rPr>
          <w:t>(二)、环保与社会责任</w:t>
        </w:r>
        <w:r>
          <w:tab/>
        </w:r>
        <w:r>
          <w:fldChar w:fldCharType="begin"/>
        </w:r>
        <w:r>
          <w:instrText xml:space="preserve"> PAGEREF _Toc30333 \h </w:instrText>
        </w:r>
        <w:r>
          <w:fldChar w:fldCharType="separate"/>
        </w:r>
        <w:r>
          <w:t>7</w:t>
        </w:r>
        <w:r>
          <w:fldChar w:fldCharType="end"/>
        </w:r>
      </w:hyperlink>
    </w:p>
    <w:p>
      <w:pPr>
        <w:pStyle w:val="TOC1"/>
        <w:tabs>
          <w:tab w:val="right" w:leader="dot" w:pos="8306"/>
        </w:tabs>
      </w:pPr>
      <w:hyperlink w:anchor="_Toc20546" w:history="1">
        <w:r>
          <w:rPr>
            <w:rFonts w:ascii="仿宋" w:eastAsia="仿宋" w:hAnsi="仿宋" w:cs="仿宋" w:hint="eastAsia"/>
            <w:lang w:eastAsia="zh-CN"/>
          </w:rPr>
          <w:t>三、非金属相关成型、加工机械项目绩效评估</w:t>
        </w:r>
        <w:r>
          <w:tab/>
        </w:r>
        <w:r>
          <w:fldChar w:fldCharType="begin"/>
        </w:r>
        <w:r>
          <w:instrText xml:space="preserve"> PAGEREF _Toc20546 \h </w:instrText>
        </w:r>
        <w:r>
          <w:fldChar w:fldCharType="separate"/>
        </w:r>
        <w:r>
          <w:t>8</w:t>
        </w:r>
        <w:r>
          <w:fldChar w:fldCharType="end"/>
        </w:r>
      </w:hyperlink>
    </w:p>
    <w:p>
      <w:pPr>
        <w:pStyle w:val="TOC2"/>
        <w:tabs>
          <w:tab w:val="right" w:leader="dot" w:pos="8306"/>
        </w:tabs>
      </w:pPr>
      <w:hyperlink w:anchor="_Toc28054" w:history="1">
        <w:r>
          <w:rPr>
            <w:rFonts w:ascii="仿宋" w:eastAsia="仿宋" w:hAnsi="仿宋" w:cs="仿宋" w:hint="eastAsia"/>
            <w:lang w:eastAsia="zh-CN"/>
          </w:rPr>
          <w:t>(一)、绩效评估指标</w:t>
        </w:r>
        <w:r>
          <w:tab/>
        </w:r>
        <w:r>
          <w:fldChar w:fldCharType="begin"/>
        </w:r>
        <w:r>
          <w:instrText xml:space="preserve"> PAGEREF _Toc28054 \h </w:instrText>
        </w:r>
        <w:r>
          <w:fldChar w:fldCharType="separate"/>
        </w:r>
        <w:r>
          <w:t>8</w:t>
        </w:r>
        <w:r>
          <w:fldChar w:fldCharType="end"/>
        </w:r>
      </w:hyperlink>
    </w:p>
    <w:p>
      <w:pPr>
        <w:pStyle w:val="TOC2"/>
        <w:tabs>
          <w:tab w:val="right" w:leader="dot" w:pos="8306"/>
        </w:tabs>
      </w:pPr>
      <w:hyperlink w:anchor="_Toc5603" w:history="1">
        <w:r>
          <w:rPr>
            <w:rFonts w:ascii="仿宋" w:eastAsia="仿宋" w:hAnsi="仿宋" w:cs="仿宋" w:hint="eastAsia"/>
            <w:lang w:eastAsia="zh-CN"/>
          </w:rPr>
          <w:t>(二)、绩效评估方法</w:t>
        </w:r>
        <w:r>
          <w:tab/>
        </w:r>
        <w:r>
          <w:fldChar w:fldCharType="begin"/>
        </w:r>
        <w:r>
          <w:instrText xml:space="preserve"> PAGEREF _Toc5603 \h </w:instrText>
        </w:r>
        <w:r>
          <w:fldChar w:fldCharType="separate"/>
        </w:r>
        <w:r>
          <w:t>9</w:t>
        </w:r>
        <w:r>
          <w:fldChar w:fldCharType="end"/>
        </w:r>
      </w:hyperlink>
    </w:p>
    <w:p>
      <w:pPr>
        <w:pStyle w:val="TOC2"/>
        <w:tabs>
          <w:tab w:val="right" w:leader="dot" w:pos="8306"/>
        </w:tabs>
      </w:pPr>
      <w:hyperlink w:anchor="_Toc23440" w:history="1">
        <w:r>
          <w:rPr>
            <w:rFonts w:ascii="仿宋" w:eastAsia="仿宋" w:hAnsi="仿宋" w:cs="仿宋" w:hint="eastAsia"/>
            <w:lang w:eastAsia="zh-CN"/>
          </w:rPr>
          <w:t>(三)、绩效评估周期</w:t>
        </w:r>
        <w:r>
          <w:tab/>
        </w:r>
        <w:r>
          <w:fldChar w:fldCharType="begin"/>
        </w:r>
        <w:r>
          <w:instrText xml:space="preserve"> PAGEREF _Toc23440 \h </w:instrText>
        </w:r>
        <w:r>
          <w:fldChar w:fldCharType="separate"/>
        </w:r>
        <w:r>
          <w:t>11</w:t>
        </w:r>
        <w:r>
          <w:fldChar w:fldCharType="end"/>
        </w:r>
      </w:hyperlink>
    </w:p>
    <w:p>
      <w:pPr>
        <w:pStyle w:val="TOC1"/>
        <w:tabs>
          <w:tab w:val="right" w:leader="dot" w:pos="8306"/>
        </w:tabs>
      </w:pPr>
      <w:hyperlink w:anchor="_Toc20604" w:history="1">
        <w:r>
          <w:rPr>
            <w:rFonts w:ascii="仿宋" w:eastAsia="仿宋" w:hAnsi="仿宋" w:cs="仿宋" w:hint="eastAsia"/>
            <w:lang w:eastAsia="zh-CN"/>
          </w:rPr>
          <w:t>四、非金属相关成型、加工机械项目危机管理</w:t>
        </w:r>
        <w:r>
          <w:tab/>
        </w:r>
        <w:r>
          <w:fldChar w:fldCharType="begin"/>
        </w:r>
        <w:r>
          <w:instrText xml:space="preserve"> PAGEREF _Toc20604 \h </w:instrText>
        </w:r>
        <w:r>
          <w:fldChar w:fldCharType="separate"/>
        </w:r>
        <w:r>
          <w:t>12</w:t>
        </w:r>
        <w:r>
          <w:fldChar w:fldCharType="end"/>
        </w:r>
      </w:hyperlink>
    </w:p>
    <w:p>
      <w:pPr>
        <w:pStyle w:val="TOC2"/>
        <w:tabs>
          <w:tab w:val="right" w:leader="dot" w:pos="8306"/>
        </w:tabs>
      </w:pPr>
      <w:hyperlink w:anchor="_Toc23249" w:history="1">
        <w:r>
          <w:rPr>
            <w:rFonts w:ascii="仿宋" w:eastAsia="仿宋" w:hAnsi="仿宋" w:cs="仿宋" w:hint="eastAsia"/>
            <w:lang w:eastAsia="zh-CN"/>
          </w:rPr>
          <w:t>(一)、危机预警与识别</w:t>
        </w:r>
        <w:r>
          <w:tab/>
        </w:r>
        <w:r>
          <w:fldChar w:fldCharType="begin"/>
        </w:r>
        <w:r>
          <w:instrText xml:space="preserve"> PAGEREF _Toc23249 \h </w:instrText>
        </w:r>
        <w:r>
          <w:fldChar w:fldCharType="separate"/>
        </w:r>
        <w:r>
          <w:t>12</w:t>
        </w:r>
        <w:r>
          <w:fldChar w:fldCharType="end"/>
        </w:r>
      </w:hyperlink>
    </w:p>
    <w:p>
      <w:pPr>
        <w:pStyle w:val="TOC2"/>
        <w:tabs>
          <w:tab w:val="right" w:leader="dot" w:pos="8306"/>
        </w:tabs>
      </w:pPr>
      <w:hyperlink w:anchor="_Toc4021" w:history="1">
        <w:r>
          <w:rPr>
            <w:rFonts w:ascii="仿宋" w:eastAsia="仿宋" w:hAnsi="仿宋" w:cs="仿宋" w:hint="eastAsia"/>
            <w:lang w:eastAsia="zh-CN"/>
          </w:rPr>
          <w:t>(二)、危机应对与恢复</w:t>
        </w:r>
        <w:r>
          <w:tab/>
        </w:r>
        <w:r>
          <w:fldChar w:fldCharType="begin"/>
        </w:r>
        <w:r>
          <w:instrText xml:space="preserve"> PAGEREF _Toc4021 \h </w:instrText>
        </w:r>
        <w:r>
          <w:fldChar w:fldCharType="separate"/>
        </w:r>
        <w:r>
          <w:t>13</w:t>
        </w:r>
        <w:r>
          <w:fldChar w:fldCharType="end"/>
        </w:r>
      </w:hyperlink>
    </w:p>
    <w:p>
      <w:pPr>
        <w:pStyle w:val="TOC1"/>
        <w:tabs>
          <w:tab w:val="right" w:leader="dot" w:pos="8306"/>
        </w:tabs>
      </w:pPr>
      <w:hyperlink w:anchor="_Toc2002" w:history="1">
        <w:r>
          <w:rPr>
            <w:rFonts w:ascii="仿宋" w:eastAsia="仿宋" w:hAnsi="仿宋" w:cs="仿宋" w:hint="eastAsia"/>
            <w:lang w:eastAsia="zh-CN"/>
          </w:rPr>
          <w:t>五、非金属相关成型、加工机械项目建设单位说明</w:t>
        </w:r>
        <w:r>
          <w:tab/>
        </w:r>
        <w:r>
          <w:fldChar w:fldCharType="begin"/>
        </w:r>
        <w:r>
          <w:instrText xml:space="preserve"> PAGEREF _Toc2002 \h </w:instrText>
        </w:r>
        <w:r>
          <w:fldChar w:fldCharType="separate"/>
        </w:r>
        <w:r>
          <w:t>14</w:t>
        </w:r>
        <w:r>
          <w:fldChar w:fldCharType="end"/>
        </w:r>
      </w:hyperlink>
    </w:p>
    <w:p>
      <w:pPr>
        <w:pStyle w:val="TOC2"/>
        <w:tabs>
          <w:tab w:val="right" w:leader="dot" w:pos="8306"/>
        </w:tabs>
      </w:pPr>
      <w:hyperlink w:anchor="_Toc25548" w:history="1">
        <w:r>
          <w:rPr>
            <w:rFonts w:ascii="仿宋" w:eastAsia="仿宋" w:hAnsi="仿宋" w:cs="仿宋" w:hint="eastAsia"/>
            <w:lang w:eastAsia="zh-CN"/>
          </w:rPr>
          <w:t>(一)、非金属相关成型、加工机械项目承办单位基本情况</w:t>
        </w:r>
        <w:r>
          <w:tab/>
        </w:r>
        <w:r>
          <w:fldChar w:fldCharType="begin"/>
        </w:r>
        <w:r>
          <w:instrText xml:space="preserve"> PAGEREF _Toc25548 \h </w:instrText>
        </w:r>
        <w:r>
          <w:fldChar w:fldCharType="separate"/>
        </w:r>
        <w:r>
          <w:t>14</w:t>
        </w:r>
        <w:r>
          <w:fldChar w:fldCharType="end"/>
        </w:r>
      </w:hyperlink>
    </w:p>
    <w:p>
      <w:pPr>
        <w:pStyle w:val="TOC2"/>
        <w:tabs>
          <w:tab w:val="right" w:leader="dot" w:pos="8306"/>
        </w:tabs>
      </w:pPr>
      <w:hyperlink w:anchor="_Toc10461" w:history="1">
        <w:r>
          <w:rPr>
            <w:rFonts w:ascii="仿宋" w:eastAsia="仿宋" w:hAnsi="仿宋" w:cs="仿宋" w:hint="eastAsia"/>
            <w:lang w:eastAsia="zh-CN"/>
          </w:rPr>
          <w:t>(二)、公司经济效益分析</w:t>
        </w:r>
        <w:r>
          <w:tab/>
        </w:r>
        <w:r>
          <w:fldChar w:fldCharType="begin"/>
        </w:r>
        <w:r>
          <w:instrText xml:space="preserve"> PAGEREF _Toc10461 \h </w:instrText>
        </w:r>
        <w:r>
          <w:fldChar w:fldCharType="separate"/>
        </w:r>
        <w:r>
          <w:t>15</w:t>
        </w:r>
        <w:r>
          <w:fldChar w:fldCharType="end"/>
        </w:r>
      </w:hyperlink>
    </w:p>
    <w:p>
      <w:pPr>
        <w:pStyle w:val="TOC1"/>
        <w:tabs>
          <w:tab w:val="right" w:leader="dot" w:pos="8306"/>
        </w:tabs>
      </w:pPr>
      <w:hyperlink w:anchor="_Toc7393" w:history="1">
        <w:r>
          <w:rPr>
            <w:rFonts w:ascii="仿宋" w:eastAsia="仿宋" w:hAnsi="仿宋" w:cs="仿宋" w:hint="eastAsia"/>
            <w:lang w:eastAsia="zh-CN"/>
          </w:rPr>
          <w:t>六、非金属相关成型、加工机械项目选址可行性分析</w:t>
        </w:r>
        <w:r>
          <w:tab/>
        </w:r>
        <w:r>
          <w:fldChar w:fldCharType="begin"/>
        </w:r>
        <w:r>
          <w:instrText xml:space="preserve"> PAGEREF _Toc7393 \h </w:instrText>
        </w:r>
        <w:r>
          <w:fldChar w:fldCharType="separate"/>
        </w:r>
        <w:r>
          <w:t>16</w:t>
        </w:r>
        <w:r>
          <w:fldChar w:fldCharType="end"/>
        </w:r>
      </w:hyperlink>
    </w:p>
    <w:p>
      <w:pPr>
        <w:pStyle w:val="TOC2"/>
        <w:tabs>
          <w:tab w:val="right" w:leader="dot" w:pos="8306"/>
        </w:tabs>
      </w:pPr>
      <w:hyperlink w:anchor="_Toc19616" w:history="1">
        <w:r>
          <w:rPr>
            <w:rFonts w:ascii="仿宋" w:eastAsia="仿宋" w:hAnsi="仿宋" w:cs="仿宋" w:hint="eastAsia"/>
            <w:lang w:eastAsia="zh-CN"/>
          </w:rPr>
          <w:t>(一)、非金属相关成型、加工机械项目选址</w:t>
        </w:r>
        <w:r>
          <w:tab/>
        </w:r>
        <w:r>
          <w:fldChar w:fldCharType="begin"/>
        </w:r>
        <w:r>
          <w:instrText xml:space="preserve"> PAGEREF _Toc19616 \h </w:instrText>
        </w:r>
        <w:r>
          <w:fldChar w:fldCharType="separate"/>
        </w:r>
        <w:r>
          <w:t>16</w:t>
        </w:r>
        <w:r>
          <w:fldChar w:fldCharType="end"/>
        </w:r>
      </w:hyperlink>
    </w:p>
    <w:p>
      <w:pPr>
        <w:pStyle w:val="TOC2"/>
        <w:tabs>
          <w:tab w:val="right" w:leader="dot" w:pos="8306"/>
        </w:tabs>
      </w:pPr>
      <w:hyperlink w:anchor="_Toc22958" w:history="1">
        <w:r>
          <w:rPr>
            <w:rFonts w:ascii="仿宋" w:eastAsia="仿宋" w:hAnsi="仿宋" w:cs="仿宋" w:hint="eastAsia"/>
            <w:lang w:eastAsia="zh-CN"/>
          </w:rPr>
          <w:t>(二)、用地控制指标</w:t>
        </w:r>
        <w:r>
          <w:tab/>
        </w:r>
        <w:r>
          <w:fldChar w:fldCharType="begin"/>
        </w:r>
        <w:r>
          <w:instrText xml:space="preserve"> PAGEREF _Toc22958 \h </w:instrText>
        </w:r>
        <w:r>
          <w:fldChar w:fldCharType="separate"/>
        </w:r>
        <w:r>
          <w:t>16</w:t>
        </w:r>
        <w:r>
          <w:fldChar w:fldCharType="end"/>
        </w:r>
      </w:hyperlink>
    </w:p>
    <w:p>
      <w:pPr>
        <w:pStyle w:val="TOC2"/>
        <w:tabs>
          <w:tab w:val="right" w:leader="dot" w:pos="8306"/>
        </w:tabs>
      </w:pPr>
      <w:hyperlink w:anchor="_Toc24210" w:history="1">
        <w:r>
          <w:rPr>
            <w:rFonts w:ascii="仿宋" w:eastAsia="仿宋" w:hAnsi="仿宋" w:cs="仿宋" w:hint="eastAsia"/>
            <w:lang w:eastAsia="zh-CN"/>
          </w:rPr>
          <w:t>(三)、节约用地措施</w:t>
        </w:r>
        <w:r>
          <w:tab/>
        </w:r>
        <w:r>
          <w:fldChar w:fldCharType="begin"/>
        </w:r>
        <w:r>
          <w:instrText xml:space="preserve"> PAGEREF _Toc24210 \h </w:instrText>
        </w:r>
        <w:r>
          <w:fldChar w:fldCharType="separate"/>
        </w:r>
        <w:r>
          <w:t>18</w:t>
        </w:r>
        <w:r>
          <w:fldChar w:fldCharType="end"/>
        </w:r>
      </w:hyperlink>
    </w:p>
    <w:p>
      <w:pPr>
        <w:pStyle w:val="TOC2"/>
        <w:tabs>
          <w:tab w:val="right" w:leader="dot" w:pos="8306"/>
        </w:tabs>
      </w:pPr>
      <w:hyperlink w:anchor="_Toc2284" w:history="1">
        <w:r>
          <w:rPr>
            <w:rFonts w:ascii="仿宋" w:eastAsia="仿宋" w:hAnsi="仿宋" w:cs="仿宋" w:hint="eastAsia"/>
            <w:lang w:eastAsia="zh-CN"/>
          </w:rPr>
          <w:t>(四)、总图布置方案</w:t>
        </w:r>
        <w:r>
          <w:tab/>
        </w:r>
        <w:r>
          <w:fldChar w:fldCharType="begin"/>
        </w:r>
        <w:r>
          <w:instrText xml:space="preserve"> PAGEREF _Toc2284 \h </w:instrText>
        </w:r>
        <w:r>
          <w:fldChar w:fldCharType="separate"/>
        </w:r>
        <w:r>
          <w:t>20</w:t>
        </w:r>
        <w:r>
          <w:fldChar w:fldCharType="end"/>
        </w:r>
      </w:hyperlink>
    </w:p>
    <w:p>
      <w:pPr>
        <w:pStyle w:val="TOC2"/>
        <w:tabs>
          <w:tab w:val="right" w:leader="dot" w:pos="8306"/>
        </w:tabs>
      </w:pPr>
      <w:hyperlink w:anchor="_Toc26425" w:history="1">
        <w:r>
          <w:rPr>
            <w:rFonts w:ascii="仿宋" w:eastAsia="仿宋" w:hAnsi="仿宋" w:cs="仿宋" w:hint="eastAsia"/>
            <w:lang w:eastAsia="zh-CN"/>
          </w:rPr>
          <w:t>(五)、选址综合评价</w:t>
        </w:r>
        <w:r>
          <w:tab/>
        </w:r>
        <w:r>
          <w:fldChar w:fldCharType="begin"/>
        </w:r>
        <w:r>
          <w:instrText xml:space="preserve"> PAGEREF _Toc26425 \h </w:instrText>
        </w:r>
        <w:r>
          <w:fldChar w:fldCharType="separate"/>
        </w:r>
        <w:r>
          <w:t>21</w:t>
        </w:r>
        <w:r>
          <w:fldChar w:fldCharType="end"/>
        </w:r>
      </w:hyperlink>
    </w:p>
    <w:p>
      <w:pPr>
        <w:pStyle w:val="TOC1"/>
        <w:tabs>
          <w:tab w:val="right" w:leader="dot" w:pos="8306"/>
        </w:tabs>
      </w:pPr>
      <w:hyperlink w:anchor="_Toc23286" w:history="1">
        <w:r>
          <w:rPr>
            <w:rFonts w:ascii="仿宋" w:eastAsia="仿宋" w:hAnsi="仿宋" w:cs="仿宋" w:hint="eastAsia"/>
            <w:lang w:eastAsia="zh-CN"/>
          </w:rPr>
          <w:t>七、非金属相关成型、加工机械项目社会影响</w:t>
        </w:r>
        <w:r>
          <w:tab/>
        </w:r>
        <w:r>
          <w:fldChar w:fldCharType="begin"/>
        </w:r>
        <w:r>
          <w:instrText xml:space="preserve"> PAGEREF _Toc23286 \h </w:instrText>
        </w:r>
        <w:r>
          <w:fldChar w:fldCharType="separate"/>
        </w:r>
        <w:r>
          <w:t>22</w:t>
        </w:r>
        <w:r>
          <w:fldChar w:fldCharType="end"/>
        </w:r>
      </w:hyperlink>
    </w:p>
    <w:p>
      <w:pPr>
        <w:pStyle w:val="TOC2"/>
        <w:tabs>
          <w:tab w:val="right" w:leader="dot" w:pos="8306"/>
        </w:tabs>
      </w:pPr>
      <w:hyperlink w:anchor="_Toc8136" w:history="1">
        <w:r>
          <w:rPr>
            <w:rFonts w:ascii="仿宋" w:eastAsia="仿宋" w:hAnsi="仿宋" w:cs="仿宋" w:hint="eastAsia"/>
            <w:lang w:eastAsia="zh-CN"/>
          </w:rPr>
          <w:t>(一)、社会责任与义务</w:t>
        </w:r>
        <w:r>
          <w:tab/>
        </w:r>
        <w:r>
          <w:fldChar w:fldCharType="begin"/>
        </w:r>
        <w:r>
          <w:instrText xml:space="preserve"> PAGEREF _Toc8136 \h </w:instrText>
        </w:r>
        <w:r>
          <w:fldChar w:fldCharType="separate"/>
        </w:r>
        <w:r>
          <w:t>22</w:t>
        </w:r>
        <w:r>
          <w:fldChar w:fldCharType="end"/>
        </w:r>
      </w:hyperlink>
    </w:p>
    <w:p>
      <w:pPr>
        <w:pStyle w:val="TOC2"/>
        <w:tabs>
          <w:tab w:val="right" w:leader="dot" w:pos="8306"/>
        </w:tabs>
      </w:pPr>
      <w:hyperlink w:anchor="_Toc19813" w:history="1">
        <w:r>
          <w:rPr>
            <w:rFonts w:ascii="仿宋" w:eastAsia="仿宋" w:hAnsi="仿宋" w:cs="仿宋" w:hint="eastAsia"/>
            <w:lang w:eastAsia="zh-CN"/>
          </w:rPr>
          <w:t>(二)、社会参与与沟通</w:t>
        </w:r>
        <w:r>
          <w:tab/>
        </w:r>
        <w:r>
          <w:fldChar w:fldCharType="begin"/>
        </w:r>
        <w:r>
          <w:instrText xml:space="preserve"> PAGEREF _Toc19813 \h </w:instrText>
        </w:r>
        <w:r>
          <w:fldChar w:fldCharType="separate"/>
        </w:r>
        <w:r>
          <w:t>23</w:t>
        </w:r>
        <w:r>
          <w:fldChar w:fldCharType="end"/>
        </w:r>
      </w:hyperlink>
    </w:p>
    <w:p>
      <w:pPr>
        <w:pStyle w:val="TOC1"/>
        <w:tabs>
          <w:tab w:val="right" w:leader="dot" w:pos="8306"/>
        </w:tabs>
      </w:pPr>
      <w:hyperlink w:anchor="_Toc31682" w:history="1">
        <w:r>
          <w:rPr>
            <w:rFonts w:ascii="仿宋" w:eastAsia="仿宋" w:hAnsi="仿宋" w:cs="仿宋" w:hint="eastAsia"/>
            <w:lang w:eastAsia="zh-CN"/>
          </w:rPr>
          <w:t>八、非金属相关成型、加工机械项目投资规划</w:t>
        </w:r>
        <w:r>
          <w:tab/>
        </w:r>
        <w:r>
          <w:fldChar w:fldCharType="begin"/>
        </w:r>
        <w:r>
          <w:instrText xml:space="preserve"> PAGEREF _Toc31682 \h </w:instrText>
        </w:r>
        <w:r>
          <w:fldChar w:fldCharType="separate"/>
        </w:r>
        <w:r>
          <w:t>24</w:t>
        </w:r>
        <w:r>
          <w:fldChar w:fldCharType="end"/>
        </w:r>
      </w:hyperlink>
    </w:p>
    <w:p>
      <w:pPr>
        <w:pStyle w:val="TOC2"/>
        <w:tabs>
          <w:tab w:val="right" w:leader="dot" w:pos="8306"/>
        </w:tabs>
      </w:pPr>
      <w:hyperlink w:anchor="_Toc2241" w:history="1">
        <w:r>
          <w:rPr>
            <w:rFonts w:ascii="仿宋" w:eastAsia="仿宋" w:hAnsi="仿宋" w:cs="仿宋" w:hint="eastAsia"/>
            <w:lang w:eastAsia="zh-CN"/>
          </w:rPr>
          <w:t>(一)、非金属相关成型、加工机械项目总投资估算</w:t>
        </w:r>
        <w:r>
          <w:tab/>
        </w:r>
        <w:r>
          <w:fldChar w:fldCharType="begin"/>
        </w:r>
        <w:r>
          <w:instrText xml:space="preserve"> PAGEREF _Toc2241 \h </w:instrText>
        </w:r>
        <w:r>
          <w:fldChar w:fldCharType="separate"/>
        </w:r>
        <w:r>
          <w:t>24</w:t>
        </w:r>
        <w:r>
          <w:fldChar w:fldCharType="end"/>
        </w:r>
      </w:hyperlink>
    </w:p>
    <w:p>
      <w:pPr>
        <w:pStyle w:val="TOC2"/>
        <w:tabs>
          <w:tab w:val="right" w:leader="dot" w:pos="8306"/>
        </w:tabs>
      </w:pPr>
      <w:hyperlink w:anchor="_Toc8309" w:history="1">
        <w:r>
          <w:rPr>
            <w:rFonts w:ascii="仿宋" w:eastAsia="仿宋" w:hAnsi="仿宋" w:cs="仿宋" w:hint="eastAsia"/>
            <w:lang w:eastAsia="zh-CN"/>
          </w:rPr>
          <w:t>(二)、资金筹措</w:t>
        </w:r>
        <w:r>
          <w:tab/>
        </w:r>
        <w:r>
          <w:fldChar w:fldCharType="begin"/>
        </w:r>
        <w:r>
          <w:instrText xml:space="preserve"> PAGEREF _Toc8309 \h </w:instrText>
        </w:r>
        <w:r>
          <w:fldChar w:fldCharType="separate"/>
        </w:r>
        <w:r>
          <w:t>25</w:t>
        </w:r>
        <w:r>
          <w:fldChar w:fldCharType="end"/>
        </w:r>
      </w:hyperlink>
    </w:p>
    <w:p>
      <w:pPr>
        <w:pStyle w:val="TOC1"/>
        <w:tabs>
          <w:tab w:val="right" w:leader="dot" w:pos="8306"/>
        </w:tabs>
      </w:pPr>
      <w:hyperlink w:anchor="_Toc18549" w:history="1">
        <w:r>
          <w:rPr>
            <w:rFonts w:ascii="仿宋" w:eastAsia="仿宋" w:hAnsi="仿宋" w:cs="仿宋" w:hint="eastAsia"/>
            <w:lang w:eastAsia="zh-CN"/>
          </w:rPr>
          <w:t>九、非金属相关成型、加工机械项目人力资源管理</w:t>
        </w:r>
        <w:r>
          <w:tab/>
        </w:r>
        <w:r>
          <w:fldChar w:fldCharType="begin"/>
        </w:r>
        <w:r>
          <w:instrText xml:space="preserve"> PAGEREF _Toc18549 \h </w:instrText>
        </w:r>
        <w:r>
          <w:fldChar w:fldCharType="separate"/>
        </w:r>
        <w:r>
          <w:t>26</w:t>
        </w:r>
        <w:r>
          <w:fldChar w:fldCharType="end"/>
        </w:r>
      </w:hyperlink>
    </w:p>
    <w:p>
      <w:pPr>
        <w:pStyle w:val="TOC2"/>
        <w:tabs>
          <w:tab w:val="right" w:leader="dot" w:pos="8306"/>
        </w:tabs>
      </w:pPr>
      <w:hyperlink w:anchor="_Toc16781" w:history="1">
        <w:r>
          <w:rPr>
            <w:rFonts w:ascii="仿宋" w:eastAsia="仿宋" w:hAnsi="仿宋" w:cs="仿宋" w:hint="eastAsia"/>
            <w:lang w:eastAsia="zh-CN"/>
          </w:rPr>
          <w:t>(一)、建立健全的预算管理制度</w:t>
        </w:r>
        <w:r>
          <w:tab/>
        </w:r>
        <w:r>
          <w:fldChar w:fldCharType="begin"/>
        </w:r>
        <w:r>
          <w:instrText xml:space="preserve"> PAGEREF _Toc16781 \h </w:instrText>
        </w:r>
        <w:r>
          <w:fldChar w:fldCharType="separate"/>
        </w:r>
        <w:r>
          <w:t>26</w:t>
        </w:r>
        <w:r>
          <w:fldChar w:fldCharType="end"/>
        </w:r>
      </w:hyperlink>
    </w:p>
    <w:p>
      <w:pPr>
        <w:pStyle w:val="TOC2"/>
        <w:tabs>
          <w:tab w:val="right" w:leader="dot" w:pos="8306"/>
        </w:tabs>
      </w:pPr>
      <w:hyperlink w:anchor="_Toc1963" w:history="1">
        <w:r>
          <w:rPr>
            <w:rFonts w:ascii="仿宋" w:eastAsia="仿宋" w:hAnsi="仿宋" w:cs="仿宋" w:hint="eastAsia"/>
            <w:lang w:eastAsia="zh-CN"/>
          </w:rPr>
          <w:t>(二)、加强资金流动监控</w:t>
        </w:r>
        <w:r>
          <w:tab/>
        </w:r>
        <w:r>
          <w:fldChar w:fldCharType="begin"/>
        </w:r>
        <w:r>
          <w:instrText xml:space="preserve"> PAGEREF _Toc1963 \h </w:instrText>
        </w:r>
        <w:r>
          <w:fldChar w:fldCharType="separate"/>
        </w:r>
        <w:r>
          <w:t>28</w:t>
        </w:r>
        <w:r>
          <w:fldChar w:fldCharType="end"/>
        </w:r>
      </w:hyperlink>
    </w:p>
    <w:p>
      <w:pPr>
        <w:pStyle w:val="TOC2"/>
        <w:tabs>
          <w:tab w:val="right" w:leader="dot" w:pos="8306"/>
        </w:tabs>
      </w:pPr>
      <w:hyperlink w:anchor="_Toc21269" w:history="1">
        <w:r>
          <w:rPr>
            <w:rFonts w:ascii="仿宋" w:eastAsia="仿宋" w:hAnsi="仿宋" w:cs="仿宋" w:hint="eastAsia"/>
            <w:lang w:eastAsia="zh-CN"/>
          </w:rPr>
          <w:t>(三)、制定完善的风险控制机制</w:t>
        </w:r>
        <w:r>
          <w:tab/>
        </w:r>
        <w:r>
          <w:fldChar w:fldCharType="begin"/>
        </w:r>
        <w:r>
          <w:instrText xml:space="preserve"> PAGEREF _Toc21269 \h </w:instrText>
        </w:r>
        <w:r>
          <w:fldChar w:fldCharType="separate"/>
        </w:r>
        <w:r>
          <w:t>29</w:t>
        </w:r>
        <w:r>
          <w:fldChar w:fldCharType="end"/>
        </w:r>
      </w:hyperlink>
    </w:p>
    <w:p>
      <w:pPr>
        <w:pStyle w:val="TOC2"/>
        <w:tabs>
          <w:tab w:val="right" w:leader="dot" w:pos="8306"/>
        </w:tabs>
      </w:pPr>
      <w:hyperlink w:anchor="_Toc16824" w:history="1">
        <w:r>
          <w:rPr>
            <w:rFonts w:ascii="仿宋" w:eastAsia="仿宋" w:hAnsi="仿宋" w:cs="仿宋" w:hint="eastAsia"/>
            <w:lang w:eastAsia="zh-CN"/>
          </w:rPr>
          <w:t>(四)、优化成本管理</w:t>
        </w:r>
        <w:r>
          <w:tab/>
        </w:r>
        <w:r>
          <w:fldChar w:fldCharType="begin"/>
        </w:r>
        <w:r>
          <w:instrText xml:space="preserve"> PAGEREF _Toc16824 \h </w:instrText>
        </w:r>
        <w:r>
          <w:fldChar w:fldCharType="separate"/>
        </w:r>
        <w:r>
          <w:t>31</w:t>
        </w:r>
        <w:r>
          <w:fldChar w:fldCharType="end"/>
        </w:r>
      </w:hyperlink>
    </w:p>
    <w:p>
      <w:pPr>
        <w:pStyle w:val="TOC1"/>
        <w:tabs>
          <w:tab w:val="right" w:leader="dot" w:pos="8306"/>
        </w:tabs>
      </w:pPr>
      <w:hyperlink w:anchor="_Toc17562" w:history="1">
        <w:r>
          <w:rPr>
            <w:rFonts w:ascii="仿宋" w:eastAsia="仿宋" w:hAnsi="仿宋" w:cs="仿宋" w:hint="eastAsia"/>
            <w:lang w:eastAsia="zh-CN"/>
          </w:rPr>
          <w:t>十、非金属相关成型、加工机械项目人力资源培养与发展</w:t>
        </w:r>
        <w:r>
          <w:tab/>
        </w:r>
        <w:r>
          <w:fldChar w:fldCharType="begin"/>
        </w:r>
        <w:r>
          <w:instrText xml:space="preserve"> PAGEREF _Toc17562 \h </w:instrText>
        </w:r>
        <w:r>
          <w:fldChar w:fldCharType="separate"/>
        </w:r>
        <w:r>
          <w:t>32</w:t>
        </w:r>
        <w:r>
          <w:fldChar w:fldCharType="end"/>
        </w:r>
      </w:hyperlink>
    </w:p>
    <w:p>
      <w:pPr>
        <w:pStyle w:val="TOC2"/>
        <w:tabs>
          <w:tab w:val="right" w:leader="dot" w:pos="8306"/>
        </w:tabs>
      </w:pPr>
      <w:hyperlink w:anchor="_Toc19266" w:history="1">
        <w:r>
          <w:rPr>
            <w:rFonts w:ascii="仿宋" w:eastAsia="仿宋" w:hAnsi="仿宋" w:cs="仿宋" w:hint="eastAsia"/>
            <w:lang w:eastAsia="zh-CN"/>
          </w:rPr>
          <w:t>(一)、人才需求与规划</w:t>
        </w:r>
        <w:r>
          <w:tab/>
        </w:r>
        <w:r>
          <w:fldChar w:fldCharType="begin"/>
        </w:r>
        <w:r>
          <w:instrText xml:space="preserve"> PAGEREF _Toc19266 \h </w:instrText>
        </w:r>
        <w:r>
          <w:fldChar w:fldCharType="separate"/>
        </w:r>
        <w:r>
          <w:t>32</w:t>
        </w:r>
        <w:r>
          <w:fldChar w:fldCharType="end"/>
        </w:r>
      </w:hyperlink>
    </w:p>
    <w:p>
      <w:pPr>
        <w:pStyle w:val="TOC2"/>
        <w:tabs>
          <w:tab w:val="right" w:leader="dot" w:pos="8306"/>
        </w:tabs>
      </w:pPr>
      <w:hyperlink w:anchor="_Toc22095" w:history="1">
        <w:r>
          <w:rPr>
            <w:rFonts w:ascii="仿宋" w:eastAsia="仿宋" w:hAnsi="仿宋" w:cs="仿宋" w:hint="eastAsia"/>
            <w:lang w:eastAsia="zh-CN"/>
          </w:rPr>
          <w:t>(二)、培训与发展计划</w:t>
        </w:r>
        <w:r>
          <w:tab/>
        </w:r>
        <w:r>
          <w:fldChar w:fldCharType="begin"/>
        </w:r>
        <w:r>
          <w:instrText xml:space="preserve"> PAGEREF _Toc22095 \h </w:instrText>
        </w:r>
        <w:r>
          <w:fldChar w:fldCharType="separate"/>
        </w:r>
        <w:r>
          <w:t>33</w:t>
        </w:r>
        <w:r>
          <w:fldChar w:fldCharType="end"/>
        </w:r>
      </w:hyperlink>
    </w:p>
    <w:p>
      <w:pPr>
        <w:pStyle w:val="TOC1"/>
        <w:tabs>
          <w:tab w:val="right" w:leader="dot" w:pos="8306"/>
        </w:tabs>
      </w:pPr>
      <w:hyperlink w:anchor="_Toc12619" w:history="1">
        <w:r>
          <w:rPr>
            <w:rFonts w:ascii="仿宋" w:eastAsia="仿宋" w:hAnsi="仿宋" w:cs="仿宋" w:hint="eastAsia"/>
            <w:lang w:eastAsia="zh-CN"/>
          </w:rPr>
          <w:t>十一、非金属相关成型、加工机械项目环境影响分析</w:t>
        </w:r>
        <w:r>
          <w:tab/>
        </w:r>
        <w:r>
          <w:fldChar w:fldCharType="begin"/>
        </w:r>
        <w:r>
          <w:instrText xml:space="preserve"> PAGEREF _Toc12619 \h </w:instrText>
        </w:r>
        <w:r>
          <w:fldChar w:fldCharType="separate"/>
        </w:r>
        <w:r>
          <w:t>33</w:t>
        </w:r>
        <w:r>
          <w:fldChar w:fldCharType="end"/>
        </w:r>
      </w:hyperlink>
    </w:p>
    <w:p>
      <w:pPr>
        <w:pStyle w:val="TOC2"/>
        <w:tabs>
          <w:tab w:val="right" w:leader="dot" w:pos="8306"/>
        </w:tabs>
      </w:pPr>
      <w:hyperlink w:anchor="_Toc24670" w:history="1">
        <w:r>
          <w:rPr>
            <w:rFonts w:ascii="仿宋" w:eastAsia="仿宋" w:hAnsi="仿宋" w:cs="仿宋" w:hint="eastAsia"/>
            <w:lang w:eastAsia="zh-CN"/>
          </w:rPr>
          <w:t>(一)、建设区域环境质量现状</w:t>
        </w:r>
        <w:r>
          <w:tab/>
        </w:r>
        <w:r>
          <w:fldChar w:fldCharType="begin"/>
        </w:r>
        <w:r>
          <w:instrText xml:space="preserve"> PAGEREF _Toc24670 \h </w:instrText>
        </w:r>
        <w:r>
          <w:fldChar w:fldCharType="separate"/>
        </w:r>
        <w:r>
          <w:t>33</w:t>
        </w:r>
        <w:r>
          <w:fldChar w:fldCharType="end"/>
        </w:r>
      </w:hyperlink>
    </w:p>
    <w:p>
      <w:pPr>
        <w:pStyle w:val="TOC2"/>
        <w:tabs>
          <w:tab w:val="right" w:leader="dot" w:pos="8306"/>
        </w:tabs>
      </w:pPr>
      <w:hyperlink w:anchor="_Toc13755" w:history="1">
        <w:r>
          <w:rPr>
            <w:rFonts w:ascii="仿宋" w:eastAsia="仿宋" w:hAnsi="仿宋" w:cs="仿宋" w:hint="eastAsia"/>
            <w:lang w:eastAsia="zh-CN"/>
          </w:rPr>
          <w:t>(二)、建设期环境保护</w:t>
        </w:r>
        <w:r>
          <w:tab/>
        </w:r>
        <w:r>
          <w:fldChar w:fldCharType="begin"/>
        </w:r>
        <w:r>
          <w:instrText xml:space="preserve"> PAGEREF _Toc13755 \h </w:instrText>
        </w:r>
        <w:r>
          <w:fldChar w:fldCharType="separate"/>
        </w:r>
        <w:r>
          <w:t>35</w:t>
        </w:r>
        <w:r>
          <w:fldChar w:fldCharType="end"/>
        </w:r>
      </w:hyperlink>
    </w:p>
    <w:p>
      <w:pPr>
        <w:pStyle w:val="TOC2"/>
        <w:tabs>
          <w:tab w:val="right" w:leader="dot" w:pos="8306"/>
        </w:tabs>
      </w:pPr>
      <w:hyperlink w:anchor="_Toc26069" w:history="1">
        <w:r>
          <w:rPr>
            <w:rFonts w:ascii="仿宋" w:eastAsia="仿宋" w:hAnsi="仿宋" w:cs="仿宋" w:hint="eastAsia"/>
            <w:lang w:eastAsia="zh-CN"/>
          </w:rPr>
          <w:t>(三)、运营期环境保护</w:t>
        </w:r>
        <w:r>
          <w:tab/>
        </w:r>
        <w:r>
          <w:fldChar w:fldCharType="begin"/>
        </w:r>
        <w:r>
          <w:instrText xml:space="preserve"> PAGEREF _Toc26069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39" w:history="1">
        <w:r>
          <w:rPr>
            <w:rFonts w:ascii="仿宋" w:eastAsia="仿宋" w:hAnsi="仿宋" w:cs="仿宋" w:hint="eastAsia"/>
            <w:lang w:eastAsia="zh-CN"/>
          </w:rPr>
          <w:t>(四)、非金属相关成型、加工机械项目建设对区域经济的影响</w:t>
        </w:r>
        <w:r>
          <w:tab/>
        </w:r>
        <w:r>
          <w:fldChar w:fldCharType="begin"/>
        </w:r>
        <w:r>
          <w:instrText xml:space="preserve"> PAGEREF _Toc32039 \h </w:instrText>
        </w:r>
        <w:r>
          <w:fldChar w:fldCharType="separate"/>
        </w:r>
        <w:r>
          <w:t>38</w:t>
        </w:r>
        <w:r>
          <w:fldChar w:fldCharType="end"/>
        </w:r>
      </w:hyperlink>
    </w:p>
    <w:p>
      <w:pPr>
        <w:pStyle w:val="TOC2"/>
        <w:tabs>
          <w:tab w:val="right" w:leader="dot" w:pos="8306"/>
        </w:tabs>
      </w:pPr>
      <w:hyperlink w:anchor="_Toc22468" w:history="1">
        <w:r>
          <w:rPr>
            <w:rFonts w:ascii="仿宋" w:eastAsia="仿宋" w:hAnsi="仿宋" w:cs="仿宋" w:hint="eastAsia"/>
            <w:lang w:eastAsia="zh-CN"/>
          </w:rPr>
          <w:t>(五)、废弃物处理</w:t>
        </w:r>
        <w:r>
          <w:tab/>
        </w:r>
        <w:r>
          <w:fldChar w:fldCharType="begin"/>
        </w:r>
        <w:r>
          <w:instrText xml:space="preserve"> PAGEREF _Toc22468 \h </w:instrText>
        </w:r>
        <w:r>
          <w:fldChar w:fldCharType="separate"/>
        </w:r>
        <w:r>
          <w:t>40</w:t>
        </w:r>
        <w:r>
          <w:fldChar w:fldCharType="end"/>
        </w:r>
      </w:hyperlink>
    </w:p>
    <w:p>
      <w:pPr>
        <w:pStyle w:val="TOC2"/>
        <w:tabs>
          <w:tab w:val="right" w:leader="dot" w:pos="8306"/>
        </w:tabs>
      </w:pPr>
      <w:hyperlink w:anchor="_Toc24548" w:history="1">
        <w:r>
          <w:rPr>
            <w:rFonts w:ascii="仿宋" w:eastAsia="仿宋" w:hAnsi="仿宋" w:cs="仿宋" w:hint="eastAsia"/>
            <w:lang w:eastAsia="zh-CN"/>
          </w:rPr>
          <w:t>(六)、特殊环境影响分析</w:t>
        </w:r>
        <w:r>
          <w:tab/>
        </w:r>
        <w:r>
          <w:fldChar w:fldCharType="begin"/>
        </w:r>
        <w:r>
          <w:instrText xml:space="preserve"> PAGEREF _Toc24548 \h </w:instrText>
        </w:r>
        <w:r>
          <w:fldChar w:fldCharType="separate"/>
        </w:r>
        <w:r>
          <w:t>41</w:t>
        </w:r>
        <w:r>
          <w:fldChar w:fldCharType="end"/>
        </w:r>
      </w:hyperlink>
    </w:p>
    <w:p>
      <w:pPr>
        <w:pStyle w:val="TOC2"/>
        <w:tabs>
          <w:tab w:val="right" w:leader="dot" w:pos="8306"/>
        </w:tabs>
      </w:pPr>
      <w:hyperlink w:anchor="_Toc21132" w:history="1">
        <w:r>
          <w:rPr>
            <w:rFonts w:ascii="仿宋" w:eastAsia="仿宋" w:hAnsi="仿宋" w:cs="仿宋" w:hint="eastAsia"/>
            <w:lang w:eastAsia="zh-CN"/>
          </w:rPr>
          <w:t>(七)、清洁生产</w:t>
        </w:r>
        <w:r>
          <w:tab/>
        </w:r>
        <w:r>
          <w:fldChar w:fldCharType="begin"/>
        </w:r>
        <w:r>
          <w:instrText xml:space="preserve"> PAGEREF _Toc21132 \h </w:instrText>
        </w:r>
        <w:r>
          <w:fldChar w:fldCharType="separate"/>
        </w:r>
        <w:r>
          <w:t>42</w:t>
        </w:r>
        <w:r>
          <w:fldChar w:fldCharType="end"/>
        </w:r>
      </w:hyperlink>
    </w:p>
    <w:p>
      <w:pPr>
        <w:pStyle w:val="TOC2"/>
        <w:tabs>
          <w:tab w:val="right" w:leader="dot" w:pos="8306"/>
        </w:tabs>
      </w:pPr>
      <w:hyperlink w:anchor="_Toc8365" w:history="1">
        <w:r>
          <w:rPr>
            <w:rFonts w:ascii="仿宋" w:eastAsia="仿宋" w:hAnsi="仿宋" w:cs="仿宋" w:hint="eastAsia"/>
            <w:lang w:eastAsia="zh-CN"/>
          </w:rPr>
          <w:t>(八)、环境保护综合评价</w:t>
        </w:r>
        <w:r>
          <w:tab/>
        </w:r>
        <w:r>
          <w:fldChar w:fldCharType="begin"/>
        </w:r>
        <w:r>
          <w:instrText xml:space="preserve"> PAGEREF _Toc8365 \h </w:instrText>
        </w:r>
        <w:r>
          <w:fldChar w:fldCharType="separate"/>
        </w:r>
        <w:r>
          <w:t>43</w:t>
        </w:r>
        <w:r>
          <w:fldChar w:fldCharType="end"/>
        </w:r>
      </w:hyperlink>
    </w:p>
    <w:p>
      <w:pPr>
        <w:pStyle w:val="TOC1"/>
        <w:tabs>
          <w:tab w:val="right" w:leader="dot" w:pos="8306"/>
        </w:tabs>
      </w:pPr>
      <w:hyperlink w:anchor="_Toc11890" w:history="1">
        <w:r>
          <w:rPr>
            <w:rFonts w:ascii="仿宋" w:eastAsia="仿宋" w:hAnsi="仿宋" w:cs="仿宋" w:hint="eastAsia"/>
            <w:lang w:eastAsia="zh-CN"/>
          </w:rPr>
          <w:t>十二、非金属相关成型、加工机械项目风险管理</w:t>
        </w:r>
        <w:r>
          <w:tab/>
        </w:r>
        <w:r>
          <w:fldChar w:fldCharType="begin"/>
        </w:r>
        <w:r>
          <w:instrText xml:space="preserve"> PAGEREF _Toc11890 \h </w:instrText>
        </w:r>
        <w:r>
          <w:fldChar w:fldCharType="separate"/>
        </w:r>
        <w:r>
          <w:t>45</w:t>
        </w:r>
        <w:r>
          <w:fldChar w:fldCharType="end"/>
        </w:r>
      </w:hyperlink>
    </w:p>
    <w:p>
      <w:pPr>
        <w:pStyle w:val="TOC2"/>
        <w:tabs>
          <w:tab w:val="right" w:leader="dot" w:pos="8306"/>
        </w:tabs>
      </w:pPr>
      <w:hyperlink w:anchor="_Toc7514" w:history="1">
        <w:r>
          <w:rPr>
            <w:rFonts w:ascii="仿宋" w:eastAsia="仿宋" w:hAnsi="仿宋" w:cs="仿宋" w:hint="eastAsia"/>
            <w:lang w:eastAsia="zh-CN"/>
          </w:rPr>
          <w:t>(一)、风险识别与评估</w:t>
        </w:r>
        <w:r>
          <w:tab/>
        </w:r>
        <w:r>
          <w:fldChar w:fldCharType="begin"/>
        </w:r>
        <w:r>
          <w:instrText xml:space="preserve"> PAGEREF _Toc7514 \h </w:instrText>
        </w:r>
        <w:r>
          <w:fldChar w:fldCharType="separate"/>
        </w:r>
        <w:r>
          <w:t>45</w:t>
        </w:r>
        <w:r>
          <w:fldChar w:fldCharType="end"/>
        </w:r>
      </w:hyperlink>
    </w:p>
    <w:p>
      <w:pPr>
        <w:pStyle w:val="TOC2"/>
        <w:tabs>
          <w:tab w:val="right" w:leader="dot" w:pos="8306"/>
        </w:tabs>
      </w:pPr>
      <w:hyperlink w:anchor="_Toc17901" w:history="1">
        <w:r>
          <w:rPr>
            <w:rFonts w:ascii="仿宋" w:eastAsia="仿宋" w:hAnsi="仿宋" w:cs="仿宋" w:hint="eastAsia"/>
            <w:lang w:eastAsia="zh-CN"/>
          </w:rPr>
          <w:t>(二)、风险应对策略</w:t>
        </w:r>
        <w:r>
          <w:tab/>
        </w:r>
        <w:r>
          <w:fldChar w:fldCharType="begin"/>
        </w:r>
        <w:r>
          <w:instrText xml:space="preserve"> PAGEREF _Toc17901 \h </w:instrText>
        </w:r>
        <w:r>
          <w:fldChar w:fldCharType="separate"/>
        </w:r>
        <w:r>
          <w:t>46</w:t>
        </w:r>
        <w:r>
          <w:fldChar w:fldCharType="end"/>
        </w:r>
      </w:hyperlink>
    </w:p>
    <w:p>
      <w:pPr>
        <w:pStyle w:val="TOC2"/>
        <w:tabs>
          <w:tab w:val="right" w:leader="dot" w:pos="8306"/>
        </w:tabs>
      </w:pPr>
      <w:hyperlink w:anchor="_Toc29313" w:history="1">
        <w:r>
          <w:rPr>
            <w:rFonts w:ascii="仿宋" w:eastAsia="仿宋" w:hAnsi="仿宋" w:cs="仿宋" w:hint="eastAsia"/>
            <w:lang w:eastAsia="zh-CN"/>
          </w:rPr>
          <w:t>(三)、风险监控与控制</w:t>
        </w:r>
        <w:r>
          <w:tab/>
        </w:r>
        <w:r>
          <w:fldChar w:fldCharType="begin"/>
        </w:r>
        <w:r>
          <w:instrText xml:space="preserve"> PAGEREF _Toc29313 \h </w:instrText>
        </w:r>
        <w:r>
          <w:fldChar w:fldCharType="separate"/>
        </w:r>
        <w:r>
          <w:t>48</w:t>
        </w:r>
        <w:r>
          <w:fldChar w:fldCharType="end"/>
        </w:r>
      </w:hyperlink>
    </w:p>
    <w:p>
      <w:pPr>
        <w:pStyle w:val="TOC1"/>
        <w:tabs>
          <w:tab w:val="right" w:leader="dot" w:pos="8306"/>
        </w:tabs>
      </w:pPr>
      <w:hyperlink w:anchor="_Toc10061" w:history="1">
        <w:r>
          <w:rPr>
            <w:rFonts w:ascii="仿宋" w:eastAsia="仿宋" w:hAnsi="仿宋" w:cs="仿宋" w:hint="eastAsia"/>
            <w:lang w:eastAsia="zh-CN"/>
          </w:rPr>
          <w:t>十三、风险识别与分类</w:t>
        </w:r>
        <w:r>
          <w:tab/>
        </w:r>
        <w:r>
          <w:fldChar w:fldCharType="begin"/>
        </w:r>
        <w:r>
          <w:instrText xml:space="preserve"> PAGEREF _Toc10061 \h </w:instrText>
        </w:r>
        <w:r>
          <w:fldChar w:fldCharType="separate"/>
        </w:r>
        <w:r>
          <w:t>49</w:t>
        </w:r>
        <w:r>
          <w:fldChar w:fldCharType="end"/>
        </w:r>
      </w:hyperlink>
    </w:p>
    <w:p>
      <w:pPr>
        <w:pStyle w:val="TOC2"/>
        <w:tabs>
          <w:tab w:val="right" w:leader="dot" w:pos="8306"/>
        </w:tabs>
      </w:pPr>
      <w:hyperlink w:anchor="_Toc4348" w:history="1">
        <w:r>
          <w:rPr>
            <w:rFonts w:ascii="仿宋" w:eastAsia="仿宋" w:hAnsi="仿宋" w:cs="仿宋" w:hint="eastAsia"/>
            <w:lang w:eastAsia="zh-CN"/>
          </w:rPr>
          <w:t>(一)、风险识别</w:t>
        </w:r>
        <w:r>
          <w:tab/>
        </w:r>
        <w:r>
          <w:fldChar w:fldCharType="begin"/>
        </w:r>
        <w:r>
          <w:instrText xml:space="preserve"> PAGEREF _Toc4348 \h </w:instrText>
        </w:r>
        <w:r>
          <w:fldChar w:fldCharType="separate"/>
        </w:r>
        <w:r>
          <w:t>49</w:t>
        </w:r>
        <w:r>
          <w:fldChar w:fldCharType="end"/>
        </w:r>
      </w:hyperlink>
    </w:p>
    <w:p>
      <w:pPr>
        <w:pStyle w:val="TOC2"/>
        <w:tabs>
          <w:tab w:val="right" w:leader="dot" w:pos="8306"/>
        </w:tabs>
      </w:pPr>
      <w:hyperlink w:anchor="_Toc21675" w:history="1">
        <w:r>
          <w:rPr>
            <w:rFonts w:ascii="仿宋" w:eastAsia="仿宋" w:hAnsi="仿宋" w:cs="仿宋" w:hint="eastAsia"/>
            <w:lang w:eastAsia="zh-CN"/>
          </w:rPr>
          <w:t>(二)、风险分类</w:t>
        </w:r>
        <w:r>
          <w:tab/>
        </w:r>
        <w:r>
          <w:fldChar w:fldCharType="begin"/>
        </w:r>
        <w:r>
          <w:instrText xml:space="preserve"> PAGEREF _Toc21675 \h </w:instrText>
        </w:r>
        <w:r>
          <w:fldChar w:fldCharType="separate"/>
        </w:r>
        <w:r>
          <w:t>50</w:t>
        </w:r>
        <w:r>
          <w:fldChar w:fldCharType="end"/>
        </w:r>
      </w:hyperlink>
    </w:p>
    <w:p>
      <w:pPr>
        <w:pStyle w:val="TOC1"/>
        <w:tabs>
          <w:tab w:val="right" w:leader="dot" w:pos="8306"/>
        </w:tabs>
      </w:pPr>
      <w:hyperlink w:anchor="_Toc31900" w:history="1">
        <w:r>
          <w:rPr>
            <w:rFonts w:ascii="仿宋" w:eastAsia="仿宋" w:hAnsi="仿宋" w:cs="仿宋" w:hint="eastAsia"/>
            <w:lang w:eastAsia="zh-CN"/>
          </w:rPr>
          <w:t>十四、利益相关者分析与沟通计划</w:t>
        </w:r>
        <w:r>
          <w:tab/>
        </w:r>
        <w:r>
          <w:fldChar w:fldCharType="begin"/>
        </w:r>
        <w:r>
          <w:instrText xml:space="preserve"> PAGEREF _Toc31900 \h </w:instrText>
        </w:r>
        <w:r>
          <w:fldChar w:fldCharType="separate"/>
        </w:r>
        <w:r>
          <w:t>52</w:t>
        </w:r>
        <w:r>
          <w:fldChar w:fldCharType="end"/>
        </w:r>
      </w:hyperlink>
    </w:p>
    <w:p>
      <w:pPr>
        <w:pStyle w:val="TOC2"/>
        <w:tabs>
          <w:tab w:val="right" w:leader="dot" w:pos="8306"/>
        </w:tabs>
      </w:pPr>
      <w:hyperlink w:anchor="_Toc3135" w:history="1">
        <w:r>
          <w:rPr>
            <w:rFonts w:ascii="仿宋" w:eastAsia="仿宋" w:hAnsi="仿宋" w:cs="仿宋" w:hint="eastAsia"/>
            <w:lang w:eastAsia="zh-CN"/>
          </w:rPr>
          <w:t>(一)、利益相关者分析</w:t>
        </w:r>
        <w:r>
          <w:tab/>
        </w:r>
        <w:r>
          <w:fldChar w:fldCharType="begin"/>
        </w:r>
        <w:r>
          <w:instrText xml:space="preserve"> PAGEREF _Toc3135 \h </w:instrText>
        </w:r>
        <w:r>
          <w:fldChar w:fldCharType="separate"/>
        </w:r>
        <w:r>
          <w:t>52</w:t>
        </w:r>
        <w:r>
          <w:fldChar w:fldCharType="end"/>
        </w:r>
      </w:hyperlink>
    </w:p>
    <w:p>
      <w:pPr>
        <w:pStyle w:val="TOC2"/>
        <w:tabs>
          <w:tab w:val="right" w:leader="dot" w:pos="8306"/>
        </w:tabs>
      </w:pPr>
      <w:hyperlink w:anchor="_Toc26015" w:history="1">
        <w:r>
          <w:rPr>
            <w:rFonts w:ascii="仿宋" w:eastAsia="仿宋" w:hAnsi="仿宋" w:cs="仿宋" w:hint="eastAsia"/>
            <w:lang w:eastAsia="zh-CN"/>
          </w:rPr>
          <w:t>(二)、沟通计划</w:t>
        </w:r>
        <w:r>
          <w:tab/>
        </w:r>
        <w:r>
          <w:fldChar w:fldCharType="begin"/>
        </w:r>
        <w:r>
          <w:instrText xml:space="preserve"> PAGEREF _Toc26015 \h </w:instrText>
        </w:r>
        <w:r>
          <w:fldChar w:fldCharType="separate"/>
        </w:r>
        <w:r>
          <w:t>54</w:t>
        </w:r>
        <w:r>
          <w:fldChar w:fldCharType="end"/>
        </w:r>
      </w:hyperlink>
    </w:p>
    <w:p>
      <w:pPr>
        <w:pStyle w:val="TOC1"/>
        <w:tabs>
          <w:tab w:val="right" w:leader="dot" w:pos="8306"/>
        </w:tabs>
      </w:pPr>
      <w:hyperlink w:anchor="_Toc9365" w:history="1">
        <w:r>
          <w:rPr>
            <w:rFonts w:ascii="仿宋" w:eastAsia="仿宋" w:hAnsi="仿宋" w:cs="仿宋" w:hint="eastAsia"/>
            <w:lang w:eastAsia="zh-CN"/>
          </w:rPr>
          <w:t>十五、非金属相关成型、加工机械项目变更管理</w:t>
        </w:r>
        <w:r>
          <w:tab/>
        </w:r>
        <w:r>
          <w:fldChar w:fldCharType="begin"/>
        </w:r>
        <w:r>
          <w:instrText xml:space="preserve"> PAGEREF _Toc9365 \h </w:instrText>
        </w:r>
        <w:r>
          <w:fldChar w:fldCharType="separate"/>
        </w:r>
        <w:r>
          <w:t>55</w:t>
        </w:r>
        <w:r>
          <w:fldChar w:fldCharType="end"/>
        </w:r>
      </w:hyperlink>
    </w:p>
    <w:p>
      <w:pPr>
        <w:pStyle w:val="TOC2"/>
        <w:tabs>
          <w:tab w:val="right" w:leader="dot" w:pos="8306"/>
        </w:tabs>
      </w:pPr>
      <w:hyperlink w:anchor="_Toc6813" w:history="1">
        <w:r>
          <w:rPr>
            <w:rFonts w:ascii="仿宋" w:eastAsia="仿宋" w:hAnsi="仿宋" w:cs="仿宋" w:hint="eastAsia"/>
            <w:lang w:eastAsia="zh-CN"/>
          </w:rPr>
          <w:t>(一)、变更申请与评估</w:t>
        </w:r>
        <w:r>
          <w:tab/>
        </w:r>
        <w:r>
          <w:fldChar w:fldCharType="begin"/>
        </w:r>
        <w:r>
          <w:instrText xml:space="preserve"> PAGEREF _Toc6813 \h </w:instrText>
        </w:r>
        <w:r>
          <w:fldChar w:fldCharType="separate"/>
        </w:r>
        <w:r>
          <w:t>55</w:t>
        </w:r>
        <w:r>
          <w:fldChar w:fldCharType="end"/>
        </w:r>
      </w:hyperlink>
    </w:p>
    <w:p>
      <w:pPr>
        <w:pStyle w:val="TOC2"/>
        <w:tabs>
          <w:tab w:val="right" w:leader="dot" w:pos="8306"/>
        </w:tabs>
      </w:pPr>
      <w:hyperlink w:anchor="_Toc9016" w:history="1">
        <w:r>
          <w:rPr>
            <w:rFonts w:ascii="仿宋" w:eastAsia="仿宋" w:hAnsi="仿宋" w:cs="仿宋" w:hint="eastAsia"/>
            <w:lang w:eastAsia="zh-CN"/>
          </w:rPr>
          <w:t>(二)、变更实施与控制</w:t>
        </w:r>
        <w:r>
          <w:tab/>
        </w:r>
        <w:r>
          <w:fldChar w:fldCharType="begin"/>
        </w:r>
        <w:r>
          <w:instrText xml:space="preserve"> PAGEREF _Toc9016 \h </w:instrText>
        </w:r>
        <w:r>
          <w:fldChar w:fldCharType="separate"/>
        </w:r>
        <w:r>
          <w:t>55</w:t>
        </w:r>
        <w:r>
          <w:fldChar w:fldCharType="end"/>
        </w:r>
      </w:hyperlink>
    </w:p>
    <w:p>
      <w:pPr>
        <w:pStyle w:val="TOC1"/>
        <w:tabs>
          <w:tab w:val="right" w:leader="dot" w:pos="8306"/>
        </w:tabs>
      </w:pPr>
      <w:hyperlink w:anchor="_Toc32516" w:history="1">
        <w:r>
          <w:rPr>
            <w:rFonts w:ascii="仿宋" w:eastAsia="仿宋" w:hAnsi="仿宋" w:cs="仿宋" w:hint="eastAsia"/>
            <w:lang w:eastAsia="zh-CN"/>
          </w:rPr>
          <w:t>十六、非金属相关成型、加工机械项目工程方案分析</w:t>
        </w:r>
        <w:r>
          <w:tab/>
        </w:r>
        <w:r>
          <w:fldChar w:fldCharType="begin"/>
        </w:r>
        <w:r>
          <w:instrText xml:space="preserve"> PAGEREF _Toc32516 \h </w:instrText>
        </w:r>
        <w:r>
          <w:fldChar w:fldCharType="separate"/>
        </w:r>
        <w:r>
          <w:t>56</w:t>
        </w:r>
        <w:r>
          <w:fldChar w:fldCharType="end"/>
        </w:r>
      </w:hyperlink>
    </w:p>
    <w:p>
      <w:pPr>
        <w:pStyle w:val="TOC2"/>
        <w:tabs>
          <w:tab w:val="right" w:leader="dot" w:pos="8306"/>
        </w:tabs>
      </w:pPr>
      <w:hyperlink w:anchor="_Toc10687" w:history="1">
        <w:r>
          <w:rPr>
            <w:rFonts w:ascii="仿宋" w:eastAsia="仿宋" w:hAnsi="仿宋" w:cs="仿宋" w:hint="eastAsia"/>
            <w:lang w:eastAsia="zh-CN"/>
          </w:rPr>
          <w:t>(一)、建筑工程设计原则</w:t>
        </w:r>
        <w:r>
          <w:tab/>
        </w:r>
        <w:r>
          <w:fldChar w:fldCharType="begin"/>
        </w:r>
        <w:r>
          <w:instrText xml:space="preserve"> PAGEREF _Toc10687 \h </w:instrText>
        </w:r>
        <w:r>
          <w:fldChar w:fldCharType="separate"/>
        </w:r>
        <w:r>
          <w:t>56</w:t>
        </w:r>
        <w:r>
          <w:fldChar w:fldCharType="end"/>
        </w:r>
      </w:hyperlink>
    </w:p>
    <w:p>
      <w:pPr>
        <w:pStyle w:val="TOC2"/>
        <w:tabs>
          <w:tab w:val="right" w:leader="dot" w:pos="8306"/>
        </w:tabs>
      </w:pPr>
      <w:hyperlink w:anchor="_Toc21088" w:history="1">
        <w:r>
          <w:rPr>
            <w:rFonts w:ascii="仿宋" w:eastAsia="仿宋" w:hAnsi="仿宋" w:cs="仿宋" w:hint="eastAsia"/>
            <w:lang w:eastAsia="zh-CN"/>
          </w:rPr>
          <w:t>(二)、土建工程建设指标</w:t>
        </w:r>
        <w:r>
          <w:tab/>
        </w:r>
        <w:r>
          <w:fldChar w:fldCharType="begin"/>
        </w:r>
        <w:r>
          <w:instrText xml:space="preserve"> PAGEREF _Toc21088 \h </w:instrText>
        </w:r>
        <w:r>
          <w:fldChar w:fldCharType="separate"/>
        </w:r>
        <w:r>
          <w:t>59</w:t>
        </w:r>
        <w:r>
          <w:fldChar w:fldCharType="end"/>
        </w:r>
      </w:hyperlink>
    </w:p>
    <w:p>
      <w:pPr>
        <w:pStyle w:val="TOC1"/>
        <w:tabs>
          <w:tab w:val="right" w:leader="dot" w:pos="8306"/>
        </w:tabs>
      </w:pPr>
      <w:hyperlink w:anchor="_Toc29810" w:history="1">
        <w:r>
          <w:rPr>
            <w:rFonts w:ascii="仿宋" w:eastAsia="仿宋" w:hAnsi="仿宋" w:cs="仿宋" w:hint="eastAsia"/>
            <w:lang w:eastAsia="zh-CN"/>
          </w:rPr>
          <w:t>十七、非金属相关成型、加工机械项目实施保障措施</w:t>
        </w:r>
        <w:r>
          <w:tab/>
        </w:r>
        <w:r>
          <w:fldChar w:fldCharType="begin"/>
        </w:r>
        <w:r>
          <w:instrText xml:space="preserve"> PAGEREF _Toc29810 \h </w:instrText>
        </w:r>
        <w:r>
          <w:fldChar w:fldCharType="separate"/>
        </w:r>
        <w:r>
          <w:t>61</w:t>
        </w:r>
        <w:r>
          <w:fldChar w:fldCharType="end"/>
        </w:r>
      </w:hyperlink>
    </w:p>
    <w:p>
      <w:pPr>
        <w:pStyle w:val="TOC2"/>
        <w:tabs>
          <w:tab w:val="right" w:leader="dot" w:pos="8306"/>
        </w:tabs>
      </w:pPr>
      <w:hyperlink w:anchor="_Toc14087" w:history="1">
        <w:r>
          <w:rPr>
            <w:rFonts w:ascii="仿宋" w:eastAsia="仿宋" w:hAnsi="仿宋" w:cs="仿宋" w:hint="eastAsia"/>
            <w:lang w:eastAsia="zh-CN"/>
          </w:rPr>
          <w:t>(一)、非金属相关成型、加工机械项目实施保障机制</w:t>
        </w:r>
        <w:r>
          <w:tab/>
        </w:r>
        <w:r>
          <w:fldChar w:fldCharType="begin"/>
        </w:r>
        <w:r>
          <w:instrText xml:space="preserve"> PAGEREF _Toc14087 \h </w:instrText>
        </w:r>
        <w:r>
          <w:fldChar w:fldCharType="separate"/>
        </w:r>
        <w:r>
          <w:t>61</w:t>
        </w:r>
        <w:r>
          <w:fldChar w:fldCharType="end"/>
        </w:r>
      </w:hyperlink>
    </w:p>
    <w:p>
      <w:pPr>
        <w:pStyle w:val="TOC2"/>
        <w:tabs>
          <w:tab w:val="right" w:leader="dot" w:pos="8306"/>
        </w:tabs>
      </w:pPr>
      <w:hyperlink w:anchor="_Toc16092" w:history="1">
        <w:r>
          <w:rPr>
            <w:rFonts w:ascii="仿宋" w:eastAsia="仿宋" w:hAnsi="仿宋" w:cs="仿宋" w:hint="eastAsia"/>
            <w:lang w:eastAsia="zh-CN"/>
          </w:rPr>
          <w:t>(二)、非金属相关成型、加工机械项目法律合规要求</w:t>
        </w:r>
        <w:r>
          <w:tab/>
        </w:r>
        <w:r>
          <w:fldChar w:fldCharType="begin"/>
        </w:r>
        <w:r>
          <w:instrText xml:space="preserve"> PAGEREF _Toc16092 \h </w:instrText>
        </w:r>
        <w:r>
          <w:fldChar w:fldCharType="separate"/>
        </w:r>
        <w:r>
          <w:t>65</w:t>
        </w:r>
        <w:r>
          <w:fldChar w:fldCharType="end"/>
        </w:r>
      </w:hyperlink>
    </w:p>
    <w:p>
      <w:pPr>
        <w:pStyle w:val="TOC2"/>
        <w:tabs>
          <w:tab w:val="right" w:leader="dot" w:pos="8306"/>
        </w:tabs>
      </w:pPr>
      <w:hyperlink w:anchor="_Toc6866" w:history="1">
        <w:r>
          <w:rPr>
            <w:rFonts w:ascii="仿宋" w:eastAsia="仿宋" w:hAnsi="仿宋" w:cs="仿宋" w:hint="eastAsia"/>
            <w:lang w:eastAsia="zh-CN"/>
          </w:rPr>
          <w:t>(三)、非金属相关成型、加工机械项目合同管理与法律事务</w:t>
        </w:r>
        <w:r>
          <w:tab/>
        </w:r>
        <w:r>
          <w:fldChar w:fldCharType="begin"/>
        </w:r>
        <w:r>
          <w:instrText xml:space="preserve"> PAGEREF _Toc6866 \h </w:instrText>
        </w:r>
        <w:r>
          <w:fldChar w:fldCharType="separate"/>
        </w:r>
        <w:r>
          <w:t>70</w:t>
        </w:r>
        <w:r>
          <w:fldChar w:fldCharType="end"/>
        </w:r>
      </w:hyperlink>
    </w:p>
    <w:p>
      <w:pPr>
        <w:pStyle w:val="TOC2"/>
        <w:tabs>
          <w:tab w:val="right" w:leader="dot" w:pos="8306"/>
        </w:tabs>
      </w:pPr>
      <w:hyperlink w:anchor="_Toc17914" w:history="1">
        <w:r>
          <w:rPr>
            <w:rFonts w:ascii="仿宋" w:eastAsia="仿宋" w:hAnsi="仿宋" w:cs="仿宋" w:hint="eastAsia"/>
            <w:lang w:eastAsia="zh-CN"/>
          </w:rPr>
          <w:t>(四)、非金属相关成型、加工机械项目知识产权保护策略</w:t>
        </w:r>
        <w:r>
          <w:tab/>
        </w:r>
        <w:r>
          <w:fldChar w:fldCharType="begin"/>
        </w:r>
        <w:r>
          <w:instrText xml:space="preserve"> PAGEREF _Toc17914 \h </w:instrText>
        </w:r>
        <w:r>
          <w:fldChar w:fldCharType="separate"/>
        </w:r>
        <w:r>
          <w:t>76</w:t>
        </w:r>
        <w:r>
          <w:fldChar w:fldCharType="end"/>
        </w:r>
      </w:hyperlink>
    </w:p>
    <w:p>
      <w:pPr>
        <w:pStyle w:val="TOC1"/>
        <w:tabs>
          <w:tab w:val="right" w:leader="dot" w:pos="8306"/>
        </w:tabs>
      </w:pPr>
      <w:hyperlink w:anchor="_Toc31512" w:history="1">
        <w:r>
          <w:rPr>
            <w:rFonts w:ascii="仿宋" w:eastAsia="仿宋" w:hAnsi="仿宋" w:cs="仿宋" w:hint="eastAsia"/>
            <w:lang w:eastAsia="zh-CN"/>
          </w:rPr>
          <w:t>十八、营销与推广策略</w:t>
        </w:r>
        <w:r>
          <w:tab/>
        </w:r>
        <w:r>
          <w:fldChar w:fldCharType="begin"/>
        </w:r>
        <w:r>
          <w:instrText xml:space="preserve"> PAGEREF _Toc31512 \h </w:instrText>
        </w:r>
        <w:r>
          <w:fldChar w:fldCharType="separate"/>
        </w:r>
        <w:r>
          <w:t>79</w:t>
        </w:r>
        <w:r>
          <w:fldChar w:fldCharType="end"/>
        </w:r>
      </w:hyperlink>
    </w:p>
    <w:p>
      <w:pPr>
        <w:pStyle w:val="TOC2"/>
        <w:tabs>
          <w:tab w:val="right" w:leader="dot" w:pos="8306"/>
        </w:tabs>
      </w:pPr>
      <w:hyperlink w:anchor="_Toc7407" w:history="1">
        <w:r>
          <w:rPr>
            <w:rFonts w:ascii="仿宋" w:eastAsia="仿宋" w:hAnsi="仿宋" w:cs="仿宋" w:hint="eastAsia"/>
            <w:lang w:eastAsia="zh-CN"/>
          </w:rPr>
          <w:t>(一)、产品/服务定位与特点</w:t>
        </w:r>
        <w:r>
          <w:tab/>
        </w:r>
        <w:r>
          <w:fldChar w:fldCharType="begin"/>
        </w:r>
        <w:r>
          <w:instrText xml:space="preserve"> PAGEREF _Toc7407 \h </w:instrText>
        </w:r>
        <w:r>
          <w:fldChar w:fldCharType="separate"/>
        </w:r>
        <w:r>
          <w:t>79</w:t>
        </w:r>
        <w:r>
          <w:fldChar w:fldCharType="end"/>
        </w:r>
      </w:hyperlink>
    </w:p>
    <w:p>
      <w:pPr>
        <w:pStyle w:val="TOC2"/>
        <w:tabs>
          <w:tab w:val="right" w:leader="dot" w:pos="8306"/>
        </w:tabs>
      </w:pPr>
      <w:hyperlink w:anchor="_Toc1284" w:history="1">
        <w:r>
          <w:rPr>
            <w:rFonts w:ascii="仿宋" w:eastAsia="仿宋" w:hAnsi="仿宋" w:cs="仿宋" w:hint="eastAsia"/>
            <w:lang w:eastAsia="zh-CN"/>
          </w:rPr>
          <w:t>(二)、市场定位与竞争分析</w:t>
        </w:r>
        <w:r>
          <w:tab/>
        </w:r>
        <w:r>
          <w:fldChar w:fldCharType="begin"/>
        </w:r>
        <w:r>
          <w:instrText xml:space="preserve"> PAGEREF _Toc1284 \h </w:instrText>
        </w:r>
        <w:r>
          <w:fldChar w:fldCharType="separate"/>
        </w:r>
        <w:r>
          <w:t>80</w:t>
        </w:r>
        <w:r>
          <w:fldChar w:fldCharType="end"/>
        </w:r>
      </w:hyperlink>
    </w:p>
    <w:p>
      <w:pPr>
        <w:pStyle w:val="TOC2"/>
        <w:tabs>
          <w:tab w:val="right" w:leader="dot" w:pos="8306"/>
        </w:tabs>
      </w:pPr>
      <w:hyperlink w:anchor="_Toc28780" w:history="1">
        <w:r>
          <w:rPr>
            <w:rFonts w:ascii="仿宋" w:eastAsia="仿宋" w:hAnsi="仿宋" w:cs="仿宋" w:hint="eastAsia"/>
            <w:lang w:eastAsia="zh-CN"/>
          </w:rPr>
          <w:t>(三)、营销渠道与策略</w:t>
        </w:r>
        <w:r>
          <w:tab/>
        </w:r>
        <w:r>
          <w:fldChar w:fldCharType="begin"/>
        </w:r>
        <w:r>
          <w:instrText xml:space="preserve"> PAGEREF _Toc28780 \h </w:instrText>
        </w:r>
        <w:r>
          <w:fldChar w:fldCharType="separate"/>
        </w:r>
        <w:r>
          <w:t>82</w:t>
        </w:r>
        <w:r>
          <w:fldChar w:fldCharType="end"/>
        </w:r>
      </w:hyperlink>
    </w:p>
    <w:p>
      <w:pPr>
        <w:pStyle w:val="TOC2"/>
        <w:tabs>
          <w:tab w:val="right" w:leader="dot" w:pos="8306"/>
        </w:tabs>
      </w:pPr>
      <w:hyperlink w:anchor="_Toc24047" w:history="1">
        <w:r>
          <w:rPr>
            <w:rFonts w:ascii="仿宋" w:eastAsia="仿宋" w:hAnsi="仿宋" w:cs="仿宋" w:hint="eastAsia"/>
            <w:lang w:eastAsia="zh-CN"/>
          </w:rPr>
          <w:t>(四)、推广与宣传活动</w:t>
        </w:r>
        <w:r>
          <w:tab/>
        </w:r>
        <w:r>
          <w:fldChar w:fldCharType="begin"/>
        </w:r>
        <w:r>
          <w:instrText xml:space="preserve"> PAGEREF _Toc24047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63"/>
      <w:r>
        <w:rPr>
          <w:rFonts w:ascii="仿宋" w:eastAsia="仿宋" w:hAnsi="仿宋" w:cs="仿宋" w:hint="eastAsia"/>
          <w:sz w:val="28"/>
          <w:lang w:eastAsia="zh-CN"/>
        </w:rPr>
        <w:t>一、非金属相关成型、加工机械项目建设背景及必要性分析</w:t>
      </w:r>
      <w:bookmarkEnd w:id="2"/>
    </w:p>
    <w:p>
      <w:pPr>
        <w:pStyle w:val="Heading2"/>
        <w:rPr>
          <w:rFonts w:ascii="仿宋" w:eastAsia="仿宋" w:hAnsi="仿宋" w:cs="仿宋" w:hint="eastAsia"/>
          <w:lang w:eastAsia="zh-CN"/>
        </w:rPr>
      </w:pPr>
      <w:bookmarkStart w:id="3" w:name="_Toc1374"/>
      <w:r>
        <w:rPr>
          <w:rFonts w:ascii="仿宋" w:eastAsia="仿宋" w:hAnsi="仿宋" w:cs="仿宋" w:hint="eastAsia"/>
          <w:lang w:eastAsia="zh-CN"/>
        </w:rPr>
        <w:t>(一)、非金属相关成型、加工机械项目背景分析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金属相关成型、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金属相关成型、加工机械项目在这个潮流中的定位。同时，我们将关注行业内涌现的新兴机遇，以便非金属相关成型、加工机械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金属相关成型、加工机械项目提供了强大的发展动力。我们将聚焦于行业内最新的技术发展趋势，包括但不限于人工智能、大数据分析、物联网等领域。通过深度的技术研究，我们将确保非金属相关成型、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金属相关成型、加工机械项目发展的源泉。我们将投入更多的精力对市场需求进行深入剖析，超越表面的需求，深入挖掘潜在的市场痛点和机遇。通过对市场需求的细致了解，非金属相关成型、加工机械项目将更有针对性地设计解决方案，满足市场的多样化需求，从而更好地促进非金属相关成型、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金属相关成型、加工机械项目战略至关重要。我们将对竞争态势进行更为深入的分析，包括但不限于市场份额、产品特点、客户满意度等多个维度。通过深度的竞争分析，非金属相关成型、加工机械项目将能够更准确地把握市场脉搏，制定具有竞争力的非金属相关成型、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金属相关成型、加工机械项目的发展具有直接的影响。我们将进行更为全面的法规和政策分析，了解行业发展中的潜在法律风险和合规挑战。通过充分了解和遵守相关法规，非金属相关成型、加工机械项目将确保在法律框架内合法合规运营，为非金属相关成型、加工机械项目的稳健发展提供有力支持。</w:t>
      </w:r>
    </w:p>
    <w:p>
      <w:pPr>
        <w:pStyle w:val="Heading2"/>
        <w:ind w:firstLine="560" w:firstLineChars="200"/>
        <w:rPr>
          <w:rFonts w:ascii="仿宋" w:eastAsia="仿宋" w:hAnsi="仿宋" w:cs="仿宋" w:hint="eastAsia"/>
          <w:sz w:val="28"/>
          <w:lang w:eastAsia="zh-CN"/>
        </w:rPr>
      </w:pPr>
      <w:bookmarkStart w:id="4" w:name="_Toc9794"/>
      <w:r>
        <w:rPr>
          <w:rFonts w:ascii="仿宋" w:eastAsia="仿宋" w:hAnsi="仿宋" w:cs="仿宋" w:hint="eastAsia"/>
          <w:sz w:val="28"/>
          <w:lang w:eastAsia="zh-CN"/>
        </w:rPr>
        <w:t>(二)、非金属相关成型、加工机械项目建设必要性分析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建设的迫切性源于对行业发展趋势的深刻洞察。我们正处于一个行业变革的时代，科技创新、数字化转型成为企业发展的关键动力。非金属相关成型、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建设不仅仅是为了跟上潮流，更是为了通过技术创新推动企业的持续发展。通过引入先进的技术和解决方案，非金属相关成型、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非金属相关成型、加工机械项目的建设成为必然选择，通过提高产品质量、拓展服务领域，从而在竞争中获得更多的机会。非金属相关成型、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非金属相关成型、加工机械项目建设的必要性体现在对客户需求更精准的满足。通过非金属相关成型、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建设的背后是对企业持续创新的追求。只有通过不断创新，企业才能在竞争中立于不败之地。非金属相关成型、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596"/>
      <w:r>
        <w:rPr>
          <w:rFonts w:ascii="仿宋" w:eastAsia="仿宋" w:hAnsi="仿宋" w:cs="仿宋" w:hint="eastAsia"/>
          <w:sz w:val="28"/>
          <w:lang w:eastAsia="zh-CN"/>
        </w:rPr>
        <w:t>二、非金属相关成型、加工机械项目可持续发展</w:t>
      </w:r>
      <w:bookmarkEnd w:id="5"/>
    </w:p>
    <w:p>
      <w:pPr>
        <w:pStyle w:val="Heading2"/>
        <w:rPr>
          <w:rFonts w:ascii="仿宋" w:eastAsia="仿宋" w:hAnsi="仿宋" w:cs="仿宋" w:hint="eastAsia"/>
          <w:lang w:eastAsia="zh-CN"/>
        </w:rPr>
      </w:pPr>
      <w:bookmarkStart w:id="6" w:name="_Toc301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中，非金属相关成型、加工机械项目团队着眼于未来，明确了可持续发展的战略方向。制定的具体可持续发展目标包括降低资源使用、采用环保技术、最大化社会效益等。这一步骤不仅有助于非金属相关成型、加工机械项目在环保和社会责任方面达到最高标准，也为未来提供了明确的指引，确保非金属相关成型、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可持续实践的融入非金属相关成型、加工机械项目管理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金属相关成型、加工机械项目管理周期。从非金属相关成型、加工机械项目规划开始，非金属相关成型、加工机械项目团队就考虑了环境和社会的因素。在执行阶段，非金属相关成型、加工机械项目团队积极推动绿色技术的应用，优化资源利用。此外，关注员工的社会责任，通过培训和沟通活动提高员工对可持续发展的认知，使他们能够在日常工作中践行可持续实践。这些举措不仅为非金属相关成型、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33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金属相关成型、加工机械项目的可持续发展理念，我们深信环保与社会责任是非金属相关成型、加工机械项目成功的关键支柱。在非金属相关成型、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团队通过引入先进的环保技术、建立高效的废物处理系统以及推动能源节约措施，积极履行环保责任。定期的环保监测和评估确保非金属相关成型、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不仅致力于自身可持续发展，还注重对社会的回馈。通过支持社区非金属相关成型、加工机械项目、参与慈善事业、提供培训机会等方式，非金属相关成型、加工机械项目积极履行社会责任。与当地社区建立积极互动，关注员工的工作与生活平衡，以及员工的身心健康，是非金属相关成型、加工机械项目在社会责任层面的关键举措。这样的实践不仅增强了非金属相关成型、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546"/>
      <w:r>
        <w:rPr>
          <w:rFonts w:ascii="仿宋" w:eastAsia="仿宋" w:hAnsi="仿宋" w:cs="仿宋" w:hint="eastAsia"/>
          <w:sz w:val="28"/>
          <w:lang w:eastAsia="zh-CN"/>
        </w:rPr>
        <w:t>三、非金属相关成型、加工机械项目绩效评估</w:t>
      </w:r>
      <w:bookmarkEnd w:id="8"/>
    </w:p>
    <w:p>
      <w:pPr>
        <w:pStyle w:val="Heading2"/>
        <w:rPr>
          <w:rFonts w:ascii="仿宋" w:eastAsia="仿宋" w:hAnsi="仿宋" w:cs="仿宋" w:hint="eastAsia"/>
          <w:lang w:eastAsia="zh-CN"/>
        </w:rPr>
      </w:pPr>
      <w:bookmarkStart w:id="9" w:name="_Toc2805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中，我们设计了一套全面的绩效评估指标，以确保非金属相关成型、加工机械项目的可控和成功交付。这些指标跨足非金属相关成型、加工机械项目目标、成本、进度和质量等多个维度，为我们提供了全面洞察非金属相关成型、加工机械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目标达成率是我们关注的首要指标。我们设定了明确的目标，并通过定期监测和评估，迅速发现并应对潜在的目标偏差。这为非金属相关成型、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成本绩效是另一个核心关注点。通过实际成本与预算成本的对比分析，我们深入了解成本差异的原因，及时调整资源分配，保持非金属相关成型、加工机械项目在经济效益方面的合理水平。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相关成型、加工机械项目进度作为关键的绩效指标之一，得到了精心的关注。我们制定了详细的非金属相关成型、加工机械项目进度计划，并设立了进度符合度指标，确保实际进度与计划进度保持一致。这使我们能够快速发现和解决潜在的进度问题，保持非金属相关成型、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相关成型、加工机械项目绩效的不可或缺的一环。我们引入了一系列的质量标准和客户满意度指标，以确保非金属相关成型、加工机械项目交付的成果在质量上达到或超越预期水平。通过持续监测这些指标，我们努力提升非金属相关成型、加工机械项目整体质量水平，为非金属相关成型、加工机械项目的成功交付提供有力保障。通过这些科学且全面的绩效评估，我们能够更好地引导非金属相关成型、加工机械项目的持续改进，确保非金属相关成型、加工机械项目目标的顺利达成。</w:t>
      </w:r>
    </w:p>
    <w:p>
      <w:pPr>
        <w:pStyle w:val="Heading2"/>
        <w:ind w:firstLine="560" w:firstLineChars="200"/>
        <w:rPr>
          <w:rFonts w:ascii="仿宋" w:eastAsia="仿宋" w:hAnsi="仿宋" w:cs="仿宋" w:hint="eastAsia"/>
          <w:sz w:val="28"/>
          <w:lang w:eastAsia="zh-CN"/>
        </w:rPr>
      </w:pPr>
      <w:bookmarkStart w:id="10" w:name="_Toc56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绩效评估是非金属相关成型、加工机械项目中的关键环节，为确保非金属相关成型、加工机械项目达到预期目标，我们采用了多层次、多维度的绩效评估方法。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相关成型、加工机械项目的战略目标对齐，确保每个决策和行动都与非金属相关成型、加工机械项目整体目标保持一致。团队会定期召开战略对齐会议，审视当前工作与非金属相关成型、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金属相关成型、加工机械项目进度、质量、成本和风险等方面。这些指标通过数据收集和分析，为非金属相关成型、加工机械项目管理团队提供了客观的评估依据。例如，我们通过非金属相关成型、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相关成型、加工机械项目内部，还考虑了非金属相关成型、加工机械项目对外部环境的影响。我们定期进行干系人满意度调查，以了解各利益相关方对非金属相关成型、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这种多层次、多角度的绩效评估方法，使得我们能够全面了解非金属相关成型、加工机械项目的运行状态，及时做出调整，确保非金属相关成型、加工机械项目在不断变化的环境中保持稳健前行。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2344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为了确保非金属相关成型、加工机械项目的有效管理和不断优化，我们采用了精心设计的绩效评估周期。这个周期旨在实现灵活、实时和全面的评估，以适应非金属相关成型、加工机械项目执行中的各种挑战。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相关成型、加工机械项目的不同需求，分为短期、中期和长期。短期评估关注每个迭代或工作周期，以及时发现和解决当前任务中的问题。中期评估涵盖几个迭代，深入了解整体非金属相关成型、加工机械项目的趋势和性能。长期评估则着眼于整个非金属相关成型、加工机械项目阶段，确保非金属相关成型、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相关成型、加工机械项目管理工具和协作平台，团队成员能够随时更新和分享非金属相关成型、加工机械项目数据。这种实时性的反馈机制使我们能够及时察觉潜在问题，快速调整，保持非金属相关成型、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金属相关成型、加工机械项目的决策制定密不可分。每个周期的非金属相关成型、加工机械项目回顾会议成为集体总结经验、识别问题深层次原因并找到创新解决方案的平台。这种定期的反思与调整机制使非金属相关成型、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604"/>
      <w:r>
        <w:rPr>
          <w:rFonts w:ascii="仿宋" w:eastAsia="仿宋" w:hAnsi="仿宋" w:cs="仿宋" w:hint="eastAsia"/>
          <w:sz w:val="28"/>
          <w:lang w:eastAsia="zh-CN"/>
        </w:rPr>
        <w:t>四、非金属相关成型、加工机械项目危机管理</w:t>
      </w:r>
      <w:bookmarkEnd w:id="12"/>
    </w:p>
    <w:p>
      <w:pPr>
        <w:pStyle w:val="Heading2"/>
        <w:rPr>
          <w:rFonts w:ascii="仿宋" w:eastAsia="仿宋" w:hAnsi="仿宋" w:cs="仿宋" w:hint="eastAsia"/>
          <w:lang w:eastAsia="zh-CN"/>
        </w:rPr>
      </w:pPr>
      <w:bookmarkStart w:id="13" w:name="_Toc2324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相关成型、加工机械项目危机管理中，危机预警与识别是确保非金属相关成型、加工机械项目稳健运行的核心步骤。通过建立全面的监测机制，非金属相关成型、加工机械项目团队旨在及时发现和理解潜在的风险和危机因素，以便采取及时的预防和应对措施，确保非金属相关成型、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相关成型、加工机械项目团队全面分析了整个非金属相关成型、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相关成型、加工机械项目团队着重于明确定义非金属相关成型、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相关成型、加工机械项目进展的持续监控，团队能够及时发现潜在问题并作出迅速反应。非金属相关成型、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相关成型、加工机械项目得以更有序、可控地推进。</w:t>
      </w:r>
    </w:p>
    <w:p>
      <w:pPr>
        <w:pStyle w:val="Heading2"/>
        <w:ind w:firstLine="560" w:firstLineChars="200"/>
        <w:rPr>
          <w:rFonts w:ascii="仿宋" w:eastAsia="仿宋" w:hAnsi="仿宋" w:cs="仿宋" w:hint="eastAsia"/>
          <w:sz w:val="28"/>
          <w:lang w:eastAsia="zh-CN"/>
        </w:rPr>
      </w:pPr>
      <w:bookmarkStart w:id="14" w:name="_Toc402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在危机发生时，非金属相关成型、加工机械项目团队立即行动，成立了应急小组。该小组的任务是迅速制定并实施紧急应对措施，以最小化潜在损失。以下是采取的主要措施：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暂停非金属相关成型、加工机械项目进度：为遏制危机蔓延，非金属相关成型、加工机械项目暂时停止进行，以便全面评估当前状况。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资源重新分配：重新评估非金属相关成型、加工机械项目资源的分配，确保最大限度地减小损失。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实时沟通：与关键利益相关者建立实时沟通机制，向他们传递非金属相关成型、加工机械项目危机的实际状况，保障非金属相关成型、加工机械项目核心利益。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在紧急应对的同时，非金属相关成型、加工机械项目团队强调了团队协作和有效沟通的重要性。以下是团队协作的关键举措：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信息共享机制：建立了信息共享平台，确保团队成员能够及时获取非金属相关成型、加工机械项目危机的实时信息。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领导者沟通：非金属相关成型、加工机械项目领导者通过定期会议和即时沟通工具，指导团队应对危机，保持团队稳定运行。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随着危机得到初步控制，非金属相关成型、加工机械项目团队转向制定恢复计划，以确保非金属相关成型、加工机械项目能够从中迅速恢复。主要恢复计划包括：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修复受损的进度计划：重新评估非金属相关成型、加工机械项目进度，制定修复计划，确保非金属相关成型、加工机械项目尽快回归正常进程。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重新调整资源分配：优化资源分配，确保非金属相关成型、加工机械项目在有限资源下高效运转。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风险管理机制加强：对非金属相关成型、加工机械项目风险进行全面评估，制定更强化的风险管理策略，以预防未来可能的危机。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02"/>
      <w:r>
        <w:rPr>
          <w:rFonts w:ascii="仿宋" w:eastAsia="仿宋" w:hAnsi="仿宋" w:cs="仿宋" w:hint="eastAsia"/>
          <w:sz w:val="28"/>
          <w:lang w:eastAsia="zh-CN"/>
        </w:rPr>
        <w:t>五、非金属相关成型、加工机械项目建设单位说明</w:t>
      </w:r>
      <w:bookmarkEnd w:id="15"/>
    </w:p>
    <w:p>
      <w:pPr>
        <w:pStyle w:val="Heading2"/>
        <w:rPr>
          <w:rFonts w:ascii="仿宋" w:eastAsia="仿宋" w:hAnsi="仿宋" w:cs="仿宋" w:hint="eastAsia"/>
          <w:lang w:eastAsia="zh-CN"/>
        </w:rPr>
      </w:pPr>
      <w:bookmarkStart w:id="16" w:name="_Toc25548"/>
      <w:r>
        <w:rPr>
          <w:rFonts w:ascii="仿宋" w:eastAsia="仿宋" w:hAnsi="仿宋" w:cs="仿宋" w:hint="eastAsia"/>
          <w:lang w:eastAsia="zh-CN"/>
        </w:rPr>
        <w:t>(一)、非金属相关成型、加工机械项目承办单位基本情况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4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金属相关成型、加工机械项目承办单位的XXXX，我们着眼于实现可持续的经济效益。通过技术创新和解决方案的提供，公司预计在非金属相关成型、加工机械项目执行期间将获得可观的收入增长。这一收入来源主要包括非金属相关成型、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同时，我们注重成本控制和效率提升，以确保非金属相关成型、加工机械项目的可持续盈利。透过精细的管理和资源优化，公司期望实现非金属相关成型、加工机械项目利润最大化。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金属相关成型、加工机械项目实施进行全面的投资评估，包括非金属相关成型、加工机械项目启动阶段的资金投入和后续运营成本。通过对非金属相关成型、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金属相关成型、加工机械项目实施过程中具备足够的资金流动性，公司将进行详尽的现金流分析。这包括资金需求的合理预测、非金属相关成型、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393"/>
      <w:r>
        <w:rPr>
          <w:rFonts w:ascii="仿宋" w:eastAsia="仿宋" w:hAnsi="仿宋" w:cs="仿宋" w:hint="eastAsia"/>
          <w:sz w:val="28"/>
          <w:lang w:eastAsia="zh-CN"/>
        </w:rPr>
        <w:t>六、非金属相关成型、加工机械项目选址可行性分析</w:t>
      </w:r>
      <w:bookmarkEnd w:id="18"/>
    </w:p>
    <w:p>
      <w:pPr>
        <w:pStyle w:val="Heading2"/>
        <w:rPr>
          <w:rFonts w:ascii="仿宋" w:eastAsia="仿宋" w:hAnsi="仿宋" w:cs="仿宋" w:hint="eastAsia"/>
          <w:lang w:eastAsia="zh-CN"/>
        </w:rPr>
      </w:pPr>
      <w:bookmarkStart w:id="19" w:name="_Toc19616"/>
      <w:r>
        <w:rPr>
          <w:rFonts w:ascii="仿宋" w:eastAsia="仿宋" w:hAnsi="仿宋" w:cs="仿宋" w:hint="eastAsia"/>
          <w:lang w:eastAsia="zh-CN"/>
        </w:rPr>
        <w:t>(一)、非金属相关成型、加工机械项目选址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该非金属相关成型、加工机械项目选址位于XX省XX市XX区XXX街道</w:t>
      </w:r>
    </w:p>
    <w:p>
      <w:pPr>
        <w:pStyle w:val="Heading2"/>
        <w:ind w:firstLine="560" w:firstLineChars="200"/>
        <w:rPr>
          <w:rFonts w:ascii="仿宋" w:eastAsia="仿宋" w:hAnsi="仿宋" w:cs="仿宋" w:hint="eastAsia"/>
          <w:sz w:val="28"/>
          <w:lang w:eastAsia="zh-CN"/>
        </w:rPr>
      </w:pPr>
      <w:bookmarkStart w:id="20" w:name="_Toc2295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金属相关成型、加工机械项目的征地面积将根据非金属相关成型、加工机械项目的实际规模和需求进行精确规划。具体面积XXX平方米，旨在确保非金属相关成型、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https://d.book118.com/727066114051006045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非金属相关成型、加工机械项目规划设计蓝图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95898"/>
    <w:rsid w:val="421958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66114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2024-02-17T12:40:00Z</dcterms:created>
  <dcterms:modified xsi:type="dcterms:W3CDTF">2024-02-17T12:40:23Z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34D488DE3FBB44D4851F47B32F2EE76F_11</vt:lpwstr>
  </property>
  <property fmtid="{D5CDD505-2E9C-101B-9397-08002B2CF9AE}" pid="3" name="KSOProductBuildVer">
    <vt:lpwstr>2052-12.1.0.16250</vt:lpwstr>
  </property>
</Properties>
</file>