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气体检测监控系统项目规划设计方案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53" w:history="1">
        <w:r>
          <w:rPr>
            <w:rFonts w:ascii="仿宋" w:eastAsia="仿宋" w:hAnsi="仿宋" w:cs="仿宋" w:hint="eastAsia"/>
            <w:lang w:eastAsia="zh-CN"/>
          </w:rPr>
          <w:t>序言</w:t>
        </w:r>
        <w:r>
          <w:tab/>
        </w:r>
        <w:r>
          <w:fldChar w:fldCharType="begin"/>
        </w:r>
        <w:r>
          <w:instrText xml:space="preserve"> PAGEREF _Toc11753 \h </w:instrText>
        </w:r>
        <w:r>
          <w:fldChar w:fldCharType="separate"/>
        </w:r>
        <w:r>
          <w:t>3</w:t>
        </w:r>
        <w:r>
          <w:fldChar w:fldCharType="end"/>
        </w:r>
      </w:hyperlink>
    </w:p>
    <w:p>
      <w:pPr>
        <w:pStyle w:val="TOC1"/>
        <w:tabs>
          <w:tab w:val="right" w:leader="dot" w:pos="8306"/>
        </w:tabs>
      </w:pPr>
      <w:hyperlink w:anchor="_Toc32346" w:history="1">
        <w:r>
          <w:rPr>
            <w:rFonts w:ascii="仿宋" w:eastAsia="仿宋" w:hAnsi="仿宋" w:cs="仿宋" w:hint="eastAsia"/>
            <w:lang w:eastAsia="zh-CN"/>
          </w:rPr>
          <w:t>一、气体检测监控系统项目绩效评估</w:t>
        </w:r>
        <w:r>
          <w:tab/>
        </w:r>
        <w:r>
          <w:fldChar w:fldCharType="begin"/>
        </w:r>
        <w:r>
          <w:instrText xml:space="preserve"> PAGEREF _Toc32346 \h </w:instrText>
        </w:r>
        <w:r>
          <w:fldChar w:fldCharType="separate"/>
        </w:r>
        <w:r>
          <w:t>3</w:t>
        </w:r>
        <w:r>
          <w:fldChar w:fldCharType="end"/>
        </w:r>
      </w:hyperlink>
    </w:p>
    <w:p>
      <w:pPr>
        <w:pStyle w:val="TOC2"/>
        <w:tabs>
          <w:tab w:val="right" w:leader="dot" w:pos="8306"/>
        </w:tabs>
      </w:pPr>
      <w:hyperlink w:anchor="_Toc26061" w:history="1">
        <w:r>
          <w:rPr>
            <w:rFonts w:ascii="仿宋" w:eastAsia="仿宋" w:hAnsi="仿宋" w:cs="仿宋" w:hint="eastAsia"/>
            <w:lang w:eastAsia="zh-CN"/>
          </w:rPr>
          <w:t>(一)、绩效评估指标</w:t>
        </w:r>
        <w:r>
          <w:tab/>
        </w:r>
        <w:r>
          <w:fldChar w:fldCharType="begin"/>
        </w:r>
        <w:r>
          <w:instrText xml:space="preserve"> PAGEREF _Toc26061 \h </w:instrText>
        </w:r>
        <w:r>
          <w:fldChar w:fldCharType="separate"/>
        </w:r>
        <w:r>
          <w:t>3</w:t>
        </w:r>
        <w:r>
          <w:fldChar w:fldCharType="end"/>
        </w:r>
      </w:hyperlink>
    </w:p>
    <w:p>
      <w:pPr>
        <w:pStyle w:val="TOC2"/>
        <w:tabs>
          <w:tab w:val="right" w:leader="dot" w:pos="8306"/>
        </w:tabs>
      </w:pPr>
      <w:hyperlink w:anchor="_Toc26382" w:history="1">
        <w:r>
          <w:rPr>
            <w:rFonts w:ascii="仿宋" w:eastAsia="仿宋" w:hAnsi="仿宋" w:cs="仿宋" w:hint="eastAsia"/>
            <w:lang w:eastAsia="zh-CN"/>
          </w:rPr>
          <w:t>(二)、绩效评估方法</w:t>
        </w:r>
        <w:r>
          <w:tab/>
        </w:r>
        <w:r>
          <w:fldChar w:fldCharType="begin"/>
        </w:r>
        <w:r>
          <w:instrText xml:space="preserve"> PAGEREF _Toc26382 \h </w:instrText>
        </w:r>
        <w:r>
          <w:fldChar w:fldCharType="separate"/>
        </w:r>
        <w:r>
          <w:t>4</w:t>
        </w:r>
        <w:r>
          <w:fldChar w:fldCharType="end"/>
        </w:r>
      </w:hyperlink>
    </w:p>
    <w:p>
      <w:pPr>
        <w:pStyle w:val="TOC2"/>
        <w:tabs>
          <w:tab w:val="right" w:leader="dot" w:pos="8306"/>
        </w:tabs>
      </w:pPr>
      <w:hyperlink w:anchor="_Toc14000" w:history="1">
        <w:r>
          <w:rPr>
            <w:rFonts w:ascii="仿宋" w:eastAsia="仿宋" w:hAnsi="仿宋" w:cs="仿宋" w:hint="eastAsia"/>
            <w:lang w:eastAsia="zh-CN"/>
          </w:rPr>
          <w:t>(三)、绩效评估周期</w:t>
        </w:r>
        <w:r>
          <w:tab/>
        </w:r>
        <w:r>
          <w:fldChar w:fldCharType="begin"/>
        </w:r>
        <w:r>
          <w:instrText xml:space="preserve"> PAGEREF _Toc14000 \h </w:instrText>
        </w:r>
        <w:r>
          <w:fldChar w:fldCharType="separate"/>
        </w:r>
        <w:r>
          <w:t>5</w:t>
        </w:r>
        <w:r>
          <w:fldChar w:fldCharType="end"/>
        </w:r>
      </w:hyperlink>
    </w:p>
    <w:p>
      <w:pPr>
        <w:pStyle w:val="TOC1"/>
        <w:tabs>
          <w:tab w:val="right" w:leader="dot" w:pos="8306"/>
        </w:tabs>
      </w:pPr>
      <w:hyperlink w:anchor="_Toc7944" w:history="1">
        <w:r>
          <w:rPr>
            <w:rFonts w:ascii="仿宋" w:eastAsia="仿宋" w:hAnsi="仿宋" w:cs="仿宋" w:hint="eastAsia"/>
            <w:lang w:eastAsia="zh-CN"/>
          </w:rPr>
          <w:t>二、气体检测监控系统项目文档管理</w:t>
        </w:r>
        <w:r>
          <w:tab/>
        </w:r>
        <w:r>
          <w:fldChar w:fldCharType="begin"/>
        </w:r>
        <w:r>
          <w:instrText xml:space="preserve"> PAGEREF _Toc7944 \h </w:instrText>
        </w:r>
        <w:r>
          <w:fldChar w:fldCharType="separate"/>
        </w:r>
        <w:r>
          <w:t>6</w:t>
        </w:r>
        <w:r>
          <w:fldChar w:fldCharType="end"/>
        </w:r>
      </w:hyperlink>
    </w:p>
    <w:p>
      <w:pPr>
        <w:pStyle w:val="TOC2"/>
        <w:tabs>
          <w:tab w:val="right" w:leader="dot" w:pos="8306"/>
        </w:tabs>
      </w:pPr>
      <w:hyperlink w:anchor="_Toc11252" w:history="1">
        <w:r>
          <w:rPr>
            <w:rFonts w:ascii="仿宋" w:eastAsia="仿宋" w:hAnsi="仿宋" w:cs="仿宋" w:hint="eastAsia"/>
            <w:lang w:eastAsia="zh-CN"/>
          </w:rPr>
          <w:t>(一)、文档编制与审查</w:t>
        </w:r>
        <w:r>
          <w:tab/>
        </w:r>
        <w:r>
          <w:fldChar w:fldCharType="begin"/>
        </w:r>
        <w:r>
          <w:instrText xml:space="preserve"> PAGEREF _Toc11252 \h </w:instrText>
        </w:r>
        <w:r>
          <w:fldChar w:fldCharType="separate"/>
        </w:r>
        <w:r>
          <w:t>6</w:t>
        </w:r>
        <w:r>
          <w:fldChar w:fldCharType="end"/>
        </w:r>
      </w:hyperlink>
    </w:p>
    <w:p>
      <w:pPr>
        <w:pStyle w:val="TOC2"/>
        <w:tabs>
          <w:tab w:val="right" w:leader="dot" w:pos="8306"/>
        </w:tabs>
      </w:pPr>
      <w:hyperlink w:anchor="_Toc4169" w:history="1">
        <w:r>
          <w:rPr>
            <w:rFonts w:ascii="仿宋" w:eastAsia="仿宋" w:hAnsi="仿宋" w:cs="仿宋" w:hint="eastAsia"/>
            <w:lang w:eastAsia="zh-CN"/>
          </w:rPr>
          <w:t>(二)、文档发布与分发</w:t>
        </w:r>
        <w:r>
          <w:tab/>
        </w:r>
        <w:r>
          <w:fldChar w:fldCharType="begin"/>
        </w:r>
        <w:r>
          <w:instrText xml:space="preserve"> PAGEREF _Toc4169 \h </w:instrText>
        </w:r>
        <w:r>
          <w:fldChar w:fldCharType="separate"/>
        </w:r>
        <w:r>
          <w:t>8</w:t>
        </w:r>
        <w:r>
          <w:fldChar w:fldCharType="end"/>
        </w:r>
      </w:hyperlink>
    </w:p>
    <w:p>
      <w:pPr>
        <w:pStyle w:val="TOC2"/>
        <w:tabs>
          <w:tab w:val="right" w:leader="dot" w:pos="8306"/>
        </w:tabs>
      </w:pPr>
      <w:hyperlink w:anchor="_Toc27441" w:history="1">
        <w:r>
          <w:rPr>
            <w:rFonts w:ascii="仿宋" w:eastAsia="仿宋" w:hAnsi="仿宋" w:cs="仿宋" w:hint="eastAsia"/>
            <w:lang w:eastAsia="zh-CN"/>
          </w:rPr>
          <w:t>(三)、文档存档与归档</w:t>
        </w:r>
        <w:r>
          <w:tab/>
        </w:r>
        <w:r>
          <w:fldChar w:fldCharType="begin"/>
        </w:r>
        <w:r>
          <w:instrText xml:space="preserve"> PAGEREF _Toc27441 \h </w:instrText>
        </w:r>
        <w:r>
          <w:fldChar w:fldCharType="separate"/>
        </w:r>
        <w:r>
          <w:t>9</w:t>
        </w:r>
        <w:r>
          <w:fldChar w:fldCharType="end"/>
        </w:r>
      </w:hyperlink>
    </w:p>
    <w:p>
      <w:pPr>
        <w:pStyle w:val="TOC1"/>
        <w:tabs>
          <w:tab w:val="right" w:leader="dot" w:pos="8306"/>
        </w:tabs>
      </w:pPr>
      <w:hyperlink w:anchor="_Toc1845" w:history="1">
        <w:r>
          <w:rPr>
            <w:rFonts w:ascii="仿宋" w:eastAsia="仿宋" w:hAnsi="仿宋" w:cs="仿宋" w:hint="eastAsia"/>
            <w:lang w:eastAsia="zh-CN"/>
          </w:rPr>
          <w:t>三、气体检测监控系统项目建设单位说明</w:t>
        </w:r>
        <w:r>
          <w:tab/>
        </w:r>
        <w:r>
          <w:fldChar w:fldCharType="begin"/>
        </w:r>
        <w:r>
          <w:instrText xml:space="preserve"> PAGEREF _Toc1845 \h </w:instrText>
        </w:r>
        <w:r>
          <w:fldChar w:fldCharType="separate"/>
        </w:r>
        <w:r>
          <w:t>10</w:t>
        </w:r>
        <w:r>
          <w:fldChar w:fldCharType="end"/>
        </w:r>
      </w:hyperlink>
    </w:p>
    <w:p>
      <w:pPr>
        <w:pStyle w:val="TOC2"/>
        <w:tabs>
          <w:tab w:val="right" w:leader="dot" w:pos="8306"/>
        </w:tabs>
      </w:pPr>
      <w:hyperlink w:anchor="_Toc8098" w:history="1">
        <w:r>
          <w:rPr>
            <w:rFonts w:ascii="仿宋" w:eastAsia="仿宋" w:hAnsi="仿宋" w:cs="仿宋" w:hint="eastAsia"/>
            <w:lang w:eastAsia="zh-CN"/>
          </w:rPr>
          <w:t>(一)、气体检测监控系统项目承办单位基本情况</w:t>
        </w:r>
        <w:r>
          <w:tab/>
        </w:r>
        <w:r>
          <w:fldChar w:fldCharType="begin"/>
        </w:r>
        <w:r>
          <w:instrText xml:space="preserve"> PAGEREF _Toc8098 \h </w:instrText>
        </w:r>
        <w:r>
          <w:fldChar w:fldCharType="separate"/>
        </w:r>
        <w:r>
          <w:t>10</w:t>
        </w:r>
        <w:r>
          <w:fldChar w:fldCharType="end"/>
        </w:r>
      </w:hyperlink>
    </w:p>
    <w:p>
      <w:pPr>
        <w:pStyle w:val="TOC2"/>
        <w:tabs>
          <w:tab w:val="right" w:leader="dot" w:pos="8306"/>
        </w:tabs>
      </w:pPr>
      <w:hyperlink w:anchor="_Toc30942" w:history="1">
        <w:r>
          <w:rPr>
            <w:rFonts w:ascii="仿宋" w:eastAsia="仿宋" w:hAnsi="仿宋" w:cs="仿宋" w:hint="eastAsia"/>
            <w:lang w:eastAsia="zh-CN"/>
          </w:rPr>
          <w:t>(二)、公司经济效益分析</w:t>
        </w:r>
        <w:r>
          <w:tab/>
        </w:r>
        <w:r>
          <w:fldChar w:fldCharType="begin"/>
        </w:r>
        <w:r>
          <w:instrText xml:space="preserve"> PAGEREF _Toc30942 \h </w:instrText>
        </w:r>
        <w:r>
          <w:fldChar w:fldCharType="separate"/>
        </w:r>
        <w:r>
          <w:t>10</w:t>
        </w:r>
        <w:r>
          <w:fldChar w:fldCharType="end"/>
        </w:r>
      </w:hyperlink>
    </w:p>
    <w:p>
      <w:pPr>
        <w:pStyle w:val="TOC1"/>
        <w:tabs>
          <w:tab w:val="right" w:leader="dot" w:pos="8306"/>
        </w:tabs>
      </w:pPr>
      <w:hyperlink w:anchor="_Toc3533" w:history="1">
        <w:r>
          <w:rPr>
            <w:rFonts w:ascii="仿宋" w:eastAsia="仿宋" w:hAnsi="仿宋" w:cs="仿宋" w:hint="eastAsia"/>
            <w:lang w:eastAsia="zh-CN"/>
          </w:rPr>
          <w:t>四、产品规划分析</w:t>
        </w:r>
        <w:r>
          <w:tab/>
        </w:r>
        <w:r>
          <w:fldChar w:fldCharType="begin"/>
        </w:r>
        <w:r>
          <w:instrText xml:space="preserve"> PAGEREF _Toc3533 \h </w:instrText>
        </w:r>
        <w:r>
          <w:fldChar w:fldCharType="separate"/>
        </w:r>
        <w:r>
          <w:t>11</w:t>
        </w:r>
        <w:r>
          <w:fldChar w:fldCharType="end"/>
        </w:r>
      </w:hyperlink>
    </w:p>
    <w:p>
      <w:pPr>
        <w:pStyle w:val="TOC2"/>
        <w:tabs>
          <w:tab w:val="right" w:leader="dot" w:pos="8306"/>
        </w:tabs>
      </w:pPr>
      <w:hyperlink w:anchor="_Toc5256" w:history="1">
        <w:r>
          <w:rPr>
            <w:rFonts w:ascii="仿宋" w:eastAsia="仿宋" w:hAnsi="仿宋" w:cs="仿宋" w:hint="eastAsia"/>
            <w:lang w:eastAsia="zh-CN"/>
          </w:rPr>
          <w:t>(一)、产品规划</w:t>
        </w:r>
        <w:r>
          <w:tab/>
        </w:r>
        <w:r>
          <w:fldChar w:fldCharType="begin"/>
        </w:r>
        <w:r>
          <w:instrText xml:space="preserve"> PAGEREF _Toc5256 \h </w:instrText>
        </w:r>
        <w:r>
          <w:fldChar w:fldCharType="separate"/>
        </w:r>
        <w:r>
          <w:t>11</w:t>
        </w:r>
        <w:r>
          <w:fldChar w:fldCharType="end"/>
        </w:r>
      </w:hyperlink>
    </w:p>
    <w:p>
      <w:pPr>
        <w:pStyle w:val="TOC2"/>
        <w:tabs>
          <w:tab w:val="right" w:leader="dot" w:pos="8306"/>
        </w:tabs>
      </w:pPr>
      <w:hyperlink w:anchor="_Toc31090" w:history="1">
        <w:r>
          <w:rPr>
            <w:rFonts w:ascii="仿宋" w:eastAsia="仿宋" w:hAnsi="仿宋" w:cs="仿宋" w:hint="eastAsia"/>
            <w:lang w:eastAsia="zh-CN"/>
          </w:rPr>
          <w:t>(二)、建设规模</w:t>
        </w:r>
        <w:r>
          <w:tab/>
        </w:r>
        <w:r>
          <w:fldChar w:fldCharType="begin"/>
        </w:r>
        <w:r>
          <w:instrText xml:space="preserve"> PAGEREF _Toc31090 \h </w:instrText>
        </w:r>
        <w:r>
          <w:fldChar w:fldCharType="separate"/>
        </w:r>
        <w:r>
          <w:t>12</w:t>
        </w:r>
        <w:r>
          <w:fldChar w:fldCharType="end"/>
        </w:r>
      </w:hyperlink>
    </w:p>
    <w:p>
      <w:pPr>
        <w:pStyle w:val="TOC1"/>
        <w:tabs>
          <w:tab w:val="right" w:leader="dot" w:pos="8306"/>
        </w:tabs>
      </w:pPr>
      <w:hyperlink w:anchor="_Toc16976" w:history="1">
        <w:r>
          <w:rPr>
            <w:rFonts w:ascii="仿宋" w:eastAsia="仿宋" w:hAnsi="仿宋" w:cs="仿宋" w:hint="eastAsia"/>
            <w:lang w:eastAsia="zh-CN"/>
          </w:rPr>
          <w:t>五、工艺说明</w:t>
        </w:r>
        <w:r>
          <w:tab/>
        </w:r>
        <w:r>
          <w:fldChar w:fldCharType="begin"/>
        </w:r>
        <w:r>
          <w:instrText xml:space="preserve"> PAGEREF _Toc16976 \h </w:instrText>
        </w:r>
        <w:r>
          <w:fldChar w:fldCharType="separate"/>
        </w:r>
        <w:r>
          <w:t>13</w:t>
        </w:r>
        <w:r>
          <w:fldChar w:fldCharType="end"/>
        </w:r>
      </w:hyperlink>
    </w:p>
    <w:p>
      <w:pPr>
        <w:pStyle w:val="TOC2"/>
        <w:tabs>
          <w:tab w:val="right" w:leader="dot" w:pos="8306"/>
        </w:tabs>
      </w:pPr>
      <w:hyperlink w:anchor="_Toc6164" w:history="1">
        <w:r>
          <w:rPr>
            <w:rFonts w:ascii="仿宋" w:eastAsia="仿宋" w:hAnsi="仿宋" w:cs="仿宋" w:hint="eastAsia"/>
            <w:lang w:eastAsia="zh-CN"/>
          </w:rPr>
          <w:t>(一)、技术管理特点</w:t>
        </w:r>
        <w:r>
          <w:tab/>
        </w:r>
        <w:r>
          <w:fldChar w:fldCharType="begin"/>
        </w:r>
        <w:r>
          <w:instrText xml:space="preserve"> PAGEREF _Toc6164 \h </w:instrText>
        </w:r>
        <w:r>
          <w:fldChar w:fldCharType="separate"/>
        </w:r>
        <w:r>
          <w:t>13</w:t>
        </w:r>
        <w:r>
          <w:fldChar w:fldCharType="end"/>
        </w:r>
      </w:hyperlink>
    </w:p>
    <w:p>
      <w:pPr>
        <w:pStyle w:val="TOC2"/>
        <w:tabs>
          <w:tab w:val="right" w:leader="dot" w:pos="8306"/>
        </w:tabs>
      </w:pPr>
      <w:hyperlink w:anchor="_Toc36" w:history="1">
        <w:r>
          <w:rPr>
            <w:rFonts w:ascii="仿宋" w:eastAsia="仿宋" w:hAnsi="仿宋" w:cs="仿宋" w:hint="eastAsia"/>
            <w:lang w:eastAsia="zh-CN"/>
          </w:rPr>
          <w:t>(二)、气体检测监控系统项目工艺技术设计方案</w:t>
        </w:r>
        <w:r>
          <w:tab/>
        </w:r>
        <w:r>
          <w:fldChar w:fldCharType="begin"/>
        </w:r>
        <w:r>
          <w:instrText xml:space="preserve"> PAGEREF _Toc36 \h </w:instrText>
        </w:r>
        <w:r>
          <w:fldChar w:fldCharType="separate"/>
        </w:r>
        <w:r>
          <w:t>14</w:t>
        </w:r>
        <w:r>
          <w:fldChar w:fldCharType="end"/>
        </w:r>
      </w:hyperlink>
    </w:p>
    <w:p>
      <w:pPr>
        <w:pStyle w:val="TOC2"/>
        <w:tabs>
          <w:tab w:val="right" w:leader="dot" w:pos="8306"/>
        </w:tabs>
      </w:pPr>
      <w:hyperlink w:anchor="_Toc23693" w:history="1">
        <w:r>
          <w:rPr>
            <w:rFonts w:ascii="仿宋" w:eastAsia="仿宋" w:hAnsi="仿宋" w:cs="仿宋" w:hint="eastAsia"/>
            <w:lang w:eastAsia="zh-CN"/>
          </w:rPr>
          <w:t>(三)、设备选型方案</w:t>
        </w:r>
        <w:r>
          <w:tab/>
        </w:r>
        <w:r>
          <w:fldChar w:fldCharType="begin"/>
        </w:r>
        <w:r>
          <w:instrText xml:space="preserve"> PAGEREF _Toc23693 \h </w:instrText>
        </w:r>
        <w:r>
          <w:fldChar w:fldCharType="separate"/>
        </w:r>
        <w:r>
          <w:t>16</w:t>
        </w:r>
        <w:r>
          <w:fldChar w:fldCharType="end"/>
        </w:r>
      </w:hyperlink>
    </w:p>
    <w:p>
      <w:pPr>
        <w:pStyle w:val="TOC1"/>
        <w:tabs>
          <w:tab w:val="right" w:leader="dot" w:pos="8306"/>
        </w:tabs>
      </w:pPr>
      <w:hyperlink w:anchor="_Toc22386" w:history="1">
        <w:r>
          <w:rPr>
            <w:rFonts w:ascii="仿宋" w:eastAsia="仿宋" w:hAnsi="仿宋" w:cs="仿宋" w:hint="eastAsia"/>
            <w:lang w:eastAsia="zh-CN"/>
          </w:rPr>
          <w:t>六、气体检测监控系统项目概论</w:t>
        </w:r>
        <w:r>
          <w:tab/>
        </w:r>
        <w:r>
          <w:fldChar w:fldCharType="begin"/>
        </w:r>
        <w:r>
          <w:instrText xml:space="preserve"> PAGEREF _Toc22386 \h </w:instrText>
        </w:r>
        <w:r>
          <w:fldChar w:fldCharType="separate"/>
        </w:r>
        <w:r>
          <w:t>17</w:t>
        </w:r>
        <w:r>
          <w:fldChar w:fldCharType="end"/>
        </w:r>
      </w:hyperlink>
    </w:p>
    <w:p>
      <w:pPr>
        <w:pStyle w:val="TOC2"/>
        <w:tabs>
          <w:tab w:val="right" w:leader="dot" w:pos="8306"/>
        </w:tabs>
      </w:pPr>
      <w:hyperlink w:anchor="_Toc3221" w:history="1">
        <w:r>
          <w:rPr>
            <w:rFonts w:ascii="仿宋" w:eastAsia="仿宋" w:hAnsi="仿宋" w:cs="仿宋" w:hint="eastAsia"/>
            <w:lang w:eastAsia="zh-CN"/>
          </w:rPr>
          <w:t>(一)、气体检测监控系统项目概况</w:t>
        </w:r>
        <w:r>
          <w:tab/>
        </w:r>
        <w:r>
          <w:fldChar w:fldCharType="begin"/>
        </w:r>
        <w:r>
          <w:instrText xml:space="preserve"> PAGEREF _Toc3221 \h </w:instrText>
        </w:r>
        <w:r>
          <w:fldChar w:fldCharType="separate"/>
        </w:r>
        <w:r>
          <w:t>17</w:t>
        </w:r>
        <w:r>
          <w:fldChar w:fldCharType="end"/>
        </w:r>
      </w:hyperlink>
    </w:p>
    <w:p>
      <w:pPr>
        <w:pStyle w:val="TOC2"/>
        <w:tabs>
          <w:tab w:val="right" w:leader="dot" w:pos="8306"/>
        </w:tabs>
      </w:pPr>
      <w:hyperlink w:anchor="_Toc14635" w:history="1">
        <w:r>
          <w:rPr>
            <w:rFonts w:ascii="仿宋" w:eastAsia="仿宋" w:hAnsi="仿宋" w:cs="仿宋" w:hint="eastAsia"/>
            <w:lang w:eastAsia="zh-CN"/>
          </w:rPr>
          <w:t>(二)、气体检测监控系统项目目标</w:t>
        </w:r>
        <w:r>
          <w:tab/>
        </w:r>
        <w:r>
          <w:fldChar w:fldCharType="begin"/>
        </w:r>
        <w:r>
          <w:instrText xml:space="preserve"> PAGEREF _Toc14635 \h </w:instrText>
        </w:r>
        <w:r>
          <w:fldChar w:fldCharType="separate"/>
        </w:r>
        <w:r>
          <w:t>20</w:t>
        </w:r>
        <w:r>
          <w:fldChar w:fldCharType="end"/>
        </w:r>
      </w:hyperlink>
    </w:p>
    <w:p>
      <w:pPr>
        <w:pStyle w:val="TOC2"/>
        <w:tabs>
          <w:tab w:val="right" w:leader="dot" w:pos="8306"/>
        </w:tabs>
      </w:pPr>
      <w:hyperlink w:anchor="_Toc22302" w:history="1">
        <w:r>
          <w:rPr>
            <w:rFonts w:ascii="仿宋" w:eastAsia="仿宋" w:hAnsi="仿宋" w:cs="仿宋" w:hint="eastAsia"/>
            <w:lang w:eastAsia="zh-CN"/>
          </w:rPr>
          <w:t>(三)、气体检测监控系统项目提出的理由</w:t>
        </w:r>
        <w:r>
          <w:tab/>
        </w:r>
        <w:r>
          <w:fldChar w:fldCharType="begin"/>
        </w:r>
        <w:r>
          <w:instrText xml:space="preserve"> PAGEREF _Toc22302 \h </w:instrText>
        </w:r>
        <w:r>
          <w:fldChar w:fldCharType="separate"/>
        </w:r>
        <w:r>
          <w:t>20</w:t>
        </w:r>
        <w:r>
          <w:fldChar w:fldCharType="end"/>
        </w:r>
      </w:hyperlink>
    </w:p>
    <w:p>
      <w:pPr>
        <w:pStyle w:val="TOC2"/>
        <w:tabs>
          <w:tab w:val="right" w:leader="dot" w:pos="8306"/>
        </w:tabs>
      </w:pPr>
      <w:hyperlink w:anchor="_Toc15124" w:history="1">
        <w:r>
          <w:rPr>
            <w:rFonts w:ascii="仿宋" w:eastAsia="仿宋" w:hAnsi="仿宋" w:cs="仿宋" w:hint="eastAsia"/>
            <w:lang w:eastAsia="zh-CN"/>
          </w:rPr>
          <w:t>(四)、气体检测监控系统项目意义</w:t>
        </w:r>
        <w:r>
          <w:tab/>
        </w:r>
        <w:r>
          <w:fldChar w:fldCharType="begin"/>
        </w:r>
        <w:r>
          <w:instrText xml:space="preserve"> PAGEREF _Toc15124 \h </w:instrText>
        </w:r>
        <w:r>
          <w:fldChar w:fldCharType="separate"/>
        </w:r>
        <w:r>
          <w:t>22</w:t>
        </w:r>
        <w:r>
          <w:fldChar w:fldCharType="end"/>
        </w:r>
      </w:hyperlink>
    </w:p>
    <w:p>
      <w:pPr>
        <w:pStyle w:val="TOC2"/>
        <w:tabs>
          <w:tab w:val="right" w:leader="dot" w:pos="8306"/>
        </w:tabs>
      </w:pPr>
      <w:hyperlink w:anchor="_Toc6899" w:history="1">
        <w:r>
          <w:rPr>
            <w:rFonts w:ascii="仿宋" w:eastAsia="仿宋" w:hAnsi="仿宋" w:cs="仿宋" w:hint="eastAsia"/>
            <w:lang w:eastAsia="zh-CN"/>
          </w:rPr>
          <w:t>(五)、气体检测监控系统项目背景</w:t>
        </w:r>
        <w:r>
          <w:tab/>
        </w:r>
        <w:r>
          <w:fldChar w:fldCharType="begin"/>
        </w:r>
        <w:r>
          <w:instrText xml:space="preserve"> PAGEREF _Toc6899 \h </w:instrText>
        </w:r>
        <w:r>
          <w:fldChar w:fldCharType="separate"/>
        </w:r>
        <w:r>
          <w:t>23</w:t>
        </w:r>
        <w:r>
          <w:fldChar w:fldCharType="end"/>
        </w:r>
      </w:hyperlink>
    </w:p>
    <w:p>
      <w:pPr>
        <w:pStyle w:val="TOC1"/>
        <w:tabs>
          <w:tab w:val="right" w:leader="dot" w:pos="8306"/>
        </w:tabs>
      </w:pPr>
      <w:hyperlink w:anchor="_Toc18560" w:history="1">
        <w:r>
          <w:rPr>
            <w:rFonts w:ascii="仿宋" w:eastAsia="仿宋" w:hAnsi="仿宋" w:cs="仿宋" w:hint="eastAsia"/>
            <w:lang w:eastAsia="zh-CN"/>
          </w:rPr>
          <w:t>七、气体检测监控系统项目创新与研发</w:t>
        </w:r>
        <w:r>
          <w:tab/>
        </w:r>
        <w:r>
          <w:fldChar w:fldCharType="begin"/>
        </w:r>
        <w:r>
          <w:instrText xml:space="preserve"> PAGEREF _Toc18560 \h </w:instrText>
        </w:r>
        <w:r>
          <w:fldChar w:fldCharType="separate"/>
        </w:r>
        <w:r>
          <w:t>24</w:t>
        </w:r>
        <w:r>
          <w:fldChar w:fldCharType="end"/>
        </w:r>
      </w:hyperlink>
    </w:p>
    <w:p>
      <w:pPr>
        <w:pStyle w:val="TOC2"/>
        <w:tabs>
          <w:tab w:val="right" w:leader="dot" w:pos="8306"/>
        </w:tabs>
      </w:pPr>
      <w:hyperlink w:anchor="_Toc18182" w:history="1">
        <w:r>
          <w:rPr>
            <w:rFonts w:ascii="仿宋" w:eastAsia="仿宋" w:hAnsi="仿宋" w:cs="仿宋" w:hint="eastAsia"/>
            <w:lang w:eastAsia="zh-CN"/>
          </w:rPr>
          <w:t>(一)、创新策略与方向</w:t>
        </w:r>
        <w:r>
          <w:tab/>
        </w:r>
        <w:r>
          <w:fldChar w:fldCharType="begin"/>
        </w:r>
        <w:r>
          <w:instrText xml:space="preserve"> PAGEREF _Toc18182 \h </w:instrText>
        </w:r>
        <w:r>
          <w:fldChar w:fldCharType="separate"/>
        </w:r>
        <w:r>
          <w:t>24</w:t>
        </w:r>
        <w:r>
          <w:fldChar w:fldCharType="end"/>
        </w:r>
      </w:hyperlink>
    </w:p>
    <w:p>
      <w:pPr>
        <w:pStyle w:val="TOC2"/>
        <w:tabs>
          <w:tab w:val="right" w:leader="dot" w:pos="8306"/>
        </w:tabs>
      </w:pPr>
      <w:hyperlink w:anchor="_Toc10721" w:history="1">
        <w:r>
          <w:rPr>
            <w:rFonts w:ascii="仿宋" w:eastAsia="仿宋" w:hAnsi="仿宋" w:cs="仿宋" w:hint="eastAsia"/>
            <w:lang w:eastAsia="zh-CN"/>
          </w:rPr>
          <w:t>(二)、研发规划与投入</w:t>
        </w:r>
        <w:r>
          <w:tab/>
        </w:r>
        <w:r>
          <w:fldChar w:fldCharType="begin"/>
        </w:r>
        <w:r>
          <w:instrText xml:space="preserve"> PAGEREF _Toc10721 \h </w:instrText>
        </w:r>
        <w:r>
          <w:fldChar w:fldCharType="separate"/>
        </w:r>
        <w:r>
          <w:t>25</w:t>
        </w:r>
        <w:r>
          <w:fldChar w:fldCharType="end"/>
        </w:r>
      </w:hyperlink>
    </w:p>
    <w:p>
      <w:pPr>
        <w:pStyle w:val="TOC1"/>
        <w:tabs>
          <w:tab w:val="right" w:leader="dot" w:pos="8306"/>
        </w:tabs>
      </w:pPr>
      <w:hyperlink w:anchor="_Toc19004" w:history="1">
        <w:r>
          <w:rPr>
            <w:rFonts w:ascii="仿宋" w:eastAsia="仿宋" w:hAnsi="仿宋" w:cs="仿宋" w:hint="eastAsia"/>
            <w:lang w:eastAsia="zh-CN"/>
          </w:rPr>
          <w:t>八、气体检测监控系统项目经营效益</w:t>
        </w:r>
        <w:r>
          <w:tab/>
        </w:r>
        <w:r>
          <w:fldChar w:fldCharType="begin"/>
        </w:r>
        <w:r>
          <w:instrText xml:space="preserve"> PAGEREF _Toc19004 \h </w:instrText>
        </w:r>
        <w:r>
          <w:fldChar w:fldCharType="separate"/>
        </w:r>
        <w:r>
          <w:t>27</w:t>
        </w:r>
        <w:r>
          <w:fldChar w:fldCharType="end"/>
        </w:r>
      </w:hyperlink>
    </w:p>
    <w:p>
      <w:pPr>
        <w:pStyle w:val="TOC2"/>
        <w:tabs>
          <w:tab w:val="right" w:leader="dot" w:pos="8306"/>
        </w:tabs>
      </w:pPr>
      <w:hyperlink w:anchor="_Toc8658" w:history="1">
        <w:r>
          <w:rPr>
            <w:rFonts w:ascii="仿宋" w:eastAsia="仿宋" w:hAnsi="仿宋" w:cs="仿宋" w:hint="eastAsia"/>
            <w:lang w:eastAsia="zh-CN"/>
          </w:rPr>
          <w:t>(一)、经济评价财务测算</w:t>
        </w:r>
        <w:r>
          <w:tab/>
        </w:r>
        <w:r>
          <w:fldChar w:fldCharType="begin"/>
        </w:r>
        <w:r>
          <w:instrText xml:space="preserve"> PAGEREF _Toc8658 \h </w:instrText>
        </w:r>
        <w:r>
          <w:fldChar w:fldCharType="separate"/>
        </w:r>
        <w:r>
          <w:t>27</w:t>
        </w:r>
        <w:r>
          <w:fldChar w:fldCharType="end"/>
        </w:r>
      </w:hyperlink>
    </w:p>
    <w:p>
      <w:pPr>
        <w:pStyle w:val="TOC2"/>
        <w:tabs>
          <w:tab w:val="right" w:leader="dot" w:pos="8306"/>
        </w:tabs>
      </w:pPr>
      <w:hyperlink w:anchor="_Toc30416" w:history="1">
        <w:r>
          <w:rPr>
            <w:rFonts w:ascii="仿宋" w:eastAsia="仿宋" w:hAnsi="仿宋" w:cs="仿宋" w:hint="eastAsia"/>
            <w:lang w:eastAsia="zh-CN"/>
          </w:rPr>
          <w:t>(二)、气体检测监控系统项目盈利能力分析</w:t>
        </w:r>
        <w:r>
          <w:tab/>
        </w:r>
        <w:r>
          <w:fldChar w:fldCharType="begin"/>
        </w:r>
        <w:r>
          <w:instrText xml:space="preserve"> PAGEREF _Toc30416 \h </w:instrText>
        </w:r>
        <w:r>
          <w:fldChar w:fldCharType="separate"/>
        </w:r>
        <w:r>
          <w:t>29</w:t>
        </w:r>
        <w:r>
          <w:fldChar w:fldCharType="end"/>
        </w:r>
      </w:hyperlink>
    </w:p>
    <w:p>
      <w:pPr>
        <w:pStyle w:val="TOC1"/>
        <w:tabs>
          <w:tab w:val="right" w:leader="dot" w:pos="8306"/>
        </w:tabs>
      </w:pPr>
      <w:hyperlink w:anchor="_Toc5000" w:history="1">
        <w:r>
          <w:rPr>
            <w:rFonts w:ascii="仿宋" w:eastAsia="仿宋" w:hAnsi="仿宋" w:cs="仿宋" w:hint="eastAsia"/>
            <w:lang w:eastAsia="zh-CN"/>
          </w:rPr>
          <w:t>九、气体检测监控系统项目风险管理</w:t>
        </w:r>
        <w:r>
          <w:tab/>
        </w:r>
        <w:r>
          <w:fldChar w:fldCharType="begin"/>
        </w:r>
        <w:r>
          <w:instrText xml:space="preserve"> PAGEREF _Toc5000 \h </w:instrText>
        </w:r>
        <w:r>
          <w:fldChar w:fldCharType="separate"/>
        </w:r>
        <w:r>
          <w:t>29</w:t>
        </w:r>
        <w:r>
          <w:fldChar w:fldCharType="end"/>
        </w:r>
      </w:hyperlink>
    </w:p>
    <w:p>
      <w:pPr>
        <w:pStyle w:val="TOC2"/>
        <w:tabs>
          <w:tab w:val="right" w:leader="dot" w:pos="8306"/>
        </w:tabs>
      </w:pPr>
      <w:hyperlink w:anchor="_Toc7543" w:history="1">
        <w:r>
          <w:rPr>
            <w:rFonts w:ascii="仿宋" w:eastAsia="仿宋" w:hAnsi="仿宋" w:cs="仿宋" w:hint="eastAsia"/>
            <w:lang w:eastAsia="zh-CN"/>
          </w:rPr>
          <w:t>(一)、风险识别与评估</w:t>
        </w:r>
        <w:r>
          <w:tab/>
        </w:r>
        <w:r>
          <w:fldChar w:fldCharType="begin"/>
        </w:r>
        <w:r>
          <w:instrText xml:space="preserve"> PAGEREF _Toc7543 \h </w:instrText>
        </w:r>
        <w:r>
          <w:fldChar w:fldCharType="separate"/>
        </w:r>
        <w:r>
          <w:t>29</w:t>
        </w:r>
        <w:r>
          <w:fldChar w:fldCharType="end"/>
        </w:r>
      </w:hyperlink>
    </w:p>
    <w:p>
      <w:pPr>
        <w:pStyle w:val="TOC2"/>
        <w:tabs>
          <w:tab w:val="right" w:leader="dot" w:pos="8306"/>
        </w:tabs>
      </w:pPr>
      <w:hyperlink w:anchor="_Toc1494" w:history="1">
        <w:r>
          <w:rPr>
            <w:rFonts w:ascii="仿宋" w:eastAsia="仿宋" w:hAnsi="仿宋" w:cs="仿宋" w:hint="eastAsia"/>
            <w:lang w:eastAsia="zh-CN"/>
          </w:rPr>
          <w:t>(二)、风险应对策略</w:t>
        </w:r>
        <w:r>
          <w:tab/>
        </w:r>
        <w:r>
          <w:fldChar w:fldCharType="begin"/>
        </w:r>
        <w:r>
          <w:instrText xml:space="preserve"> PAGEREF _Toc1494 \h </w:instrText>
        </w:r>
        <w:r>
          <w:fldChar w:fldCharType="separate"/>
        </w:r>
        <w:r>
          <w:t>31</w:t>
        </w:r>
        <w:r>
          <w:fldChar w:fldCharType="end"/>
        </w:r>
      </w:hyperlink>
    </w:p>
    <w:p>
      <w:pPr>
        <w:pStyle w:val="TOC2"/>
        <w:tabs>
          <w:tab w:val="right" w:leader="dot" w:pos="8306"/>
        </w:tabs>
      </w:pPr>
      <w:hyperlink w:anchor="_Toc1767" w:history="1">
        <w:r>
          <w:rPr>
            <w:rFonts w:ascii="仿宋" w:eastAsia="仿宋" w:hAnsi="仿宋" w:cs="仿宋" w:hint="eastAsia"/>
            <w:lang w:eastAsia="zh-CN"/>
          </w:rPr>
          <w:t>(三)、风险监控与控制</w:t>
        </w:r>
        <w:r>
          <w:tab/>
        </w:r>
        <w:r>
          <w:fldChar w:fldCharType="begin"/>
        </w:r>
        <w:r>
          <w:instrText xml:space="preserve"> PAGEREF _Toc1767 \h </w:instrText>
        </w:r>
        <w:r>
          <w:fldChar w:fldCharType="separate"/>
        </w:r>
        <w:r>
          <w:t>32</w:t>
        </w:r>
        <w:r>
          <w:fldChar w:fldCharType="end"/>
        </w:r>
      </w:hyperlink>
    </w:p>
    <w:p>
      <w:pPr>
        <w:pStyle w:val="TOC1"/>
        <w:tabs>
          <w:tab w:val="right" w:leader="dot" w:pos="8306"/>
        </w:tabs>
      </w:pPr>
      <w:hyperlink w:anchor="_Toc12058" w:history="1">
        <w:r>
          <w:rPr>
            <w:rFonts w:ascii="仿宋" w:eastAsia="仿宋" w:hAnsi="仿宋" w:cs="仿宋" w:hint="eastAsia"/>
            <w:lang w:eastAsia="zh-CN"/>
          </w:rPr>
          <w:t>十、气体检测监控系统项目财务管理</w:t>
        </w:r>
        <w:r>
          <w:tab/>
        </w:r>
        <w:r>
          <w:fldChar w:fldCharType="begin"/>
        </w:r>
        <w:r>
          <w:instrText xml:space="preserve"> PAGEREF _Toc12058 \h </w:instrText>
        </w:r>
        <w:r>
          <w:fldChar w:fldCharType="separate"/>
        </w:r>
        <w:r>
          <w:t>33</w:t>
        </w:r>
        <w:r>
          <w:fldChar w:fldCharType="end"/>
        </w:r>
      </w:hyperlink>
    </w:p>
    <w:p>
      <w:pPr>
        <w:pStyle w:val="TOC2"/>
        <w:tabs>
          <w:tab w:val="right" w:leader="dot" w:pos="8306"/>
        </w:tabs>
      </w:pPr>
      <w:hyperlink w:anchor="_Toc26236" w:history="1">
        <w:r>
          <w:rPr>
            <w:rFonts w:ascii="仿宋" w:eastAsia="仿宋" w:hAnsi="仿宋" w:cs="仿宋" w:hint="eastAsia"/>
            <w:lang w:eastAsia="zh-CN"/>
          </w:rPr>
          <w:t>(一)、资金需求大</w:t>
        </w:r>
        <w:r>
          <w:tab/>
        </w:r>
        <w:r>
          <w:fldChar w:fldCharType="begin"/>
        </w:r>
        <w:r>
          <w:instrText xml:space="preserve"> PAGEREF _Toc26236 \h </w:instrText>
        </w:r>
        <w:r>
          <w:fldChar w:fldCharType="separate"/>
        </w:r>
        <w:r>
          <w:t>33</w:t>
        </w:r>
        <w:r>
          <w:fldChar w:fldCharType="end"/>
        </w:r>
      </w:hyperlink>
    </w:p>
    <w:p>
      <w:pPr>
        <w:pStyle w:val="TOC2"/>
        <w:tabs>
          <w:tab w:val="right" w:leader="dot" w:pos="8306"/>
        </w:tabs>
      </w:pPr>
      <w:hyperlink w:anchor="_Toc22995" w:history="1">
        <w:r>
          <w:rPr>
            <w:rFonts w:ascii="仿宋" w:eastAsia="仿宋" w:hAnsi="仿宋" w:cs="仿宋" w:hint="eastAsia"/>
            <w:lang w:eastAsia="zh-CN"/>
          </w:rPr>
          <w:t>(二)、研发周期长</w:t>
        </w:r>
        <w:r>
          <w:tab/>
        </w:r>
        <w:r>
          <w:fldChar w:fldCharType="begin"/>
        </w:r>
        <w:r>
          <w:instrText xml:space="preserve"> PAGEREF _Toc22995 \h </w:instrText>
        </w:r>
        <w:r>
          <w:fldChar w:fldCharType="separate"/>
        </w:r>
        <w:r>
          <w:t>35</w:t>
        </w:r>
        <w:r>
          <w:fldChar w:fldCharType="end"/>
        </w:r>
      </w:hyperlink>
    </w:p>
    <w:p>
      <w:pPr>
        <w:pStyle w:val="TOC2"/>
        <w:tabs>
          <w:tab w:val="right" w:leader="dot" w:pos="8306"/>
        </w:tabs>
      </w:pPr>
      <w:hyperlink w:anchor="_Toc30470" w:history="1">
        <w:r>
          <w:rPr>
            <w:rFonts w:ascii="仿宋" w:eastAsia="仿宋" w:hAnsi="仿宋" w:cs="仿宋" w:hint="eastAsia"/>
            <w:lang w:eastAsia="zh-CN"/>
          </w:rPr>
          <w:t>(三)、市场风险大</w:t>
        </w:r>
        <w:r>
          <w:tab/>
        </w:r>
        <w:r>
          <w:fldChar w:fldCharType="begin"/>
        </w:r>
        <w:r>
          <w:instrText xml:space="preserve"> PAGEREF _Toc30470 \h </w:instrText>
        </w:r>
        <w:r>
          <w:fldChar w:fldCharType="separate"/>
        </w:r>
        <w:r>
          <w:t>36</w:t>
        </w:r>
        <w:r>
          <w:fldChar w:fldCharType="end"/>
        </w:r>
      </w:hyperlink>
    </w:p>
    <w:p>
      <w:pPr>
        <w:pStyle w:val="TOC2"/>
        <w:tabs>
          <w:tab w:val="right" w:leader="dot" w:pos="8306"/>
        </w:tabs>
      </w:pPr>
      <w:hyperlink w:anchor="_Toc11955" w:history="1">
        <w:r>
          <w:rPr>
            <w:rFonts w:ascii="仿宋" w:eastAsia="仿宋" w:hAnsi="仿宋" w:cs="仿宋" w:hint="eastAsia"/>
            <w:lang w:eastAsia="zh-CN"/>
          </w:rPr>
          <w:t>(四)、利润率高</w:t>
        </w:r>
        <w:r>
          <w:tab/>
        </w:r>
        <w:r>
          <w:fldChar w:fldCharType="begin"/>
        </w:r>
        <w:r>
          <w:instrText xml:space="preserve"> PAGEREF _Toc11955 \h </w:instrText>
        </w:r>
        <w:r>
          <w:fldChar w:fldCharType="separate"/>
        </w:r>
        <w:r>
          <w:t>39</w:t>
        </w:r>
        <w:r>
          <w:fldChar w:fldCharType="end"/>
        </w:r>
      </w:hyperlink>
    </w:p>
    <w:p>
      <w:pPr>
        <w:pStyle w:val="TOC1"/>
        <w:tabs>
          <w:tab w:val="right" w:leader="dot" w:pos="8306"/>
        </w:tabs>
      </w:pPr>
      <w:hyperlink w:anchor="_Toc15113" w:history="1">
        <w:r>
          <w:rPr>
            <w:rFonts w:ascii="仿宋" w:eastAsia="仿宋" w:hAnsi="仿宋" w:cs="仿宋" w:hint="eastAsia"/>
            <w:lang w:eastAsia="zh-CN"/>
          </w:rPr>
          <w:t>十一、生产安全保护</w:t>
        </w:r>
        <w:r>
          <w:tab/>
        </w:r>
        <w:r>
          <w:fldChar w:fldCharType="begin"/>
        </w:r>
        <w:r>
          <w:instrText xml:space="preserve"> PAGEREF _Toc15113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44" w:history="1">
        <w:r>
          <w:rPr>
            <w:rFonts w:ascii="仿宋" w:eastAsia="仿宋" w:hAnsi="仿宋" w:cs="仿宋" w:hint="eastAsia"/>
            <w:lang w:eastAsia="zh-CN"/>
          </w:rPr>
          <w:t>(一)、消防安全</w:t>
        </w:r>
        <w:r>
          <w:tab/>
        </w:r>
        <w:r>
          <w:fldChar w:fldCharType="begin"/>
        </w:r>
        <w:r>
          <w:instrText xml:space="preserve"> PAGEREF _Toc6244 \h </w:instrText>
        </w:r>
        <w:r>
          <w:fldChar w:fldCharType="separate"/>
        </w:r>
        <w:r>
          <w:t>41</w:t>
        </w:r>
        <w:r>
          <w:fldChar w:fldCharType="end"/>
        </w:r>
      </w:hyperlink>
    </w:p>
    <w:p>
      <w:pPr>
        <w:pStyle w:val="TOC2"/>
        <w:tabs>
          <w:tab w:val="right" w:leader="dot" w:pos="8306"/>
        </w:tabs>
      </w:pPr>
      <w:hyperlink w:anchor="_Toc25585" w:history="1">
        <w:r>
          <w:rPr>
            <w:rFonts w:ascii="仿宋" w:eastAsia="仿宋" w:hAnsi="仿宋" w:cs="仿宋" w:hint="eastAsia"/>
            <w:lang w:eastAsia="zh-CN"/>
          </w:rPr>
          <w:t>(二)、防火防爆总图布置措施</w:t>
        </w:r>
        <w:r>
          <w:tab/>
        </w:r>
        <w:r>
          <w:fldChar w:fldCharType="begin"/>
        </w:r>
        <w:r>
          <w:instrText xml:space="preserve"> PAGEREF _Toc25585 \h </w:instrText>
        </w:r>
        <w:r>
          <w:fldChar w:fldCharType="separate"/>
        </w:r>
        <w:r>
          <w:t>42</w:t>
        </w:r>
        <w:r>
          <w:fldChar w:fldCharType="end"/>
        </w:r>
      </w:hyperlink>
    </w:p>
    <w:p>
      <w:pPr>
        <w:pStyle w:val="TOC2"/>
        <w:tabs>
          <w:tab w:val="right" w:leader="dot" w:pos="8306"/>
        </w:tabs>
      </w:pPr>
      <w:hyperlink w:anchor="_Toc22109" w:history="1">
        <w:r>
          <w:rPr>
            <w:rFonts w:ascii="仿宋" w:eastAsia="仿宋" w:hAnsi="仿宋" w:cs="仿宋" w:hint="eastAsia"/>
            <w:lang w:eastAsia="zh-CN"/>
          </w:rPr>
          <w:t>(三)、自然灾害防范措施</w:t>
        </w:r>
        <w:r>
          <w:tab/>
        </w:r>
        <w:r>
          <w:fldChar w:fldCharType="begin"/>
        </w:r>
        <w:r>
          <w:instrText xml:space="preserve"> PAGEREF _Toc22109 \h </w:instrText>
        </w:r>
        <w:r>
          <w:fldChar w:fldCharType="separate"/>
        </w:r>
        <w:r>
          <w:t>43</w:t>
        </w:r>
        <w:r>
          <w:fldChar w:fldCharType="end"/>
        </w:r>
      </w:hyperlink>
    </w:p>
    <w:p>
      <w:pPr>
        <w:pStyle w:val="TOC2"/>
        <w:tabs>
          <w:tab w:val="right" w:leader="dot" w:pos="8306"/>
        </w:tabs>
      </w:pPr>
      <w:hyperlink w:anchor="_Toc16401" w:history="1">
        <w:r>
          <w:rPr>
            <w:rFonts w:ascii="仿宋" w:eastAsia="仿宋" w:hAnsi="仿宋" w:cs="仿宋" w:hint="eastAsia"/>
            <w:lang w:eastAsia="zh-CN"/>
          </w:rPr>
          <w:t>(四)、安全色及安全标志使用要求</w:t>
        </w:r>
        <w:r>
          <w:tab/>
        </w:r>
        <w:r>
          <w:fldChar w:fldCharType="begin"/>
        </w:r>
        <w:r>
          <w:instrText xml:space="preserve"> PAGEREF _Toc16401 \h </w:instrText>
        </w:r>
        <w:r>
          <w:fldChar w:fldCharType="separate"/>
        </w:r>
        <w:r>
          <w:t>44</w:t>
        </w:r>
        <w:r>
          <w:fldChar w:fldCharType="end"/>
        </w:r>
      </w:hyperlink>
    </w:p>
    <w:p>
      <w:pPr>
        <w:pStyle w:val="TOC2"/>
        <w:tabs>
          <w:tab w:val="right" w:leader="dot" w:pos="8306"/>
        </w:tabs>
      </w:pPr>
      <w:hyperlink w:anchor="_Toc16250" w:history="1">
        <w:r>
          <w:rPr>
            <w:rFonts w:ascii="仿宋" w:eastAsia="仿宋" w:hAnsi="仿宋" w:cs="仿宋" w:hint="eastAsia"/>
            <w:lang w:eastAsia="zh-CN"/>
          </w:rPr>
          <w:t>(五)、防尘防毒措施</w:t>
        </w:r>
        <w:r>
          <w:tab/>
        </w:r>
        <w:r>
          <w:fldChar w:fldCharType="begin"/>
        </w:r>
        <w:r>
          <w:instrText xml:space="preserve"> PAGEREF _Toc16250 \h </w:instrText>
        </w:r>
        <w:r>
          <w:fldChar w:fldCharType="separate"/>
        </w:r>
        <w:r>
          <w:t>45</w:t>
        </w:r>
        <w:r>
          <w:fldChar w:fldCharType="end"/>
        </w:r>
      </w:hyperlink>
    </w:p>
    <w:p>
      <w:pPr>
        <w:pStyle w:val="TOC2"/>
        <w:tabs>
          <w:tab w:val="right" w:leader="dot" w:pos="8306"/>
        </w:tabs>
      </w:pPr>
      <w:hyperlink w:anchor="_Toc19811" w:history="1">
        <w:r>
          <w:rPr>
            <w:rFonts w:ascii="仿宋" w:eastAsia="仿宋" w:hAnsi="仿宋" w:cs="仿宋" w:hint="eastAsia"/>
            <w:lang w:eastAsia="zh-CN"/>
          </w:rPr>
          <w:t>(六)、防静电、触电防护及防雷措施</w:t>
        </w:r>
        <w:r>
          <w:tab/>
        </w:r>
        <w:r>
          <w:fldChar w:fldCharType="begin"/>
        </w:r>
        <w:r>
          <w:instrText xml:space="preserve"> PAGEREF _Toc19811 \h </w:instrText>
        </w:r>
        <w:r>
          <w:fldChar w:fldCharType="separate"/>
        </w:r>
        <w:r>
          <w:t>46</w:t>
        </w:r>
        <w:r>
          <w:fldChar w:fldCharType="end"/>
        </w:r>
      </w:hyperlink>
    </w:p>
    <w:p>
      <w:pPr>
        <w:pStyle w:val="TOC2"/>
        <w:tabs>
          <w:tab w:val="right" w:leader="dot" w:pos="8306"/>
        </w:tabs>
      </w:pPr>
      <w:hyperlink w:anchor="_Toc31281" w:history="1">
        <w:r>
          <w:rPr>
            <w:rFonts w:ascii="仿宋" w:eastAsia="仿宋" w:hAnsi="仿宋" w:cs="仿宋" w:hint="eastAsia"/>
            <w:lang w:eastAsia="zh-CN"/>
          </w:rPr>
          <w:t>(七)、机械设备安全保障措施</w:t>
        </w:r>
        <w:r>
          <w:tab/>
        </w:r>
        <w:r>
          <w:fldChar w:fldCharType="begin"/>
        </w:r>
        <w:r>
          <w:instrText xml:space="preserve"> PAGEREF _Toc31281 \h </w:instrText>
        </w:r>
        <w:r>
          <w:fldChar w:fldCharType="separate"/>
        </w:r>
        <w:r>
          <w:t>48</w:t>
        </w:r>
        <w:r>
          <w:fldChar w:fldCharType="end"/>
        </w:r>
      </w:hyperlink>
    </w:p>
    <w:p>
      <w:pPr>
        <w:pStyle w:val="TOC1"/>
        <w:tabs>
          <w:tab w:val="right" w:leader="dot" w:pos="8306"/>
        </w:tabs>
      </w:pPr>
      <w:hyperlink w:anchor="_Toc16215" w:history="1">
        <w:r>
          <w:rPr>
            <w:rFonts w:ascii="仿宋" w:eastAsia="仿宋" w:hAnsi="仿宋" w:cs="仿宋" w:hint="eastAsia"/>
            <w:lang w:eastAsia="zh-CN"/>
          </w:rPr>
          <w:t>十二、气体检测监控系统项目社会影响</w:t>
        </w:r>
        <w:r>
          <w:tab/>
        </w:r>
        <w:r>
          <w:fldChar w:fldCharType="begin"/>
        </w:r>
        <w:r>
          <w:instrText xml:space="preserve"> PAGEREF _Toc16215 \h </w:instrText>
        </w:r>
        <w:r>
          <w:fldChar w:fldCharType="separate"/>
        </w:r>
        <w:r>
          <w:t>49</w:t>
        </w:r>
        <w:r>
          <w:fldChar w:fldCharType="end"/>
        </w:r>
      </w:hyperlink>
    </w:p>
    <w:p>
      <w:pPr>
        <w:pStyle w:val="TOC2"/>
        <w:tabs>
          <w:tab w:val="right" w:leader="dot" w:pos="8306"/>
        </w:tabs>
      </w:pPr>
      <w:hyperlink w:anchor="_Toc24480" w:history="1">
        <w:r>
          <w:rPr>
            <w:rFonts w:ascii="仿宋" w:eastAsia="仿宋" w:hAnsi="仿宋" w:cs="仿宋" w:hint="eastAsia"/>
            <w:lang w:eastAsia="zh-CN"/>
          </w:rPr>
          <w:t>(一)、社会责任与义务</w:t>
        </w:r>
        <w:r>
          <w:tab/>
        </w:r>
        <w:r>
          <w:fldChar w:fldCharType="begin"/>
        </w:r>
        <w:r>
          <w:instrText xml:space="preserve"> PAGEREF _Toc24480 \h </w:instrText>
        </w:r>
        <w:r>
          <w:fldChar w:fldCharType="separate"/>
        </w:r>
        <w:r>
          <w:t>49</w:t>
        </w:r>
        <w:r>
          <w:fldChar w:fldCharType="end"/>
        </w:r>
      </w:hyperlink>
    </w:p>
    <w:p>
      <w:pPr>
        <w:pStyle w:val="TOC2"/>
        <w:tabs>
          <w:tab w:val="right" w:leader="dot" w:pos="8306"/>
        </w:tabs>
      </w:pPr>
      <w:hyperlink w:anchor="_Toc30791" w:history="1">
        <w:r>
          <w:rPr>
            <w:rFonts w:ascii="仿宋" w:eastAsia="仿宋" w:hAnsi="仿宋" w:cs="仿宋" w:hint="eastAsia"/>
            <w:lang w:eastAsia="zh-CN"/>
          </w:rPr>
          <w:t>(二)、社会参与与沟通</w:t>
        </w:r>
        <w:r>
          <w:tab/>
        </w:r>
        <w:r>
          <w:fldChar w:fldCharType="begin"/>
        </w:r>
        <w:r>
          <w:instrText xml:space="preserve"> PAGEREF _Toc30791 \h </w:instrText>
        </w:r>
        <w:r>
          <w:fldChar w:fldCharType="separate"/>
        </w:r>
        <w:r>
          <w:t>50</w:t>
        </w:r>
        <w:r>
          <w:fldChar w:fldCharType="end"/>
        </w:r>
      </w:hyperlink>
    </w:p>
    <w:p>
      <w:pPr>
        <w:pStyle w:val="TOC1"/>
        <w:tabs>
          <w:tab w:val="right" w:leader="dot" w:pos="8306"/>
        </w:tabs>
      </w:pPr>
      <w:hyperlink w:anchor="_Toc10176" w:history="1">
        <w:r>
          <w:rPr>
            <w:rFonts w:ascii="仿宋" w:eastAsia="仿宋" w:hAnsi="仿宋" w:cs="仿宋" w:hint="eastAsia"/>
            <w:lang w:eastAsia="zh-CN"/>
          </w:rPr>
          <w:t>十三、营销与推广策略</w:t>
        </w:r>
        <w:r>
          <w:tab/>
        </w:r>
        <w:r>
          <w:fldChar w:fldCharType="begin"/>
        </w:r>
        <w:r>
          <w:instrText xml:space="preserve"> PAGEREF _Toc10176 \h </w:instrText>
        </w:r>
        <w:r>
          <w:fldChar w:fldCharType="separate"/>
        </w:r>
        <w:r>
          <w:t>51</w:t>
        </w:r>
        <w:r>
          <w:fldChar w:fldCharType="end"/>
        </w:r>
      </w:hyperlink>
    </w:p>
    <w:p>
      <w:pPr>
        <w:pStyle w:val="TOC2"/>
        <w:tabs>
          <w:tab w:val="right" w:leader="dot" w:pos="8306"/>
        </w:tabs>
      </w:pPr>
      <w:hyperlink w:anchor="_Toc15164" w:history="1">
        <w:r>
          <w:rPr>
            <w:rFonts w:ascii="仿宋" w:eastAsia="仿宋" w:hAnsi="仿宋" w:cs="仿宋" w:hint="eastAsia"/>
            <w:lang w:eastAsia="zh-CN"/>
          </w:rPr>
          <w:t>(一)、产品/服务定位与特点</w:t>
        </w:r>
        <w:r>
          <w:tab/>
        </w:r>
        <w:r>
          <w:fldChar w:fldCharType="begin"/>
        </w:r>
        <w:r>
          <w:instrText xml:space="preserve"> PAGEREF _Toc15164 \h </w:instrText>
        </w:r>
        <w:r>
          <w:fldChar w:fldCharType="separate"/>
        </w:r>
        <w:r>
          <w:t>51</w:t>
        </w:r>
        <w:r>
          <w:fldChar w:fldCharType="end"/>
        </w:r>
      </w:hyperlink>
    </w:p>
    <w:p>
      <w:pPr>
        <w:pStyle w:val="TOC2"/>
        <w:tabs>
          <w:tab w:val="right" w:leader="dot" w:pos="8306"/>
        </w:tabs>
      </w:pPr>
      <w:hyperlink w:anchor="_Toc12419" w:history="1">
        <w:r>
          <w:rPr>
            <w:rFonts w:ascii="仿宋" w:eastAsia="仿宋" w:hAnsi="仿宋" w:cs="仿宋" w:hint="eastAsia"/>
            <w:lang w:eastAsia="zh-CN"/>
          </w:rPr>
          <w:t>(二)、市场定位与竞争分析</w:t>
        </w:r>
        <w:r>
          <w:tab/>
        </w:r>
        <w:r>
          <w:fldChar w:fldCharType="begin"/>
        </w:r>
        <w:r>
          <w:instrText xml:space="preserve"> PAGEREF _Toc12419 \h </w:instrText>
        </w:r>
        <w:r>
          <w:fldChar w:fldCharType="separate"/>
        </w:r>
        <w:r>
          <w:t>52</w:t>
        </w:r>
        <w:r>
          <w:fldChar w:fldCharType="end"/>
        </w:r>
      </w:hyperlink>
    </w:p>
    <w:p>
      <w:pPr>
        <w:pStyle w:val="TOC2"/>
        <w:tabs>
          <w:tab w:val="right" w:leader="dot" w:pos="8306"/>
        </w:tabs>
      </w:pPr>
      <w:hyperlink w:anchor="_Toc16682" w:history="1">
        <w:r>
          <w:rPr>
            <w:rFonts w:ascii="仿宋" w:eastAsia="仿宋" w:hAnsi="仿宋" w:cs="仿宋" w:hint="eastAsia"/>
            <w:lang w:eastAsia="zh-CN"/>
          </w:rPr>
          <w:t>(三)、营销渠道与策略</w:t>
        </w:r>
        <w:r>
          <w:tab/>
        </w:r>
        <w:r>
          <w:fldChar w:fldCharType="begin"/>
        </w:r>
        <w:r>
          <w:instrText xml:space="preserve"> PAGEREF _Toc16682 \h </w:instrText>
        </w:r>
        <w:r>
          <w:fldChar w:fldCharType="separate"/>
        </w:r>
        <w:r>
          <w:t>54</w:t>
        </w:r>
        <w:r>
          <w:fldChar w:fldCharType="end"/>
        </w:r>
      </w:hyperlink>
    </w:p>
    <w:p>
      <w:pPr>
        <w:pStyle w:val="TOC2"/>
        <w:tabs>
          <w:tab w:val="right" w:leader="dot" w:pos="8306"/>
        </w:tabs>
      </w:pPr>
      <w:hyperlink w:anchor="_Toc32433" w:history="1">
        <w:r>
          <w:rPr>
            <w:rFonts w:ascii="仿宋" w:eastAsia="仿宋" w:hAnsi="仿宋" w:cs="仿宋" w:hint="eastAsia"/>
            <w:lang w:eastAsia="zh-CN"/>
          </w:rPr>
          <w:t>(四)、推广与宣传活动</w:t>
        </w:r>
        <w:r>
          <w:tab/>
        </w:r>
        <w:r>
          <w:fldChar w:fldCharType="begin"/>
        </w:r>
        <w:r>
          <w:instrText xml:space="preserve"> PAGEREF _Toc32433 \h </w:instrText>
        </w:r>
        <w:r>
          <w:fldChar w:fldCharType="separate"/>
        </w:r>
        <w:r>
          <w:t>55</w:t>
        </w:r>
        <w:r>
          <w:fldChar w:fldCharType="end"/>
        </w:r>
      </w:hyperlink>
    </w:p>
    <w:p>
      <w:pPr>
        <w:pStyle w:val="TOC1"/>
        <w:tabs>
          <w:tab w:val="right" w:leader="dot" w:pos="8306"/>
        </w:tabs>
      </w:pPr>
      <w:hyperlink w:anchor="_Toc29909" w:history="1">
        <w:r>
          <w:rPr>
            <w:rFonts w:ascii="仿宋" w:eastAsia="仿宋" w:hAnsi="仿宋" w:cs="仿宋" w:hint="eastAsia"/>
            <w:lang w:eastAsia="zh-CN"/>
          </w:rPr>
          <w:t>十四、风险识别与分类</w:t>
        </w:r>
        <w:r>
          <w:tab/>
        </w:r>
        <w:r>
          <w:fldChar w:fldCharType="begin"/>
        </w:r>
        <w:r>
          <w:instrText xml:space="preserve"> PAGEREF _Toc29909 \h </w:instrText>
        </w:r>
        <w:r>
          <w:fldChar w:fldCharType="separate"/>
        </w:r>
        <w:r>
          <w:t>60</w:t>
        </w:r>
        <w:r>
          <w:fldChar w:fldCharType="end"/>
        </w:r>
      </w:hyperlink>
    </w:p>
    <w:p>
      <w:pPr>
        <w:pStyle w:val="TOC2"/>
        <w:tabs>
          <w:tab w:val="right" w:leader="dot" w:pos="8306"/>
        </w:tabs>
      </w:pPr>
      <w:hyperlink w:anchor="_Toc20145" w:history="1">
        <w:r>
          <w:rPr>
            <w:rFonts w:ascii="仿宋" w:eastAsia="仿宋" w:hAnsi="仿宋" w:cs="仿宋" w:hint="eastAsia"/>
            <w:lang w:eastAsia="zh-CN"/>
          </w:rPr>
          <w:t>(一)、风险识别</w:t>
        </w:r>
        <w:r>
          <w:tab/>
        </w:r>
        <w:r>
          <w:fldChar w:fldCharType="begin"/>
        </w:r>
        <w:r>
          <w:instrText xml:space="preserve"> PAGEREF _Toc20145 \h </w:instrText>
        </w:r>
        <w:r>
          <w:fldChar w:fldCharType="separate"/>
        </w:r>
        <w:r>
          <w:t>60</w:t>
        </w:r>
        <w:r>
          <w:fldChar w:fldCharType="end"/>
        </w:r>
      </w:hyperlink>
    </w:p>
    <w:p>
      <w:pPr>
        <w:pStyle w:val="TOC2"/>
        <w:tabs>
          <w:tab w:val="right" w:leader="dot" w:pos="8306"/>
        </w:tabs>
      </w:pPr>
      <w:hyperlink w:anchor="_Toc29425" w:history="1">
        <w:r>
          <w:rPr>
            <w:rFonts w:ascii="仿宋" w:eastAsia="仿宋" w:hAnsi="仿宋" w:cs="仿宋" w:hint="eastAsia"/>
            <w:lang w:eastAsia="zh-CN"/>
          </w:rPr>
          <w:t>(二)、风险分类</w:t>
        </w:r>
        <w:r>
          <w:tab/>
        </w:r>
        <w:r>
          <w:fldChar w:fldCharType="begin"/>
        </w:r>
        <w:r>
          <w:instrText xml:space="preserve"> PAGEREF _Toc29425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46"/>
      <w:r>
        <w:rPr>
          <w:rFonts w:ascii="仿宋" w:eastAsia="仿宋" w:hAnsi="仿宋" w:cs="仿宋" w:hint="eastAsia"/>
          <w:sz w:val="28"/>
          <w:lang w:eastAsia="zh-CN"/>
        </w:rPr>
        <w:t>一、气体检测监控系统项目绩效评估</w:t>
      </w:r>
      <w:bookmarkEnd w:id="2"/>
    </w:p>
    <w:p>
      <w:pPr>
        <w:pStyle w:val="Heading2"/>
        <w:rPr>
          <w:rFonts w:ascii="仿宋" w:eastAsia="仿宋" w:hAnsi="仿宋" w:cs="仿宋" w:hint="eastAsia"/>
          <w:lang w:eastAsia="zh-CN"/>
        </w:rPr>
      </w:pPr>
      <w:bookmarkStart w:id="3" w:name="_Toc260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检测监控系统项目中，我们设计了一套全面的绩效评估指标，以确保气体检测监控系统项目的可控和成功交付。这些指标跨足气体检测监控系统项目目标、成本、进度和质量等多个维度，为我们提供了全面洞察气体检测监控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目标达成率是我们关注的首要指标。我们设定了明确的目标，并通过定期监测和评估，迅速发现并应对潜在的目标偏差。这为气体检测监控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成本绩效是另一个核心关注点。通过实际成本与预算成本的对比分析，我们深入了解成本差异的原因，及时调整资源分配，保持气体检测监控系统项目在经济效益方面的合理水平。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进度作为关键的绩效指标之一，得到了精心的关注。我们制定了详细的气体检测监控系统项目进度计划，并设立了进度符合度指标，确保实际进度与计划进度保持一致。这使我们能够快速发现和解决潜在的进度问题，保持气体检测监控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体检测监控系统项目绩效的不可或缺的一环。我们引入了一系列的质量标准和客户满意度指标，以确保气体检测监控系统项目交付的成果在质量上达到或超越预期水平。通过持续监测这些指标，我们努力提升气体检测监控系统项目整体质量水平，为气体检测监控系统项目的成功交付提供有力保障。通过这些科学且全面的绩效评估，我们能够更好地引导气体检测监控系统项目的持续改进，确保气体检测监控系统项目目标的顺利达成。</w:t>
      </w:r>
    </w:p>
    <w:p>
      <w:pPr>
        <w:pStyle w:val="Heading2"/>
        <w:ind w:firstLine="560" w:firstLineChars="200"/>
        <w:rPr>
          <w:rFonts w:ascii="仿宋" w:eastAsia="仿宋" w:hAnsi="仿宋" w:cs="仿宋" w:hint="eastAsia"/>
          <w:sz w:val="28"/>
          <w:lang w:eastAsia="zh-CN"/>
        </w:rPr>
      </w:pPr>
      <w:bookmarkStart w:id="4" w:name="_Toc263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绩效评估是气体检测监控系统项目中的关键环节，为确保气体检测监控系统项目达到预期目标，我们采用了多层次、多维度的绩效评估方法。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检测监控系统项目的战略目标对齐，确保每个决策和行动都与气体检测监控系统项目整体目标保持一致。团队会定期召开战略对齐会议，审视当前工作与气体检测监控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检测监控系统项目进度、质量、成本和风险等方面。这些指标通过数据收集和分析，为气体检测监控系统项目管理团队提供了客观的评估依据。例如，我们通过气体检测监控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体检测监控系统项目内部，还考虑了气体检测监控系统项目对外部环境的影响。我们定期进行干系人满意度调查，以了解各利益相关方对气体检测监控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这种多层次、多角度的绩效评估方法，使得我们能够全面了解气体检测监控系统项目的运行状态，及时做出调整，确保气体检测监控系统项目在不断变化的环境中保持稳健前行。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400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为了确保气体检测监控系统项目的有效管理和不断优化，我们采用了精心设计的绩效评估周期。这个周期旨在实现灵活、实时和全面的评估，以适应气体检测监控系统项目执行中的各种挑战。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体检测监控系统项目的不同需求，分为短期、中期和长期。短期评估关注每个迭代或工作周期，以及时发现和解决当前任务中的问题。中期评估涵盖几个迭代，深入了解整体气体检测监控系统项目的趋势和性能。长期评估则着眼于整个气体检测监控系统项目阶段，确保气体检测监控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体检测监控系统项目管理工具和协作平台，团队成员能够随时更新和分享气体检测监控系统项目数据。这种实时性的反馈机制使我们能够及时察觉潜在问题，快速调整，保持气体检测监控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体检测监控系统项目的决策制定密不可分。每个周期的气体检测监控系统项目回顾会议成为集体总结经验、识别问题深层次原因并找到创新解决方案的平台。这种定期的反思与调整机制使气体检测监控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944"/>
      <w:r>
        <w:rPr>
          <w:rFonts w:ascii="仿宋" w:eastAsia="仿宋" w:hAnsi="仿宋" w:cs="仿宋" w:hint="eastAsia"/>
          <w:sz w:val="28"/>
          <w:lang w:eastAsia="zh-CN"/>
        </w:rPr>
        <w:t>二、气体检测监控系统项目文档管理</w:t>
      </w:r>
      <w:bookmarkEnd w:id="6"/>
    </w:p>
    <w:p>
      <w:pPr>
        <w:pStyle w:val="Heading2"/>
        <w:rPr>
          <w:rFonts w:ascii="仿宋" w:eastAsia="仿宋" w:hAnsi="仿宋" w:cs="仿宋" w:hint="eastAsia"/>
          <w:lang w:eastAsia="zh-CN"/>
        </w:rPr>
      </w:pPr>
      <w:bookmarkStart w:id="7" w:name="_Toc1125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气体检测监控系统项目高度重视文档的质量和准确性，以支持气体检测监控系统项目的各项活动和决策。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文档的编制始于气体检测监控系统项目计划的初期，我们制定了详细的文档编制计划，明确了每个文档的内容、格式和编写责任人。在气体检测监控系统项目启动阶段，我们首先编制了气体检测监控系统项目章程，明确定义了气体检测监控系统项目的目标、范围、风险等关键要素。随后，气体检测监控系统项目团队根据计划陆续编制了需求文档、设计文档、测试文档等各类文档，确保气体检测监控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体检测监控系统项目管理中的重要环节，旨在确保气体检测监控系统项目文档符合质量标准和气体检测监控系统项目需求。在气体检测监控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体检测监控系统项目相关利益方和专业领域的专家对文档进行独立审查。这有助于获取更全面、客观的反馈，确保气体检测监控系统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在文档编制与审查方面建立了严格的管理机制，通过规范的流程和多维度的审查，确保气体检测监控系统项目文档的质量、准确性和可靠性，为气体检测监控系统项目的顺利推进提供了有力支持。</w:t>
      </w:r>
    </w:p>
    <w:p>
      <w:pPr>
        <w:pStyle w:val="Heading2"/>
        <w:ind w:firstLine="560" w:firstLineChars="200"/>
        <w:rPr>
          <w:rFonts w:ascii="仿宋" w:eastAsia="仿宋" w:hAnsi="仿宋" w:cs="仿宋" w:hint="eastAsia"/>
          <w:sz w:val="28"/>
          <w:lang w:eastAsia="zh-CN"/>
        </w:rPr>
      </w:pPr>
      <w:bookmarkStart w:id="8" w:name="_Toc416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在气体检测监控系统项目中，我们致力于优化文档发布与分发过程，以确保信息的高效传递和团队间协作的顺畅进行。以下是我们采取的关键优化策略：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我们通过多渠道发布文档，包括电子邮件、气体检测监控系统项目管理平台、内部网站等，以满足不同团队成员的偏好和需求。多渠道发布确保了信息的全面覆盖。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我们采用了精细的权限控制，确保只有授权人员可以访问敏感信息。这种安全措施保护了气体检测监控系统项目文档的机密性，防止了未经授权的信息泄露。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44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体检测监控系统项目生命周期中一个至关重要的环节，直接关系到气体检测监控系统项目信息的长期保存和历史记录的完整性。在气体检测监控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845"/>
      <w:r>
        <w:rPr>
          <w:rFonts w:ascii="仿宋" w:eastAsia="仿宋" w:hAnsi="仿宋" w:cs="仿宋" w:hint="eastAsia"/>
          <w:sz w:val="28"/>
          <w:lang w:eastAsia="zh-CN"/>
        </w:rPr>
        <w:t>三、气体检测监控系统项目建设单位说明</w:t>
      </w:r>
      <w:bookmarkEnd w:id="10"/>
    </w:p>
    <w:p>
      <w:pPr>
        <w:pStyle w:val="Heading2"/>
        <w:rPr>
          <w:rFonts w:ascii="仿宋" w:eastAsia="仿宋" w:hAnsi="仿宋" w:cs="仿宋" w:hint="eastAsia"/>
          <w:lang w:eastAsia="zh-CN"/>
        </w:rPr>
      </w:pPr>
      <w:bookmarkStart w:id="11" w:name="_Toc8098"/>
      <w:r>
        <w:rPr>
          <w:rFonts w:ascii="仿宋" w:eastAsia="仿宋" w:hAnsi="仿宋" w:cs="仿宋" w:hint="eastAsia"/>
          <w:lang w:eastAsia="zh-CN"/>
        </w:rPr>
        <w:t>(一)、气体检测监控系统项目承办单位基本情况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094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气体检测监控系统项目承办单位的XXXX，我们着眼于实现可持续的经济效益。通过技术创新和解决方案的提供，公司预计在气体检测监控系统项目执行期间将获得可观的收入增长。这一收入来源主要包括气体检测监控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同时，我们注重成本控制和效率提升，以确保气体检测监控系统项目的可持续盈利。透过精细的管理和资源优化，公司期望实现气体检测监控系统项目利润最大化。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体检测监控系统项目实施进行全面的投资评估，包括气体检测监控系统项目启动阶段的资金投入和后续运营成本。通过对气体检测监控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体检测监控系统项目实施过程中具备足够的资金流动性，公司将进行详尽的现金流分析。这包括资金需求的合理预测、气体检测监控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353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525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气体检测监控系统项目的主要产品是XXXX，预计年产值为XXX万元。这一产品在市场中占据着重要的地位，其广泛的应用范围使得该气体检测监控系统项目的市场前景非常广阔。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体检测监控系统项目的xxx产品作为重要的原材料之一，将在多个领域发挥关键作用。其在建筑、交通、能源等方面的广泛应用将为整个产业链提供强大的支持，形成产业协同效应。气体检测监控系统项目的年产值XXX万XXX万XXX万万元不仅反映了其在市场上的巨大潜力，更预示着它对国民经济的积极贡献。这种关联度高、涉及面广的产业关系，使得该气体检测监控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109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总征地面积为XXXX平方米，相当于约XX.XX亩，其中净用地面积为XXXX平方米，红线范围内相当于约XX.XX亩。这一用地规模充分考虑了气体检测监控系统项目的建设需求，保障了气体检测监控系统项目在合适的空间内得以充分发展。气体检测监控系统项目规划的总建筑面积为XXXX平方米，其中主体工程建设占XXXX平方米，计容建筑面积达XXXX平方米。预计建筑工程的投资将达到XXXX万元，为气体检测监控系统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计划购置的设备共计XXXX台（套），设备购置费用为XXXX万元。这一设备购置计划充分考虑到气体检测监控系统项目的生产需求和技术要求，确保了气体检测监控系统项目在生产运营中具备先进的技术装备和高效的生产能力。设备的合理配置将为气体检测监控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计划总投资为XXXX万元，预计年实现营业收入为XXXX万元。这一产能规模的设定旨在确保气体检测监控系统项目能够在投资与回报之间取得平衡，实现长期可持续的发展。气体检测监控系统项目的总投资充分考虑到各个方面的需求，包括用地建设、设备购置等多个环节，以确保气体检测监控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6976"/>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616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气体检测监控系统项目的技术管理特点体现在其创新导向。通过引入最先进的技术趋势和解决方案，气体检测监控系统项目致力于提升科技含量、提高质量和效率水平。这意味着我们将采用最新的工具和方法，确保气体检测监控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检测监控系统项目技术管理的显著特征。通过整合不同领域的技术资源，我们实现了跨学科的协同工作。这有助于优化技术架构，提高整体效能。此外，整合性策略还促进了不同技术团队之间的紧密沟通和高效合作，确保气体检测监控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体检测监控系统项目所采用的技术。通过不断优化技术方案，气体检测监控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体检测监控系统项目团队将在气体检测监控系统项目初期识别可能的技术风险，并采取相应的预防和应对措施。通过建立健全的风险评估机制，气体检测监控系统项目能够在实施过程中及时发现并解决潜在的技术问题，保障气体检测监控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体检测监控系统项目中，技术将成为气体检测监控系统项目成功的有力支持。这一深度剖析揭示了技术管理在气体检测监控系统项目实施中的关键作用，为气体检测监控系统项目的技术基础奠定了坚实的基础。</w:t>
      </w:r>
    </w:p>
    <w:p>
      <w:pPr>
        <w:pStyle w:val="Heading2"/>
        <w:ind w:firstLine="560" w:firstLineChars="200"/>
        <w:rPr>
          <w:rFonts w:ascii="仿宋" w:eastAsia="仿宋" w:hAnsi="仿宋" w:cs="仿宋" w:hint="eastAsia"/>
          <w:sz w:val="28"/>
          <w:lang w:eastAsia="zh-CN"/>
        </w:rPr>
      </w:pPr>
      <w:bookmarkStart w:id="18" w:name="_Toc36"/>
      <w:r>
        <w:rPr>
          <w:rFonts w:ascii="仿宋" w:eastAsia="仿宋" w:hAnsi="仿宋" w:cs="仿宋" w:hint="eastAsia"/>
          <w:sz w:val="28"/>
          <w:lang w:eastAsia="zh-CN"/>
        </w:rPr>
        <w:t>(二)、气体检测监控系统项目工艺技术设计方案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检测监控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体检测监控系统项目将严格按照相关行业规范要求进行组织。通过有效控制产品质量，气体检测监控系统项目将致力于为顾客提供优质的气体检测监控系统项目产品和良好的服务。这体现了气体检测监控系统项目对于生产活动合规性和质量标准的高度重视，为气体检测监控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体检测监控系统项目注重生态效益和清洁生产原则。气体检测监控系统项目建设将紧密结合地方特色经济发展，与社会经济发展规划和区域环境保护规划方案相协调一致。通过与当地区域自然生态系统的结合，气体检测监控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体检测监控系统项目产品具有多样化的客户需求和个性化的特点。因此，气体检测监控系统项目产品规格品种多样，且单批生产数量较小。为满足这一特点，气体检测监控系统项目承办单位将建设先进的柔性制造生产线。通过广泛应用柔性制造技术，气体检测监控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体检测监控系统项目采用的技术具有较高的技术含量和自动化水平，处于国内先进水平。这一技术选用不仅体现了对生产效率、质量和环境友好性的高标准要求，同时为气体检测监控系统项目的可持续发展奠定了坚实的基础。</w:t>
      </w:r>
    </w:p>
    <w:p>
      <w:pPr>
        <w:pStyle w:val="Heading2"/>
        <w:ind w:firstLine="560" w:firstLineChars="200"/>
        <w:rPr>
          <w:rFonts w:ascii="仿宋" w:eastAsia="仿宋" w:hAnsi="仿宋" w:cs="仿宋" w:hint="eastAsia"/>
          <w:sz w:val="28"/>
          <w:lang w:eastAsia="zh-CN"/>
        </w:rPr>
      </w:pPr>
      <w:bookmarkStart w:id="19" w:name="_Toc23693"/>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为确保气体检测监控系统项目的高效生产和技术实施，我们制定了一套精心设计的设备选型方案，以满足气体检测监控系统项目生产、质量和环保的要求。该方案的主要特点如下：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https://d.book118.com/727102052164006030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AF3F4F"/>
    <w:rsid w:val="62AF3F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0205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2024-01-11T11:18:00Z</dcterms:created>
  <dcterms:modified xsi:type="dcterms:W3CDTF">2024-01-11T11:18:58Z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DBAD81B1B9DC47B293F75CE7136DC74E_11</vt:lpwstr>
  </property>
  <property fmtid="{D5CDD505-2E9C-101B-9397-08002B2CF9AE}" pid="3" name="KSOProductBuildVer">
    <vt:lpwstr>2052-12.1.0.16120</vt:lpwstr>
  </property>
</Properties>
</file>