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专科体检项目计划设计方案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8" w:history="1">
        <w:r>
          <w:rPr>
            <w:rFonts w:ascii="仿宋" w:eastAsia="仿宋" w:hAnsi="仿宋" w:cs="仿宋" w:hint="eastAsia"/>
            <w:lang w:eastAsia="zh-CN"/>
          </w:rPr>
          <w:t>概论</w:t>
        </w:r>
        <w:r>
          <w:tab/>
        </w:r>
        <w:r>
          <w:fldChar w:fldCharType="begin"/>
        </w:r>
        <w:r>
          <w:instrText xml:space="preserve"> PAGEREF _Toc29988 \h </w:instrText>
        </w:r>
        <w:r>
          <w:fldChar w:fldCharType="separate"/>
        </w:r>
        <w:r>
          <w:t>3</w:t>
        </w:r>
        <w:r>
          <w:fldChar w:fldCharType="end"/>
        </w:r>
      </w:hyperlink>
    </w:p>
    <w:p>
      <w:pPr>
        <w:pStyle w:val="TOC1"/>
        <w:tabs>
          <w:tab w:val="right" w:leader="dot" w:pos="8306"/>
        </w:tabs>
      </w:pPr>
      <w:hyperlink w:anchor="_Toc12426" w:history="1">
        <w:r>
          <w:rPr>
            <w:rFonts w:ascii="仿宋" w:eastAsia="仿宋" w:hAnsi="仿宋" w:cs="仿宋" w:hint="eastAsia"/>
            <w:lang w:eastAsia="zh-CN"/>
          </w:rPr>
          <w:t>一、专科体检项目概论</w:t>
        </w:r>
        <w:r>
          <w:tab/>
        </w:r>
        <w:r>
          <w:fldChar w:fldCharType="begin"/>
        </w:r>
        <w:r>
          <w:instrText xml:space="preserve"> PAGEREF _Toc12426 \h </w:instrText>
        </w:r>
        <w:r>
          <w:fldChar w:fldCharType="separate"/>
        </w:r>
        <w:r>
          <w:t>3</w:t>
        </w:r>
        <w:r>
          <w:fldChar w:fldCharType="end"/>
        </w:r>
      </w:hyperlink>
    </w:p>
    <w:p>
      <w:pPr>
        <w:pStyle w:val="TOC2"/>
        <w:tabs>
          <w:tab w:val="right" w:leader="dot" w:pos="8306"/>
        </w:tabs>
      </w:pPr>
      <w:hyperlink w:anchor="_Toc24297" w:history="1">
        <w:r>
          <w:rPr>
            <w:rFonts w:ascii="仿宋" w:eastAsia="仿宋" w:hAnsi="仿宋" w:cs="仿宋" w:hint="eastAsia"/>
            <w:lang w:eastAsia="zh-CN"/>
          </w:rPr>
          <w:t>(一)、专科体检项目概况</w:t>
        </w:r>
        <w:r>
          <w:tab/>
        </w:r>
        <w:r>
          <w:fldChar w:fldCharType="begin"/>
        </w:r>
        <w:r>
          <w:instrText xml:space="preserve"> PAGEREF _Toc24297 \h </w:instrText>
        </w:r>
        <w:r>
          <w:fldChar w:fldCharType="separate"/>
        </w:r>
        <w:r>
          <w:t>3</w:t>
        </w:r>
        <w:r>
          <w:fldChar w:fldCharType="end"/>
        </w:r>
      </w:hyperlink>
    </w:p>
    <w:p>
      <w:pPr>
        <w:pStyle w:val="TOC2"/>
        <w:tabs>
          <w:tab w:val="right" w:leader="dot" w:pos="8306"/>
        </w:tabs>
      </w:pPr>
      <w:hyperlink w:anchor="_Toc5832" w:history="1">
        <w:r>
          <w:rPr>
            <w:rFonts w:ascii="仿宋" w:eastAsia="仿宋" w:hAnsi="仿宋" w:cs="仿宋" w:hint="eastAsia"/>
            <w:lang w:eastAsia="zh-CN"/>
          </w:rPr>
          <w:t>(二)、专科体检项目目标</w:t>
        </w:r>
        <w:r>
          <w:tab/>
        </w:r>
        <w:r>
          <w:fldChar w:fldCharType="begin"/>
        </w:r>
        <w:r>
          <w:instrText xml:space="preserve"> PAGEREF _Toc5832 \h </w:instrText>
        </w:r>
        <w:r>
          <w:fldChar w:fldCharType="separate"/>
        </w:r>
        <w:r>
          <w:t>5</w:t>
        </w:r>
        <w:r>
          <w:fldChar w:fldCharType="end"/>
        </w:r>
      </w:hyperlink>
    </w:p>
    <w:p>
      <w:pPr>
        <w:pStyle w:val="TOC2"/>
        <w:tabs>
          <w:tab w:val="right" w:leader="dot" w:pos="8306"/>
        </w:tabs>
      </w:pPr>
      <w:hyperlink w:anchor="_Toc14374" w:history="1">
        <w:r>
          <w:rPr>
            <w:rFonts w:ascii="仿宋" w:eastAsia="仿宋" w:hAnsi="仿宋" w:cs="仿宋" w:hint="eastAsia"/>
            <w:lang w:eastAsia="zh-CN"/>
          </w:rPr>
          <w:t>(三)、专科体检项目提出的理由</w:t>
        </w:r>
        <w:r>
          <w:tab/>
        </w:r>
        <w:r>
          <w:fldChar w:fldCharType="begin"/>
        </w:r>
        <w:r>
          <w:instrText xml:space="preserve"> PAGEREF _Toc14374 \h </w:instrText>
        </w:r>
        <w:r>
          <w:fldChar w:fldCharType="separate"/>
        </w:r>
        <w:r>
          <w:t>6</w:t>
        </w:r>
        <w:r>
          <w:fldChar w:fldCharType="end"/>
        </w:r>
      </w:hyperlink>
    </w:p>
    <w:p>
      <w:pPr>
        <w:pStyle w:val="TOC2"/>
        <w:tabs>
          <w:tab w:val="right" w:leader="dot" w:pos="8306"/>
        </w:tabs>
      </w:pPr>
      <w:hyperlink w:anchor="_Toc838" w:history="1">
        <w:r>
          <w:rPr>
            <w:rFonts w:ascii="仿宋" w:eastAsia="仿宋" w:hAnsi="仿宋" w:cs="仿宋" w:hint="eastAsia"/>
            <w:lang w:eastAsia="zh-CN"/>
          </w:rPr>
          <w:t>(四)、专科体检项目意义</w:t>
        </w:r>
        <w:r>
          <w:tab/>
        </w:r>
        <w:r>
          <w:fldChar w:fldCharType="begin"/>
        </w:r>
        <w:r>
          <w:instrText xml:space="preserve"> PAGEREF _Toc838 \h </w:instrText>
        </w:r>
        <w:r>
          <w:fldChar w:fldCharType="separate"/>
        </w:r>
        <w:r>
          <w:t>8</w:t>
        </w:r>
        <w:r>
          <w:fldChar w:fldCharType="end"/>
        </w:r>
      </w:hyperlink>
    </w:p>
    <w:p>
      <w:pPr>
        <w:pStyle w:val="TOC2"/>
        <w:tabs>
          <w:tab w:val="right" w:leader="dot" w:pos="8306"/>
        </w:tabs>
      </w:pPr>
      <w:hyperlink w:anchor="_Toc13738" w:history="1">
        <w:r>
          <w:rPr>
            <w:rFonts w:ascii="仿宋" w:eastAsia="仿宋" w:hAnsi="仿宋" w:cs="仿宋" w:hint="eastAsia"/>
            <w:lang w:eastAsia="zh-CN"/>
          </w:rPr>
          <w:t>(五)、专科体检项目背景</w:t>
        </w:r>
        <w:r>
          <w:tab/>
        </w:r>
        <w:r>
          <w:fldChar w:fldCharType="begin"/>
        </w:r>
        <w:r>
          <w:instrText xml:space="preserve"> PAGEREF _Toc13738 \h </w:instrText>
        </w:r>
        <w:r>
          <w:fldChar w:fldCharType="separate"/>
        </w:r>
        <w:r>
          <w:t>9</w:t>
        </w:r>
        <w:r>
          <w:fldChar w:fldCharType="end"/>
        </w:r>
      </w:hyperlink>
    </w:p>
    <w:p>
      <w:pPr>
        <w:pStyle w:val="TOC1"/>
        <w:tabs>
          <w:tab w:val="right" w:leader="dot" w:pos="8306"/>
        </w:tabs>
      </w:pPr>
      <w:hyperlink w:anchor="_Toc16102" w:history="1">
        <w:r>
          <w:rPr>
            <w:rFonts w:ascii="仿宋" w:eastAsia="仿宋" w:hAnsi="仿宋" w:cs="仿宋" w:hint="eastAsia"/>
            <w:lang w:eastAsia="zh-CN"/>
          </w:rPr>
          <w:t>二、专科体检项目土建工程</w:t>
        </w:r>
        <w:r>
          <w:tab/>
        </w:r>
        <w:r>
          <w:fldChar w:fldCharType="begin"/>
        </w:r>
        <w:r>
          <w:instrText xml:space="preserve"> PAGEREF _Toc16102 \h </w:instrText>
        </w:r>
        <w:r>
          <w:fldChar w:fldCharType="separate"/>
        </w:r>
        <w:r>
          <w:t>9</w:t>
        </w:r>
        <w:r>
          <w:fldChar w:fldCharType="end"/>
        </w:r>
      </w:hyperlink>
    </w:p>
    <w:p>
      <w:pPr>
        <w:pStyle w:val="TOC2"/>
        <w:tabs>
          <w:tab w:val="right" w:leader="dot" w:pos="8306"/>
        </w:tabs>
      </w:pPr>
      <w:hyperlink w:anchor="_Toc28399" w:history="1">
        <w:r>
          <w:rPr>
            <w:rFonts w:ascii="仿宋" w:eastAsia="仿宋" w:hAnsi="仿宋" w:cs="仿宋" w:hint="eastAsia"/>
            <w:lang w:eastAsia="zh-CN"/>
          </w:rPr>
          <w:t>(一)、建筑工程设计原则</w:t>
        </w:r>
        <w:r>
          <w:tab/>
        </w:r>
        <w:r>
          <w:fldChar w:fldCharType="begin"/>
        </w:r>
        <w:r>
          <w:instrText xml:space="preserve"> PAGEREF _Toc28399 \h </w:instrText>
        </w:r>
        <w:r>
          <w:fldChar w:fldCharType="separate"/>
        </w:r>
        <w:r>
          <w:t>9</w:t>
        </w:r>
        <w:r>
          <w:fldChar w:fldCharType="end"/>
        </w:r>
      </w:hyperlink>
    </w:p>
    <w:p>
      <w:pPr>
        <w:pStyle w:val="TOC2"/>
        <w:tabs>
          <w:tab w:val="right" w:leader="dot" w:pos="8306"/>
        </w:tabs>
      </w:pPr>
      <w:hyperlink w:anchor="_Toc13518" w:history="1">
        <w:r>
          <w:rPr>
            <w:rFonts w:ascii="仿宋" w:eastAsia="仿宋" w:hAnsi="仿宋" w:cs="仿宋" w:hint="eastAsia"/>
            <w:lang w:eastAsia="zh-CN"/>
          </w:rPr>
          <w:t>(二)、土建工程设计年限及安全等级</w:t>
        </w:r>
        <w:r>
          <w:tab/>
        </w:r>
        <w:r>
          <w:fldChar w:fldCharType="begin"/>
        </w:r>
        <w:r>
          <w:instrText xml:space="preserve"> PAGEREF _Toc13518 \h </w:instrText>
        </w:r>
        <w:r>
          <w:fldChar w:fldCharType="separate"/>
        </w:r>
        <w:r>
          <w:t>11</w:t>
        </w:r>
        <w:r>
          <w:fldChar w:fldCharType="end"/>
        </w:r>
      </w:hyperlink>
    </w:p>
    <w:p>
      <w:pPr>
        <w:pStyle w:val="TOC2"/>
        <w:tabs>
          <w:tab w:val="right" w:leader="dot" w:pos="8306"/>
        </w:tabs>
      </w:pPr>
      <w:hyperlink w:anchor="_Toc30130" w:history="1">
        <w:r>
          <w:rPr>
            <w:rFonts w:ascii="仿宋" w:eastAsia="仿宋" w:hAnsi="仿宋" w:cs="仿宋" w:hint="eastAsia"/>
            <w:lang w:eastAsia="zh-CN"/>
          </w:rPr>
          <w:t>(三)、建筑工程设计总体要求</w:t>
        </w:r>
        <w:r>
          <w:tab/>
        </w:r>
        <w:r>
          <w:fldChar w:fldCharType="begin"/>
        </w:r>
        <w:r>
          <w:instrText xml:space="preserve"> PAGEREF _Toc30130 \h </w:instrText>
        </w:r>
        <w:r>
          <w:fldChar w:fldCharType="separate"/>
        </w:r>
        <w:r>
          <w:t>12</w:t>
        </w:r>
        <w:r>
          <w:fldChar w:fldCharType="end"/>
        </w:r>
      </w:hyperlink>
    </w:p>
    <w:p>
      <w:pPr>
        <w:pStyle w:val="TOC2"/>
        <w:tabs>
          <w:tab w:val="right" w:leader="dot" w:pos="8306"/>
        </w:tabs>
      </w:pPr>
      <w:hyperlink w:anchor="_Toc32307" w:history="1">
        <w:r>
          <w:rPr>
            <w:rFonts w:ascii="仿宋" w:eastAsia="仿宋" w:hAnsi="仿宋" w:cs="仿宋" w:hint="eastAsia"/>
            <w:lang w:eastAsia="zh-CN"/>
          </w:rPr>
          <w:t>(四)、土建工程建设指标</w:t>
        </w:r>
        <w:r>
          <w:tab/>
        </w:r>
        <w:r>
          <w:fldChar w:fldCharType="begin"/>
        </w:r>
        <w:r>
          <w:instrText xml:space="preserve"> PAGEREF _Toc32307 \h </w:instrText>
        </w:r>
        <w:r>
          <w:fldChar w:fldCharType="separate"/>
        </w:r>
        <w:r>
          <w:t>12</w:t>
        </w:r>
        <w:r>
          <w:fldChar w:fldCharType="end"/>
        </w:r>
      </w:hyperlink>
    </w:p>
    <w:p>
      <w:pPr>
        <w:pStyle w:val="TOC1"/>
        <w:tabs>
          <w:tab w:val="right" w:leader="dot" w:pos="8306"/>
        </w:tabs>
      </w:pPr>
      <w:hyperlink w:anchor="_Toc15128" w:history="1">
        <w:r>
          <w:rPr>
            <w:rFonts w:ascii="仿宋" w:eastAsia="仿宋" w:hAnsi="仿宋" w:cs="仿宋" w:hint="eastAsia"/>
            <w:lang w:eastAsia="zh-CN"/>
          </w:rPr>
          <w:t>三、专科体检项目危机管理</w:t>
        </w:r>
        <w:r>
          <w:tab/>
        </w:r>
        <w:r>
          <w:fldChar w:fldCharType="begin"/>
        </w:r>
        <w:r>
          <w:instrText xml:space="preserve"> PAGEREF _Toc15128 \h </w:instrText>
        </w:r>
        <w:r>
          <w:fldChar w:fldCharType="separate"/>
        </w:r>
        <w:r>
          <w:t>13</w:t>
        </w:r>
        <w:r>
          <w:fldChar w:fldCharType="end"/>
        </w:r>
      </w:hyperlink>
    </w:p>
    <w:p>
      <w:pPr>
        <w:pStyle w:val="TOC2"/>
        <w:tabs>
          <w:tab w:val="right" w:leader="dot" w:pos="8306"/>
        </w:tabs>
      </w:pPr>
      <w:hyperlink w:anchor="_Toc6495" w:history="1">
        <w:r>
          <w:rPr>
            <w:rFonts w:ascii="仿宋" w:eastAsia="仿宋" w:hAnsi="仿宋" w:cs="仿宋" w:hint="eastAsia"/>
            <w:lang w:eastAsia="zh-CN"/>
          </w:rPr>
          <w:t>(一)、危机预警与识别</w:t>
        </w:r>
        <w:r>
          <w:tab/>
        </w:r>
        <w:r>
          <w:fldChar w:fldCharType="begin"/>
        </w:r>
        <w:r>
          <w:instrText xml:space="preserve"> PAGEREF _Toc6495 \h </w:instrText>
        </w:r>
        <w:r>
          <w:fldChar w:fldCharType="separate"/>
        </w:r>
        <w:r>
          <w:t>13</w:t>
        </w:r>
        <w:r>
          <w:fldChar w:fldCharType="end"/>
        </w:r>
      </w:hyperlink>
    </w:p>
    <w:p>
      <w:pPr>
        <w:pStyle w:val="TOC2"/>
        <w:tabs>
          <w:tab w:val="right" w:leader="dot" w:pos="8306"/>
        </w:tabs>
      </w:pPr>
      <w:hyperlink w:anchor="_Toc14100" w:history="1">
        <w:r>
          <w:rPr>
            <w:rFonts w:ascii="仿宋" w:eastAsia="仿宋" w:hAnsi="仿宋" w:cs="仿宋" w:hint="eastAsia"/>
            <w:lang w:eastAsia="zh-CN"/>
          </w:rPr>
          <w:t>(二)、危机应对与恢复</w:t>
        </w:r>
        <w:r>
          <w:tab/>
        </w:r>
        <w:r>
          <w:fldChar w:fldCharType="begin"/>
        </w:r>
        <w:r>
          <w:instrText xml:space="preserve"> PAGEREF _Toc14100 \h </w:instrText>
        </w:r>
        <w:r>
          <w:fldChar w:fldCharType="separate"/>
        </w:r>
        <w:r>
          <w:t>14</w:t>
        </w:r>
        <w:r>
          <w:fldChar w:fldCharType="end"/>
        </w:r>
      </w:hyperlink>
    </w:p>
    <w:p>
      <w:pPr>
        <w:pStyle w:val="TOC1"/>
        <w:tabs>
          <w:tab w:val="right" w:leader="dot" w:pos="8306"/>
        </w:tabs>
      </w:pPr>
      <w:hyperlink w:anchor="_Toc3590" w:history="1">
        <w:r>
          <w:rPr>
            <w:rFonts w:ascii="仿宋" w:eastAsia="仿宋" w:hAnsi="仿宋" w:cs="仿宋" w:hint="eastAsia"/>
            <w:lang w:eastAsia="zh-CN"/>
          </w:rPr>
          <w:t>四、专科体检项目可持续发展</w:t>
        </w:r>
        <w:r>
          <w:tab/>
        </w:r>
        <w:r>
          <w:fldChar w:fldCharType="begin"/>
        </w:r>
        <w:r>
          <w:instrText xml:space="preserve"> PAGEREF _Toc3590 \h </w:instrText>
        </w:r>
        <w:r>
          <w:fldChar w:fldCharType="separate"/>
        </w:r>
        <w:r>
          <w:t>15</w:t>
        </w:r>
        <w:r>
          <w:fldChar w:fldCharType="end"/>
        </w:r>
      </w:hyperlink>
    </w:p>
    <w:p>
      <w:pPr>
        <w:pStyle w:val="TOC2"/>
        <w:tabs>
          <w:tab w:val="right" w:leader="dot" w:pos="8306"/>
        </w:tabs>
      </w:pPr>
      <w:hyperlink w:anchor="_Toc11246" w:history="1">
        <w:r>
          <w:rPr>
            <w:rFonts w:ascii="仿宋" w:eastAsia="仿宋" w:hAnsi="仿宋" w:cs="仿宋" w:hint="eastAsia"/>
            <w:lang w:eastAsia="zh-CN"/>
          </w:rPr>
          <w:t>(一)、可持续战略与实践</w:t>
        </w:r>
        <w:r>
          <w:tab/>
        </w:r>
        <w:r>
          <w:fldChar w:fldCharType="begin"/>
        </w:r>
        <w:r>
          <w:instrText xml:space="preserve"> PAGEREF _Toc11246 \h </w:instrText>
        </w:r>
        <w:r>
          <w:fldChar w:fldCharType="separate"/>
        </w:r>
        <w:r>
          <w:t>15</w:t>
        </w:r>
        <w:r>
          <w:fldChar w:fldCharType="end"/>
        </w:r>
      </w:hyperlink>
    </w:p>
    <w:p>
      <w:pPr>
        <w:pStyle w:val="TOC2"/>
        <w:tabs>
          <w:tab w:val="right" w:leader="dot" w:pos="8306"/>
        </w:tabs>
      </w:pPr>
      <w:hyperlink w:anchor="_Toc4391" w:history="1">
        <w:r>
          <w:rPr>
            <w:rFonts w:ascii="仿宋" w:eastAsia="仿宋" w:hAnsi="仿宋" w:cs="仿宋" w:hint="eastAsia"/>
            <w:lang w:eastAsia="zh-CN"/>
          </w:rPr>
          <w:t>(二)、环保与社会责任</w:t>
        </w:r>
        <w:r>
          <w:tab/>
        </w:r>
        <w:r>
          <w:fldChar w:fldCharType="begin"/>
        </w:r>
        <w:r>
          <w:instrText xml:space="preserve"> PAGEREF _Toc4391 \h </w:instrText>
        </w:r>
        <w:r>
          <w:fldChar w:fldCharType="separate"/>
        </w:r>
        <w:r>
          <w:t>16</w:t>
        </w:r>
        <w:r>
          <w:fldChar w:fldCharType="end"/>
        </w:r>
      </w:hyperlink>
    </w:p>
    <w:p>
      <w:pPr>
        <w:pStyle w:val="TOC1"/>
        <w:tabs>
          <w:tab w:val="right" w:leader="dot" w:pos="8306"/>
        </w:tabs>
      </w:pPr>
      <w:hyperlink w:anchor="_Toc28446" w:history="1">
        <w:r>
          <w:rPr>
            <w:rFonts w:ascii="仿宋" w:eastAsia="仿宋" w:hAnsi="仿宋" w:cs="仿宋" w:hint="eastAsia"/>
            <w:lang w:eastAsia="zh-CN"/>
          </w:rPr>
          <w:t>五、产品规划分析</w:t>
        </w:r>
        <w:r>
          <w:tab/>
        </w:r>
        <w:r>
          <w:fldChar w:fldCharType="begin"/>
        </w:r>
        <w:r>
          <w:instrText xml:space="preserve"> PAGEREF _Toc28446 \h </w:instrText>
        </w:r>
        <w:r>
          <w:fldChar w:fldCharType="separate"/>
        </w:r>
        <w:r>
          <w:t>17</w:t>
        </w:r>
        <w:r>
          <w:fldChar w:fldCharType="end"/>
        </w:r>
      </w:hyperlink>
    </w:p>
    <w:p>
      <w:pPr>
        <w:pStyle w:val="TOC2"/>
        <w:tabs>
          <w:tab w:val="right" w:leader="dot" w:pos="8306"/>
        </w:tabs>
      </w:pPr>
      <w:hyperlink w:anchor="_Toc3334" w:history="1">
        <w:r>
          <w:rPr>
            <w:rFonts w:ascii="仿宋" w:eastAsia="仿宋" w:hAnsi="仿宋" w:cs="仿宋" w:hint="eastAsia"/>
            <w:lang w:eastAsia="zh-CN"/>
          </w:rPr>
          <w:t>(一)、产品规划</w:t>
        </w:r>
        <w:r>
          <w:tab/>
        </w:r>
        <w:r>
          <w:fldChar w:fldCharType="begin"/>
        </w:r>
        <w:r>
          <w:instrText xml:space="preserve"> PAGEREF _Toc3334 \h </w:instrText>
        </w:r>
        <w:r>
          <w:fldChar w:fldCharType="separate"/>
        </w:r>
        <w:r>
          <w:t>17</w:t>
        </w:r>
        <w:r>
          <w:fldChar w:fldCharType="end"/>
        </w:r>
      </w:hyperlink>
    </w:p>
    <w:p>
      <w:pPr>
        <w:pStyle w:val="TOC2"/>
        <w:tabs>
          <w:tab w:val="right" w:leader="dot" w:pos="8306"/>
        </w:tabs>
      </w:pPr>
      <w:hyperlink w:anchor="_Toc10708" w:history="1">
        <w:r>
          <w:rPr>
            <w:rFonts w:ascii="仿宋" w:eastAsia="仿宋" w:hAnsi="仿宋" w:cs="仿宋" w:hint="eastAsia"/>
            <w:lang w:eastAsia="zh-CN"/>
          </w:rPr>
          <w:t>(二)、建设规模</w:t>
        </w:r>
        <w:r>
          <w:tab/>
        </w:r>
        <w:r>
          <w:fldChar w:fldCharType="begin"/>
        </w:r>
        <w:r>
          <w:instrText xml:space="preserve"> PAGEREF _Toc10708 \h </w:instrText>
        </w:r>
        <w:r>
          <w:fldChar w:fldCharType="separate"/>
        </w:r>
        <w:r>
          <w:t>17</w:t>
        </w:r>
        <w:r>
          <w:fldChar w:fldCharType="end"/>
        </w:r>
      </w:hyperlink>
    </w:p>
    <w:p>
      <w:pPr>
        <w:pStyle w:val="TOC1"/>
        <w:tabs>
          <w:tab w:val="right" w:leader="dot" w:pos="8306"/>
        </w:tabs>
      </w:pPr>
      <w:hyperlink w:anchor="_Toc22031" w:history="1">
        <w:r>
          <w:rPr>
            <w:rFonts w:ascii="仿宋" w:eastAsia="仿宋" w:hAnsi="仿宋" w:cs="仿宋" w:hint="eastAsia"/>
            <w:lang w:eastAsia="zh-CN"/>
          </w:rPr>
          <w:t>六、专科体检项目建设背景及必要性分析</w:t>
        </w:r>
        <w:r>
          <w:tab/>
        </w:r>
        <w:r>
          <w:fldChar w:fldCharType="begin"/>
        </w:r>
        <w:r>
          <w:instrText xml:space="preserve"> PAGEREF _Toc22031 \h </w:instrText>
        </w:r>
        <w:r>
          <w:fldChar w:fldCharType="separate"/>
        </w:r>
        <w:r>
          <w:t>19</w:t>
        </w:r>
        <w:r>
          <w:fldChar w:fldCharType="end"/>
        </w:r>
      </w:hyperlink>
    </w:p>
    <w:p>
      <w:pPr>
        <w:pStyle w:val="TOC2"/>
        <w:tabs>
          <w:tab w:val="right" w:leader="dot" w:pos="8306"/>
        </w:tabs>
      </w:pPr>
      <w:hyperlink w:anchor="_Toc22239" w:history="1">
        <w:r>
          <w:rPr>
            <w:rFonts w:ascii="仿宋" w:eastAsia="仿宋" w:hAnsi="仿宋" w:cs="仿宋" w:hint="eastAsia"/>
            <w:lang w:eastAsia="zh-CN"/>
          </w:rPr>
          <w:t>(一)、专科体检项目背景分析</w:t>
        </w:r>
        <w:r>
          <w:tab/>
        </w:r>
        <w:r>
          <w:fldChar w:fldCharType="begin"/>
        </w:r>
        <w:r>
          <w:instrText xml:space="preserve"> PAGEREF _Toc22239 \h </w:instrText>
        </w:r>
        <w:r>
          <w:fldChar w:fldCharType="separate"/>
        </w:r>
        <w:r>
          <w:t>19</w:t>
        </w:r>
        <w:r>
          <w:fldChar w:fldCharType="end"/>
        </w:r>
      </w:hyperlink>
    </w:p>
    <w:p>
      <w:pPr>
        <w:pStyle w:val="TOC2"/>
        <w:tabs>
          <w:tab w:val="right" w:leader="dot" w:pos="8306"/>
        </w:tabs>
      </w:pPr>
      <w:hyperlink w:anchor="_Toc23447" w:history="1">
        <w:r>
          <w:rPr>
            <w:rFonts w:ascii="仿宋" w:eastAsia="仿宋" w:hAnsi="仿宋" w:cs="仿宋" w:hint="eastAsia"/>
            <w:lang w:eastAsia="zh-CN"/>
          </w:rPr>
          <w:t>(二)、专科体检项目建设必要性分析</w:t>
        </w:r>
        <w:r>
          <w:tab/>
        </w:r>
        <w:r>
          <w:fldChar w:fldCharType="begin"/>
        </w:r>
        <w:r>
          <w:instrText xml:space="preserve"> PAGEREF _Toc23447 \h </w:instrText>
        </w:r>
        <w:r>
          <w:fldChar w:fldCharType="separate"/>
        </w:r>
        <w:r>
          <w:t>20</w:t>
        </w:r>
        <w:r>
          <w:fldChar w:fldCharType="end"/>
        </w:r>
      </w:hyperlink>
    </w:p>
    <w:p>
      <w:pPr>
        <w:pStyle w:val="TOC1"/>
        <w:tabs>
          <w:tab w:val="right" w:leader="dot" w:pos="8306"/>
        </w:tabs>
      </w:pPr>
      <w:hyperlink w:anchor="_Toc12514" w:history="1">
        <w:r>
          <w:rPr>
            <w:rFonts w:ascii="仿宋" w:eastAsia="仿宋" w:hAnsi="仿宋" w:cs="仿宋" w:hint="eastAsia"/>
            <w:lang w:eastAsia="zh-CN"/>
          </w:rPr>
          <w:t>七、专科体检项目人力资源管理</w:t>
        </w:r>
        <w:r>
          <w:tab/>
        </w:r>
        <w:r>
          <w:fldChar w:fldCharType="begin"/>
        </w:r>
        <w:r>
          <w:instrText xml:space="preserve"> PAGEREF _Toc12514 \h </w:instrText>
        </w:r>
        <w:r>
          <w:fldChar w:fldCharType="separate"/>
        </w:r>
        <w:r>
          <w:t>22</w:t>
        </w:r>
        <w:r>
          <w:fldChar w:fldCharType="end"/>
        </w:r>
      </w:hyperlink>
    </w:p>
    <w:p>
      <w:pPr>
        <w:pStyle w:val="TOC2"/>
        <w:tabs>
          <w:tab w:val="right" w:leader="dot" w:pos="8306"/>
        </w:tabs>
      </w:pPr>
      <w:hyperlink w:anchor="_Toc23512" w:history="1">
        <w:r>
          <w:rPr>
            <w:rFonts w:ascii="仿宋" w:eastAsia="仿宋" w:hAnsi="仿宋" w:cs="仿宋" w:hint="eastAsia"/>
            <w:lang w:eastAsia="zh-CN"/>
          </w:rPr>
          <w:t>(一)、建立健全的预算管理制度</w:t>
        </w:r>
        <w:r>
          <w:tab/>
        </w:r>
        <w:r>
          <w:fldChar w:fldCharType="begin"/>
        </w:r>
        <w:r>
          <w:instrText xml:space="preserve"> PAGEREF _Toc23512 \h </w:instrText>
        </w:r>
        <w:r>
          <w:fldChar w:fldCharType="separate"/>
        </w:r>
        <w:r>
          <w:t>22</w:t>
        </w:r>
        <w:r>
          <w:fldChar w:fldCharType="end"/>
        </w:r>
      </w:hyperlink>
    </w:p>
    <w:p>
      <w:pPr>
        <w:pStyle w:val="TOC2"/>
        <w:tabs>
          <w:tab w:val="right" w:leader="dot" w:pos="8306"/>
        </w:tabs>
      </w:pPr>
      <w:hyperlink w:anchor="_Toc6887" w:history="1">
        <w:r>
          <w:rPr>
            <w:rFonts w:ascii="仿宋" w:eastAsia="仿宋" w:hAnsi="仿宋" w:cs="仿宋" w:hint="eastAsia"/>
            <w:lang w:eastAsia="zh-CN"/>
          </w:rPr>
          <w:t>(二)、加强资金流动监控</w:t>
        </w:r>
        <w:r>
          <w:tab/>
        </w:r>
        <w:r>
          <w:fldChar w:fldCharType="begin"/>
        </w:r>
        <w:r>
          <w:instrText xml:space="preserve"> PAGEREF _Toc6887 \h </w:instrText>
        </w:r>
        <w:r>
          <w:fldChar w:fldCharType="separate"/>
        </w:r>
        <w:r>
          <w:t>23</w:t>
        </w:r>
        <w:r>
          <w:fldChar w:fldCharType="end"/>
        </w:r>
      </w:hyperlink>
    </w:p>
    <w:p>
      <w:pPr>
        <w:pStyle w:val="TOC2"/>
        <w:tabs>
          <w:tab w:val="right" w:leader="dot" w:pos="8306"/>
        </w:tabs>
      </w:pPr>
      <w:hyperlink w:anchor="_Toc7321" w:history="1">
        <w:r>
          <w:rPr>
            <w:rFonts w:ascii="仿宋" w:eastAsia="仿宋" w:hAnsi="仿宋" w:cs="仿宋" w:hint="eastAsia"/>
            <w:lang w:eastAsia="zh-CN"/>
          </w:rPr>
          <w:t>(三)、制定完善的风险控制机制</w:t>
        </w:r>
        <w:r>
          <w:tab/>
        </w:r>
        <w:r>
          <w:fldChar w:fldCharType="begin"/>
        </w:r>
        <w:r>
          <w:instrText xml:space="preserve"> PAGEREF _Toc7321 \h </w:instrText>
        </w:r>
        <w:r>
          <w:fldChar w:fldCharType="separate"/>
        </w:r>
        <w:r>
          <w:t>24</w:t>
        </w:r>
        <w:r>
          <w:fldChar w:fldCharType="end"/>
        </w:r>
      </w:hyperlink>
    </w:p>
    <w:p>
      <w:pPr>
        <w:pStyle w:val="TOC2"/>
        <w:tabs>
          <w:tab w:val="right" w:leader="dot" w:pos="8306"/>
        </w:tabs>
      </w:pPr>
      <w:hyperlink w:anchor="_Toc7890" w:history="1">
        <w:r>
          <w:rPr>
            <w:rFonts w:ascii="仿宋" w:eastAsia="仿宋" w:hAnsi="仿宋" w:cs="仿宋" w:hint="eastAsia"/>
            <w:lang w:eastAsia="zh-CN"/>
          </w:rPr>
          <w:t>(四)、优化成本管理</w:t>
        </w:r>
        <w:r>
          <w:tab/>
        </w:r>
        <w:r>
          <w:fldChar w:fldCharType="begin"/>
        </w:r>
        <w:r>
          <w:instrText xml:space="preserve"> PAGEREF _Toc7890 \h </w:instrText>
        </w:r>
        <w:r>
          <w:fldChar w:fldCharType="separate"/>
        </w:r>
        <w:r>
          <w:t>26</w:t>
        </w:r>
        <w:r>
          <w:fldChar w:fldCharType="end"/>
        </w:r>
      </w:hyperlink>
    </w:p>
    <w:p>
      <w:pPr>
        <w:pStyle w:val="TOC1"/>
        <w:tabs>
          <w:tab w:val="right" w:leader="dot" w:pos="8306"/>
        </w:tabs>
      </w:pPr>
      <w:hyperlink w:anchor="_Toc30313" w:history="1">
        <w:r>
          <w:rPr>
            <w:rFonts w:ascii="仿宋" w:eastAsia="仿宋" w:hAnsi="仿宋" w:cs="仿宋" w:hint="eastAsia"/>
            <w:lang w:eastAsia="zh-CN"/>
          </w:rPr>
          <w:t>八、专科体检项目创新与研发</w:t>
        </w:r>
        <w:r>
          <w:tab/>
        </w:r>
        <w:r>
          <w:fldChar w:fldCharType="begin"/>
        </w:r>
        <w:r>
          <w:instrText xml:space="preserve"> PAGEREF _Toc30313 \h </w:instrText>
        </w:r>
        <w:r>
          <w:fldChar w:fldCharType="separate"/>
        </w:r>
        <w:r>
          <w:t>27</w:t>
        </w:r>
        <w:r>
          <w:fldChar w:fldCharType="end"/>
        </w:r>
      </w:hyperlink>
    </w:p>
    <w:p>
      <w:pPr>
        <w:pStyle w:val="TOC2"/>
        <w:tabs>
          <w:tab w:val="right" w:leader="dot" w:pos="8306"/>
        </w:tabs>
      </w:pPr>
      <w:hyperlink w:anchor="_Toc14414" w:history="1">
        <w:r>
          <w:rPr>
            <w:rFonts w:ascii="仿宋" w:eastAsia="仿宋" w:hAnsi="仿宋" w:cs="仿宋" w:hint="eastAsia"/>
            <w:lang w:eastAsia="zh-CN"/>
          </w:rPr>
          <w:t>(一)、创新策略与方向</w:t>
        </w:r>
        <w:r>
          <w:tab/>
        </w:r>
        <w:r>
          <w:fldChar w:fldCharType="begin"/>
        </w:r>
        <w:r>
          <w:instrText xml:space="preserve"> PAGEREF _Toc14414 \h </w:instrText>
        </w:r>
        <w:r>
          <w:fldChar w:fldCharType="separate"/>
        </w:r>
        <w:r>
          <w:t>27</w:t>
        </w:r>
        <w:r>
          <w:fldChar w:fldCharType="end"/>
        </w:r>
      </w:hyperlink>
    </w:p>
    <w:p>
      <w:pPr>
        <w:pStyle w:val="TOC2"/>
        <w:tabs>
          <w:tab w:val="right" w:leader="dot" w:pos="8306"/>
        </w:tabs>
      </w:pPr>
      <w:hyperlink w:anchor="_Toc11858" w:history="1">
        <w:r>
          <w:rPr>
            <w:rFonts w:ascii="仿宋" w:eastAsia="仿宋" w:hAnsi="仿宋" w:cs="仿宋" w:hint="eastAsia"/>
            <w:lang w:eastAsia="zh-CN"/>
          </w:rPr>
          <w:t>(二)、研发规划与投入</w:t>
        </w:r>
        <w:r>
          <w:tab/>
        </w:r>
        <w:r>
          <w:fldChar w:fldCharType="begin"/>
        </w:r>
        <w:r>
          <w:instrText xml:space="preserve"> PAGEREF _Toc11858 \h </w:instrText>
        </w:r>
        <w:r>
          <w:fldChar w:fldCharType="separate"/>
        </w:r>
        <w:r>
          <w:t>28</w:t>
        </w:r>
        <w:r>
          <w:fldChar w:fldCharType="end"/>
        </w:r>
      </w:hyperlink>
    </w:p>
    <w:p>
      <w:pPr>
        <w:pStyle w:val="TOC1"/>
        <w:tabs>
          <w:tab w:val="right" w:leader="dot" w:pos="8306"/>
        </w:tabs>
      </w:pPr>
      <w:hyperlink w:anchor="_Toc6173" w:history="1">
        <w:r>
          <w:rPr>
            <w:rFonts w:ascii="仿宋" w:eastAsia="仿宋" w:hAnsi="仿宋" w:cs="仿宋" w:hint="eastAsia"/>
            <w:lang w:eastAsia="zh-CN"/>
          </w:rPr>
          <w:t>九、专科体检项目经营效益</w:t>
        </w:r>
        <w:r>
          <w:tab/>
        </w:r>
        <w:r>
          <w:fldChar w:fldCharType="begin"/>
        </w:r>
        <w:r>
          <w:instrText xml:space="preserve"> PAGEREF _Toc6173 \h </w:instrText>
        </w:r>
        <w:r>
          <w:fldChar w:fldCharType="separate"/>
        </w:r>
        <w:r>
          <w:t>30</w:t>
        </w:r>
        <w:r>
          <w:fldChar w:fldCharType="end"/>
        </w:r>
      </w:hyperlink>
    </w:p>
    <w:p>
      <w:pPr>
        <w:pStyle w:val="TOC2"/>
        <w:tabs>
          <w:tab w:val="right" w:leader="dot" w:pos="8306"/>
        </w:tabs>
      </w:pPr>
      <w:hyperlink w:anchor="_Toc14951" w:history="1">
        <w:r>
          <w:rPr>
            <w:rFonts w:ascii="仿宋" w:eastAsia="仿宋" w:hAnsi="仿宋" w:cs="仿宋" w:hint="eastAsia"/>
            <w:lang w:eastAsia="zh-CN"/>
          </w:rPr>
          <w:t>(一)、经济评价财务测算</w:t>
        </w:r>
        <w:r>
          <w:tab/>
        </w:r>
        <w:r>
          <w:fldChar w:fldCharType="begin"/>
        </w:r>
        <w:r>
          <w:instrText xml:space="preserve"> PAGEREF _Toc14951 \h </w:instrText>
        </w:r>
        <w:r>
          <w:fldChar w:fldCharType="separate"/>
        </w:r>
        <w:r>
          <w:t>30</w:t>
        </w:r>
        <w:r>
          <w:fldChar w:fldCharType="end"/>
        </w:r>
      </w:hyperlink>
    </w:p>
    <w:p>
      <w:pPr>
        <w:pStyle w:val="TOC2"/>
        <w:tabs>
          <w:tab w:val="right" w:leader="dot" w:pos="8306"/>
        </w:tabs>
      </w:pPr>
      <w:hyperlink w:anchor="_Toc11000" w:history="1">
        <w:r>
          <w:rPr>
            <w:rFonts w:ascii="仿宋" w:eastAsia="仿宋" w:hAnsi="仿宋" w:cs="仿宋" w:hint="eastAsia"/>
            <w:lang w:eastAsia="zh-CN"/>
          </w:rPr>
          <w:t>(二)、专科体检项目盈利能力分析</w:t>
        </w:r>
        <w:r>
          <w:tab/>
        </w:r>
        <w:r>
          <w:fldChar w:fldCharType="begin"/>
        </w:r>
        <w:r>
          <w:instrText xml:space="preserve"> PAGEREF _Toc11000 \h </w:instrText>
        </w:r>
        <w:r>
          <w:fldChar w:fldCharType="separate"/>
        </w:r>
        <w:r>
          <w:t>31</w:t>
        </w:r>
        <w:r>
          <w:fldChar w:fldCharType="end"/>
        </w:r>
      </w:hyperlink>
    </w:p>
    <w:p>
      <w:pPr>
        <w:pStyle w:val="TOC1"/>
        <w:tabs>
          <w:tab w:val="right" w:leader="dot" w:pos="8306"/>
        </w:tabs>
      </w:pPr>
      <w:hyperlink w:anchor="_Toc12200" w:history="1">
        <w:r>
          <w:rPr>
            <w:rFonts w:ascii="仿宋" w:eastAsia="仿宋" w:hAnsi="仿宋" w:cs="仿宋" w:hint="eastAsia"/>
            <w:lang w:eastAsia="zh-CN"/>
          </w:rPr>
          <w:t>十、专科体检项目财务管理</w:t>
        </w:r>
        <w:r>
          <w:tab/>
        </w:r>
        <w:r>
          <w:fldChar w:fldCharType="begin"/>
        </w:r>
        <w:r>
          <w:instrText xml:space="preserve"> PAGEREF _Toc12200 \h </w:instrText>
        </w:r>
        <w:r>
          <w:fldChar w:fldCharType="separate"/>
        </w:r>
        <w:r>
          <w:t>32</w:t>
        </w:r>
        <w:r>
          <w:fldChar w:fldCharType="end"/>
        </w:r>
      </w:hyperlink>
    </w:p>
    <w:p>
      <w:pPr>
        <w:pStyle w:val="TOC2"/>
        <w:tabs>
          <w:tab w:val="right" w:leader="dot" w:pos="8306"/>
        </w:tabs>
      </w:pPr>
      <w:hyperlink w:anchor="_Toc18529" w:history="1">
        <w:r>
          <w:rPr>
            <w:rFonts w:ascii="仿宋" w:eastAsia="仿宋" w:hAnsi="仿宋" w:cs="仿宋" w:hint="eastAsia"/>
            <w:lang w:eastAsia="zh-CN"/>
          </w:rPr>
          <w:t>(一)、资金需求大</w:t>
        </w:r>
        <w:r>
          <w:tab/>
        </w:r>
        <w:r>
          <w:fldChar w:fldCharType="begin"/>
        </w:r>
        <w:r>
          <w:instrText xml:space="preserve"> PAGEREF _Toc18529 \h </w:instrText>
        </w:r>
        <w:r>
          <w:fldChar w:fldCharType="separate"/>
        </w:r>
        <w:r>
          <w:t>32</w:t>
        </w:r>
        <w:r>
          <w:fldChar w:fldCharType="end"/>
        </w:r>
      </w:hyperlink>
    </w:p>
    <w:p>
      <w:pPr>
        <w:pStyle w:val="TOC2"/>
        <w:tabs>
          <w:tab w:val="right" w:leader="dot" w:pos="8306"/>
        </w:tabs>
      </w:pPr>
      <w:hyperlink w:anchor="_Toc19463" w:history="1">
        <w:r>
          <w:rPr>
            <w:rFonts w:ascii="仿宋" w:eastAsia="仿宋" w:hAnsi="仿宋" w:cs="仿宋" w:hint="eastAsia"/>
            <w:lang w:eastAsia="zh-CN"/>
          </w:rPr>
          <w:t>(二)、研发周期长</w:t>
        </w:r>
        <w:r>
          <w:tab/>
        </w:r>
        <w:r>
          <w:fldChar w:fldCharType="begin"/>
        </w:r>
        <w:r>
          <w:instrText xml:space="preserve"> PAGEREF _Toc19463 \h </w:instrText>
        </w:r>
        <w:r>
          <w:fldChar w:fldCharType="separate"/>
        </w:r>
        <w:r>
          <w:t>33</w:t>
        </w:r>
        <w:r>
          <w:fldChar w:fldCharType="end"/>
        </w:r>
      </w:hyperlink>
    </w:p>
    <w:p>
      <w:pPr>
        <w:pStyle w:val="TOC2"/>
        <w:tabs>
          <w:tab w:val="right" w:leader="dot" w:pos="8306"/>
        </w:tabs>
      </w:pPr>
      <w:hyperlink w:anchor="_Toc20758" w:history="1">
        <w:r>
          <w:rPr>
            <w:rFonts w:ascii="仿宋" w:eastAsia="仿宋" w:hAnsi="仿宋" w:cs="仿宋" w:hint="eastAsia"/>
            <w:lang w:eastAsia="zh-CN"/>
          </w:rPr>
          <w:t>(三)、市场风险大</w:t>
        </w:r>
        <w:r>
          <w:tab/>
        </w:r>
        <w:r>
          <w:fldChar w:fldCharType="begin"/>
        </w:r>
        <w:r>
          <w:instrText xml:space="preserve"> PAGEREF _Toc20758 \h </w:instrText>
        </w:r>
        <w:r>
          <w:fldChar w:fldCharType="separate"/>
        </w:r>
        <w:r>
          <w:t>34</w:t>
        </w:r>
        <w:r>
          <w:fldChar w:fldCharType="end"/>
        </w:r>
      </w:hyperlink>
    </w:p>
    <w:p>
      <w:pPr>
        <w:pStyle w:val="TOC2"/>
        <w:tabs>
          <w:tab w:val="right" w:leader="dot" w:pos="8306"/>
        </w:tabs>
      </w:pPr>
      <w:hyperlink w:anchor="_Toc26004" w:history="1">
        <w:r>
          <w:rPr>
            <w:rFonts w:ascii="仿宋" w:eastAsia="仿宋" w:hAnsi="仿宋" w:cs="仿宋" w:hint="eastAsia"/>
            <w:lang w:eastAsia="zh-CN"/>
          </w:rPr>
          <w:t>(四)、利润率高</w:t>
        </w:r>
        <w:r>
          <w:tab/>
        </w:r>
        <w:r>
          <w:fldChar w:fldCharType="begin"/>
        </w:r>
        <w:r>
          <w:instrText xml:space="preserve"> PAGEREF _Toc26004 \h </w:instrText>
        </w:r>
        <w:r>
          <w:fldChar w:fldCharType="separate"/>
        </w:r>
        <w:r>
          <w:t>37</w:t>
        </w:r>
        <w:r>
          <w:fldChar w:fldCharType="end"/>
        </w:r>
      </w:hyperlink>
    </w:p>
    <w:p>
      <w:pPr>
        <w:pStyle w:val="TOC1"/>
        <w:tabs>
          <w:tab w:val="right" w:leader="dot" w:pos="8306"/>
        </w:tabs>
      </w:pPr>
      <w:hyperlink w:anchor="_Toc518" w:history="1">
        <w:r>
          <w:rPr>
            <w:rFonts w:ascii="仿宋" w:eastAsia="仿宋" w:hAnsi="仿宋" w:cs="仿宋" w:hint="eastAsia"/>
            <w:lang w:eastAsia="zh-CN"/>
          </w:rPr>
          <w:t>十一、专科体检项目环境影响分析</w:t>
        </w:r>
        <w:r>
          <w:tab/>
        </w:r>
        <w:r>
          <w:fldChar w:fldCharType="begin"/>
        </w:r>
        <w:r>
          <w:instrText xml:space="preserve"> PAGEREF _Toc518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8" w:history="1">
        <w:r>
          <w:rPr>
            <w:rFonts w:ascii="仿宋" w:eastAsia="仿宋" w:hAnsi="仿宋" w:cs="仿宋" w:hint="eastAsia"/>
            <w:lang w:eastAsia="zh-CN"/>
          </w:rPr>
          <w:t>(一)、建设区域环境质量现状</w:t>
        </w:r>
        <w:r>
          <w:tab/>
        </w:r>
        <w:r>
          <w:fldChar w:fldCharType="begin"/>
        </w:r>
        <w:r>
          <w:instrText xml:space="preserve"> PAGEREF _Toc4128 \h </w:instrText>
        </w:r>
        <w:r>
          <w:fldChar w:fldCharType="separate"/>
        </w:r>
        <w:r>
          <w:t>39</w:t>
        </w:r>
        <w:r>
          <w:fldChar w:fldCharType="end"/>
        </w:r>
      </w:hyperlink>
    </w:p>
    <w:p>
      <w:pPr>
        <w:pStyle w:val="TOC2"/>
        <w:tabs>
          <w:tab w:val="right" w:leader="dot" w:pos="8306"/>
        </w:tabs>
      </w:pPr>
      <w:hyperlink w:anchor="_Toc10224" w:history="1">
        <w:r>
          <w:rPr>
            <w:rFonts w:ascii="仿宋" w:eastAsia="仿宋" w:hAnsi="仿宋" w:cs="仿宋" w:hint="eastAsia"/>
            <w:lang w:eastAsia="zh-CN"/>
          </w:rPr>
          <w:t>(二)、建设期环境保护</w:t>
        </w:r>
        <w:r>
          <w:tab/>
        </w:r>
        <w:r>
          <w:fldChar w:fldCharType="begin"/>
        </w:r>
        <w:r>
          <w:instrText xml:space="preserve"> PAGEREF _Toc10224 \h </w:instrText>
        </w:r>
        <w:r>
          <w:fldChar w:fldCharType="separate"/>
        </w:r>
        <w:r>
          <w:t>40</w:t>
        </w:r>
        <w:r>
          <w:fldChar w:fldCharType="end"/>
        </w:r>
      </w:hyperlink>
    </w:p>
    <w:p>
      <w:pPr>
        <w:pStyle w:val="TOC2"/>
        <w:tabs>
          <w:tab w:val="right" w:leader="dot" w:pos="8306"/>
        </w:tabs>
      </w:pPr>
      <w:hyperlink w:anchor="_Toc5331" w:history="1">
        <w:r>
          <w:rPr>
            <w:rFonts w:ascii="仿宋" w:eastAsia="仿宋" w:hAnsi="仿宋" w:cs="仿宋" w:hint="eastAsia"/>
            <w:lang w:eastAsia="zh-CN"/>
          </w:rPr>
          <w:t>(三)、运营期环境保护</w:t>
        </w:r>
        <w:r>
          <w:tab/>
        </w:r>
        <w:r>
          <w:fldChar w:fldCharType="begin"/>
        </w:r>
        <w:r>
          <w:instrText xml:space="preserve"> PAGEREF _Toc5331 \h </w:instrText>
        </w:r>
        <w:r>
          <w:fldChar w:fldCharType="separate"/>
        </w:r>
        <w:r>
          <w:t>42</w:t>
        </w:r>
        <w:r>
          <w:fldChar w:fldCharType="end"/>
        </w:r>
      </w:hyperlink>
    </w:p>
    <w:p>
      <w:pPr>
        <w:pStyle w:val="TOC2"/>
        <w:tabs>
          <w:tab w:val="right" w:leader="dot" w:pos="8306"/>
        </w:tabs>
      </w:pPr>
      <w:hyperlink w:anchor="_Toc289" w:history="1">
        <w:r>
          <w:rPr>
            <w:rFonts w:ascii="仿宋" w:eastAsia="仿宋" w:hAnsi="仿宋" w:cs="仿宋" w:hint="eastAsia"/>
            <w:lang w:eastAsia="zh-CN"/>
          </w:rPr>
          <w:t>(四)、专科体检项目建设对区域经济的影响</w:t>
        </w:r>
        <w:r>
          <w:tab/>
        </w:r>
        <w:r>
          <w:fldChar w:fldCharType="begin"/>
        </w:r>
        <w:r>
          <w:instrText xml:space="preserve"> PAGEREF _Toc289 \h </w:instrText>
        </w:r>
        <w:r>
          <w:fldChar w:fldCharType="separate"/>
        </w:r>
        <w:r>
          <w:t>43</w:t>
        </w:r>
        <w:r>
          <w:fldChar w:fldCharType="end"/>
        </w:r>
      </w:hyperlink>
    </w:p>
    <w:p>
      <w:pPr>
        <w:pStyle w:val="TOC2"/>
        <w:tabs>
          <w:tab w:val="right" w:leader="dot" w:pos="8306"/>
        </w:tabs>
      </w:pPr>
      <w:hyperlink w:anchor="_Toc29573" w:history="1">
        <w:r>
          <w:rPr>
            <w:rFonts w:ascii="仿宋" w:eastAsia="仿宋" w:hAnsi="仿宋" w:cs="仿宋" w:hint="eastAsia"/>
            <w:lang w:eastAsia="zh-CN"/>
          </w:rPr>
          <w:t>(五)、废弃物处理</w:t>
        </w:r>
        <w:r>
          <w:tab/>
        </w:r>
        <w:r>
          <w:fldChar w:fldCharType="begin"/>
        </w:r>
        <w:r>
          <w:instrText xml:space="preserve"> PAGEREF _Toc29573 \h </w:instrText>
        </w:r>
        <w:r>
          <w:fldChar w:fldCharType="separate"/>
        </w:r>
        <w:r>
          <w:t>45</w:t>
        </w:r>
        <w:r>
          <w:fldChar w:fldCharType="end"/>
        </w:r>
      </w:hyperlink>
    </w:p>
    <w:p>
      <w:pPr>
        <w:pStyle w:val="TOC2"/>
        <w:tabs>
          <w:tab w:val="right" w:leader="dot" w:pos="8306"/>
        </w:tabs>
      </w:pPr>
      <w:hyperlink w:anchor="_Toc17891" w:history="1">
        <w:r>
          <w:rPr>
            <w:rFonts w:ascii="仿宋" w:eastAsia="仿宋" w:hAnsi="仿宋" w:cs="仿宋" w:hint="eastAsia"/>
            <w:lang w:eastAsia="zh-CN"/>
          </w:rPr>
          <w:t>(六)、特殊环境影响分析</w:t>
        </w:r>
        <w:r>
          <w:tab/>
        </w:r>
        <w:r>
          <w:fldChar w:fldCharType="begin"/>
        </w:r>
        <w:r>
          <w:instrText xml:space="preserve"> PAGEREF _Toc17891 \h </w:instrText>
        </w:r>
        <w:r>
          <w:fldChar w:fldCharType="separate"/>
        </w:r>
        <w:r>
          <w:t>46</w:t>
        </w:r>
        <w:r>
          <w:fldChar w:fldCharType="end"/>
        </w:r>
      </w:hyperlink>
    </w:p>
    <w:p>
      <w:pPr>
        <w:pStyle w:val="TOC2"/>
        <w:tabs>
          <w:tab w:val="right" w:leader="dot" w:pos="8306"/>
        </w:tabs>
      </w:pPr>
      <w:hyperlink w:anchor="_Toc9183" w:history="1">
        <w:r>
          <w:rPr>
            <w:rFonts w:ascii="仿宋" w:eastAsia="仿宋" w:hAnsi="仿宋" w:cs="仿宋" w:hint="eastAsia"/>
            <w:lang w:eastAsia="zh-CN"/>
          </w:rPr>
          <w:t>(七)、清洁生产</w:t>
        </w:r>
        <w:r>
          <w:tab/>
        </w:r>
        <w:r>
          <w:fldChar w:fldCharType="begin"/>
        </w:r>
        <w:r>
          <w:instrText xml:space="preserve"> PAGEREF _Toc9183 \h </w:instrText>
        </w:r>
        <w:r>
          <w:fldChar w:fldCharType="separate"/>
        </w:r>
        <w:r>
          <w:t>47</w:t>
        </w:r>
        <w:r>
          <w:fldChar w:fldCharType="end"/>
        </w:r>
      </w:hyperlink>
    </w:p>
    <w:p>
      <w:pPr>
        <w:pStyle w:val="TOC2"/>
        <w:tabs>
          <w:tab w:val="right" w:leader="dot" w:pos="8306"/>
        </w:tabs>
      </w:pPr>
      <w:hyperlink w:anchor="_Toc21912" w:history="1">
        <w:r>
          <w:rPr>
            <w:rFonts w:ascii="仿宋" w:eastAsia="仿宋" w:hAnsi="仿宋" w:cs="仿宋" w:hint="eastAsia"/>
            <w:lang w:eastAsia="zh-CN"/>
          </w:rPr>
          <w:t>(八)、环境保护综合评价</w:t>
        </w:r>
        <w:r>
          <w:tab/>
        </w:r>
        <w:r>
          <w:fldChar w:fldCharType="begin"/>
        </w:r>
        <w:r>
          <w:instrText xml:space="preserve"> PAGEREF _Toc21912 \h </w:instrText>
        </w:r>
        <w:r>
          <w:fldChar w:fldCharType="separate"/>
        </w:r>
        <w:r>
          <w:t>49</w:t>
        </w:r>
        <w:r>
          <w:fldChar w:fldCharType="end"/>
        </w:r>
      </w:hyperlink>
    </w:p>
    <w:p>
      <w:pPr>
        <w:pStyle w:val="TOC1"/>
        <w:tabs>
          <w:tab w:val="right" w:leader="dot" w:pos="8306"/>
        </w:tabs>
      </w:pPr>
      <w:hyperlink w:anchor="_Toc15505" w:history="1">
        <w:r>
          <w:rPr>
            <w:rFonts w:ascii="仿宋" w:eastAsia="仿宋" w:hAnsi="仿宋" w:cs="仿宋" w:hint="eastAsia"/>
            <w:lang w:eastAsia="zh-CN"/>
          </w:rPr>
          <w:t>十二、专科体检项目投资规划</w:t>
        </w:r>
        <w:r>
          <w:tab/>
        </w:r>
        <w:r>
          <w:fldChar w:fldCharType="begin"/>
        </w:r>
        <w:r>
          <w:instrText xml:space="preserve"> PAGEREF _Toc15505 \h </w:instrText>
        </w:r>
        <w:r>
          <w:fldChar w:fldCharType="separate"/>
        </w:r>
        <w:r>
          <w:t>50</w:t>
        </w:r>
        <w:r>
          <w:fldChar w:fldCharType="end"/>
        </w:r>
      </w:hyperlink>
    </w:p>
    <w:p>
      <w:pPr>
        <w:pStyle w:val="TOC2"/>
        <w:tabs>
          <w:tab w:val="right" w:leader="dot" w:pos="8306"/>
        </w:tabs>
      </w:pPr>
      <w:hyperlink w:anchor="_Toc13733" w:history="1">
        <w:r>
          <w:rPr>
            <w:rFonts w:ascii="仿宋" w:eastAsia="仿宋" w:hAnsi="仿宋" w:cs="仿宋" w:hint="eastAsia"/>
            <w:lang w:eastAsia="zh-CN"/>
          </w:rPr>
          <w:t>(一)、专科体检项目总投资估算</w:t>
        </w:r>
        <w:r>
          <w:tab/>
        </w:r>
        <w:r>
          <w:fldChar w:fldCharType="begin"/>
        </w:r>
        <w:r>
          <w:instrText xml:space="preserve"> PAGEREF _Toc13733 \h </w:instrText>
        </w:r>
        <w:r>
          <w:fldChar w:fldCharType="separate"/>
        </w:r>
        <w:r>
          <w:t>50</w:t>
        </w:r>
        <w:r>
          <w:fldChar w:fldCharType="end"/>
        </w:r>
      </w:hyperlink>
    </w:p>
    <w:p>
      <w:pPr>
        <w:pStyle w:val="TOC2"/>
        <w:tabs>
          <w:tab w:val="right" w:leader="dot" w:pos="8306"/>
        </w:tabs>
      </w:pPr>
      <w:hyperlink w:anchor="_Toc6429" w:history="1">
        <w:r>
          <w:rPr>
            <w:rFonts w:ascii="仿宋" w:eastAsia="仿宋" w:hAnsi="仿宋" w:cs="仿宋" w:hint="eastAsia"/>
            <w:lang w:eastAsia="zh-CN"/>
          </w:rPr>
          <w:t>(二)、资金筹措</w:t>
        </w:r>
        <w:r>
          <w:tab/>
        </w:r>
        <w:r>
          <w:fldChar w:fldCharType="begin"/>
        </w:r>
        <w:r>
          <w:instrText xml:space="preserve"> PAGEREF _Toc6429 \h </w:instrText>
        </w:r>
        <w:r>
          <w:fldChar w:fldCharType="separate"/>
        </w:r>
        <w:r>
          <w:t>51</w:t>
        </w:r>
        <w:r>
          <w:fldChar w:fldCharType="end"/>
        </w:r>
      </w:hyperlink>
    </w:p>
    <w:p>
      <w:pPr>
        <w:pStyle w:val="TOC1"/>
        <w:tabs>
          <w:tab w:val="right" w:leader="dot" w:pos="8306"/>
        </w:tabs>
      </w:pPr>
      <w:hyperlink w:anchor="_Toc14472" w:history="1">
        <w:r>
          <w:rPr>
            <w:rFonts w:ascii="仿宋" w:eastAsia="仿宋" w:hAnsi="仿宋" w:cs="仿宋" w:hint="eastAsia"/>
            <w:lang w:eastAsia="zh-CN"/>
          </w:rPr>
          <w:t>十三、质量管理体系</w:t>
        </w:r>
        <w:r>
          <w:tab/>
        </w:r>
        <w:r>
          <w:fldChar w:fldCharType="begin"/>
        </w:r>
        <w:r>
          <w:instrText xml:space="preserve"> PAGEREF _Toc14472 \h </w:instrText>
        </w:r>
        <w:r>
          <w:fldChar w:fldCharType="separate"/>
        </w:r>
        <w:r>
          <w:t>52</w:t>
        </w:r>
        <w:r>
          <w:fldChar w:fldCharType="end"/>
        </w:r>
      </w:hyperlink>
    </w:p>
    <w:p>
      <w:pPr>
        <w:pStyle w:val="TOC2"/>
        <w:tabs>
          <w:tab w:val="right" w:leader="dot" w:pos="8306"/>
        </w:tabs>
      </w:pPr>
      <w:hyperlink w:anchor="_Toc6915" w:history="1">
        <w:r>
          <w:rPr>
            <w:rFonts w:ascii="仿宋" w:eastAsia="仿宋" w:hAnsi="仿宋" w:cs="仿宋" w:hint="eastAsia"/>
            <w:lang w:eastAsia="zh-CN"/>
          </w:rPr>
          <w:t>(一)、质量目标与方针</w:t>
        </w:r>
        <w:r>
          <w:tab/>
        </w:r>
        <w:r>
          <w:fldChar w:fldCharType="begin"/>
        </w:r>
        <w:r>
          <w:instrText xml:space="preserve"> PAGEREF _Toc6915 \h </w:instrText>
        </w:r>
        <w:r>
          <w:fldChar w:fldCharType="separate"/>
        </w:r>
        <w:r>
          <w:t>52</w:t>
        </w:r>
        <w:r>
          <w:fldChar w:fldCharType="end"/>
        </w:r>
      </w:hyperlink>
    </w:p>
    <w:p>
      <w:pPr>
        <w:pStyle w:val="TOC2"/>
        <w:tabs>
          <w:tab w:val="right" w:leader="dot" w:pos="8306"/>
        </w:tabs>
      </w:pPr>
      <w:hyperlink w:anchor="_Toc5841" w:history="1">
        <w:r>
          <w:rPr>
            <w:rFonts w:ascii="仿宋" w:eastAsia="仿宋" w:hAnsi="仿宋" w:cs="仿宋" w:hint="eastAsia"/>
            <w:lang w:eastAsia="zh-CN"/>
          </w:rPr>
          <w:t>(二)、质量管理责任</w:t>
        </w:r>
        <w:r>
          <w:tab/>
        </w:r>
        <w:r>
          <w:fldChar w:fldCharType="begin"/>
        </w:r>
        <w:r>
          <w:instrText xml:space="preserve"> PAGEREF _Toc5841 \h </w:instrText>
        </w:r>
        <w:r>
          <w:fldChar w:fldCharType="separate"/>
        </w:r>
        <w:r>
          <w:t>53</w:t>
        </w:r>
        <w:r>
          <w:fldChar w:fldCharType="end"/>
        </w:r>
      </w:hyperlink>
    </w:p>
    <w:p>
      <w:pPr>
        <w:pStyle w:val="TOC2"/>
        <w:tabs>
          <w:tab w:val="right" w:leader="dot" w:pos="8306"/>
        </w:tabs>
      </w:pPr>
      <w:hyperlink w:anchor="_Toc18776" w:history="1">
        <w:r>
          <w:rPr>
            <w:rFonts w:ascii="仿宋" w:eastAsia="仿宋" w:hAnsi="仿宋" w:cs="仿宋" w:hint="eastAsia"/>
            <w:lang w:eastAsia="zh-CN"/>
          </w:rPr>
          <w:t>(三)、质量管理体系文件</w:t>
        </w:r>
        <w:r>
          <w:tab/>
        </w:r>
        <w:r>
          <w:fldChar w:fldCharType="begin"/>
        </w:r>
        <w:r>
          <w:instrText xml:space="preserve"> PAGEREF _Toc18776 \h </w:instrText>
        </w:r>
        <w:r>
          <w:fldChar w:fldCharType="separate"/>
        </w:r>
        <w:r>
          <w:t>54</w:t>
        </w:r>
        <w:r>
          <w:fldChar w:fldCharType="end"/>
        </w:r>
      </w:hyperlink>
    </w:p>
    <w:p>
      <w:pPr>
        <w:pStyle w:val="TOC2"/>
        <w:tabs>
          <w:tab w:val="right" w:leader="dot" w:pos="8306"/>
        </w:tabs>
      </w:pPr>
      <w:hyperlink w:anchor="_Toc20707" w:history="1">
        <w:r>
          <w:rPr>
            <w:rFonts w:ascii="仿宋" w:eastAsia="仿宋" w:hAnsi="仿宋" w:cs="仿宋" w:hint="eastAsia"/>
            <w:lang w:eastAsia="zh-CN"/>
          </w:rPr>
          <w:t>(四)、质量培训与教育</w:t>
        </w:r>
        <w:r>
          <w:tab/>
        </w:r>
        <w:r>
          <w:fldChar w:fldCharType="begin"/>
        </w:r>
        <w:r>
          <w:instrText xml:space="preserve"> PAGEREF _Toc20707 \h </w:instrText>
        </w:r>
        <w:r>
          <w:fldChar w:fldCharType="separate"/>
        </w:r>
        <w:r>
          <w:t>56</w:t>
        </w:r>
        <w:r>
          <w:fldChar w:fldCharType="end"/>
        </w:r>
      </w:hyperlink>
    </w:p>
    <w:p>
      <w:pPr>
        <w:pStyle w:val="TOC2"/>
        <w:tabs>
          <w:tab w:val="right" w:leader="dot" w:pos="8306"/>
        </w:tabs>
      </w:pPr>
      <w:hyperlink w:anchor="_Toc27148" w:history="1">
        <w:r>
          <w:rPr>
            <w:rFonts w:ascii="仿宋" w:eastAsia="仿宋" w:hAnsi="仿宋" w:cs="仿宋" w:hint="eastAsia"/>
            <w:lang w:eastAsia="zh-CN"/>
          </w:rPr>
          <w:t>(五)、质量审核与评价</w:t>
        </w:r>
        <w:r>
          <w:tab/>
        </w:r>
        <w:r>
          <w:fldChar w:fldCharType="begin"/>
        </w:r>
        <w:r>
          <w:instrText xml:space="preserve"> PAGEREF _Toc27148 \h </w:instrText>
        </w:r>
        <w:r>
          <w:fldChar w:fldCharType="separate"/>
        </w:r>
        <w:r>
          <w:t>57</w:t>
        </w:r>
        <w:r>
          <w:fldChar w:fldCharType="end"/>
        </w:r>
      </w:hyperlink>
    </w:p>
    <w:p>
      <w:pPr>
        <w:pStyle w:val="TOC2"/>
        <w:tabs>
          <w:tab w:val="right" w:leader="dot" w:pos="8306"/>
        </w:tabs>
      </w:pPr>
      <w:hyperlink w:anchor="_Toc10143" w:history="1">
        <w:r>
          <w:rPr>
            <w:rFonts w:ascii="仿宋" w:eastAsia="仿宋" w:hAnsi="仿宋" w:cs="仿宋" w:hint="eastAsia"/>
            <w:lang w:eastAsia="zh-CN"/>
          </w:rPr>
          <w:t>(六)、不符合与纠正措施</w:t>
        </w:r>
        <w:r>
          <w:tab/>
        </w:r>
        <w:r>
          <w:fldChar w:fldCharType="begin"/>
        </w:r>
        <w:r>
          <w:instrText xml:space="preserve"> PAGEREF _Toc10143 \h </w:instrText>
        </w:r>
        <w:r>
          <w:fldChar w:fldCharType="separate"/>
        </w:r>
        <w:r>
          <w:t>58</w:t>
        </w:r>
        <w:r>
          <w:fldChar w:fldCharType="end"/>
        </w:r>
      </w:hyperlink>
    </w:p>
    <w:p>
      <w:pPr>
        <w:pStyle w:val="TOC1"/>
        <w:tabs>
          <w:tab w:val="right" w:leader="dot" w:pos="8306"/>
        </w:tabs>
      </w:pPr>
      <w:hyperlink w:anchor="_Toc19054" w:history="1">
        <w:r>
          <w:rPr>
            <w:rFonts w:ascii="仿宋" w:eastAsia="仿宋" w:hAnsi="仿宋" w:cs="仿宋" w:hint="eastAsia"/>
            <w:lang w:eastAsia="zh-CN"/>
          </w:rPr>
          <w:t>十四、利益相关者分析与沟通计划</w:t>
        </w:r>
        <w:r>
          <w:tab/>
        </w:r>
        <w:r>
          <w:fldChar w:fldCharType="begin"/>
        </w:r>
        <w:r>
          <w:instrText xml:space="preserve"> PAGEREF _Toc19054 \h </w:instrText>
        </w:r>
        <w:r>
          <w:fldChar w:fldCharType="separate"/>
        </w:r>
        <w:r>
          <w:t>60</w:t>
        </w:r>
        <w:r>
          <w:fldChar w:fldCharType="end"/>
        </w:r>
      </w:hyperlink>
    </w:p>
    <w:p>
      <w:pPr>
        <w:pStyle w:val="TOC2"/>
        <w:tabs>
          <w:tab w:val="right" w:leader="dot" w:pos="8306"/>
        </w:tabs>
      </w:pPr>
      <w:hyperlink w:anchor="_Toc11102" w:history="1">
        <w:r>
          <w:rPr>
            <w:rFonts w:ascii="仿宋" w:eastAsia="仿宋" w:hAnsi="仿宋" w:cs="仿宋" w:hint="eastAsia"/>
            <w:lang w:eastAsia="zh-CN"/>
          </w:rPr>
          <w:t>(一)、利益相关者分析</w:t>
        </w:r>
        <w:r>
          <w:tab/>
        </w:r>
        <w:r>
          <w:fldChar w:fldCharType="begin"/>
        </w:r>
        <w:r>
          <w:instrText xml:space="preserve"> PAGEREF _Toc11102 \h </w:instrText>
        </w:r>
        <w:r>
          <w:fldChar w:fldCharType="separate"/>
        </w:r>
        <w:r>
          <w:t>60</w:t>
        </w:r>
        <w:r>
          <w:fldChar w:fldCharType="end"/>
        </w:r>
      </w:hyperlink>
    </w:p>
    <w:p>
      <w:pPr>
        <w:pStyle w:val="TOC2"/>
        <w:tabs>
          <w:tab w:val="right" w:leader="dot" w:pos="8306"/>
        </w:tabs>
      </w:pPr>
      <w:hyperlink w:anchor="_Toc22695" w:history="1">
        <w:r>
          <w:rPr>
            <w:rFonts w:ascii="仿宋" w:eastAsia="仿宋" w:hAnsi="仿宋" w:cs="仿宋" w:hint="eastAsia"/>
            <w:lang w:eastAsia="zh-CN"/>
          </w:rPr>
          <w:t>(二)、沟通计划</w:t>
        </w:r>
        <w:r>
          <w:tab/>
        </w:r>
        <w:r>
          <w:fldChar w:fldCharType="begin"/>
        </w:r>
        <w:r>
          <w:instrText xml:space="preserve"> PAGEREF _Toc22695 \h </w:instrText>
        </w:r>
        <w:r>
          <w:fldChar w:fldCharType="separate"/>
        </w:r>
        <w:r>
          <w:t>61</w:t>
        </w:r>
        <w:r>
          <w:fldChar w:fldCharType="end"/>
        </w:r>
      </w:hyperlink>
    </w:p>
    <w:p>
      <w:pPr>
        <w:pStyle w:val="TOC1"/>
        <w:tabs>
          <w:tab w:val="right" w:leader="dot" w:pos="8306"/>
        </w:tabs>
      </w:pPr>
      <w:hyperlink w:anchor="_Toc7154" w:history="1">
        <w:r>
          <w:rPr>
            <w:rFonts w:ascii="仿宋" w:eastAsia="仿宋" w:hAnsi="仿宋" w:cs="仿宋" w:hint="eastAsia"/>
            <w:lang w:eastAsia="zh-CN"/>
          </w:rPr>
          <w:t>十五、专科体检项目变更管理</w:t>
        </w:r>
        <w:r>
          <w:tab/>
        </w:r>
        <w:r>
          <w:fldChar w:fldCharType="begin"/>
        </w:r>
        <w:r>
          <w:instrText xml:space="preserve"> PAGEREF _Toc7154 \h </w:instrText>
        </w:r>
        <w:r>
          <w:fldChar w:fldCharType="separate"/>
        </w:r>
        <w:r>
          <w:t>62</w:t>
        </w:r>
        <w:r>
          <w:fldChar w:fldCharType="end"/>
        </w:r>
      </w:hyperlink>
    </w:p>
    <w:p>
      <w:pPr>
        <w:pStyle w:val="TOC2"/>
        <w:tabs>
          <w:tab w:val="right" w:leader="dot" w:pos="8306"/>
        </w:tabs>
      </w:pPr>
      <w:hyperlink w:anchor="_Toc32329" w:history="1">
        <w:r>
          <w:rPr>
            <w:rFonts w:ascii="仿宋" w:eastAsia="仿宋" w:hAnsi="仿宋" w:cs="仿宋" w:hint="eastAsia"/>
            <w:lang w:eastAsia="zh-CN"/>
          </w:rPr>
          <w:t>(一)、变更申请与评估</w:t>
        </w:r>
        <w:r>
          <w:tab/>
        </w:r>
        <w:r>
          <w:fldChar w:fldCharType="begin"/>
        </w:r>
        <w:r>
          <w:instrText xml:space="preserve"> PAGEREF _Toc32329 \h </w:instrText>
        </w:r>
        <w:r>
          <w:fldChar w:fldCharType="separate"/>
        </w:r>
        <w:r>
          <w:t>62</w:t>
        </w:r>
        <w:r>
          <w:fldChar w:fldCharType="end"/>
        </w:r>
      </w:hyperlink>
    </w:p>
    <w:p>
      <w:pPr>
        <w:pStyle w:val="TOC2"/>
        <w:tabs>
          <w:tab w:val="right" w:leader="dot" w:pos="8306"/>
        </w:tabs>
      </w:pPr>
      <w:hyperlink w:anchor="_Toc27018" w:history="1">
        <w:r>
          <w:rPr>
            <w:rFonts w:ascii="仿宋" w:eastAsia="仿宋" w:hAnsi="仿宋" w:cs="仿宋" w:hint="eastAsia"/>
            <w:lang w:eastAsia="zh-CN"/>
          </w:rPr>
          <w:t>(二)、变更实施与控制</w:t>
        </w:r>
        <w:r>
          <w:tab/>
        </w:r>
        <w:r>
          <w:fldChar w:fldCharType="begin"/>
        </w:r>
        <w:r>
          <w:instrText xml:space="preserve"> PAGEREF _Toc27018 \h </w:instrText>
        </w:r>
        <w:r>
          <w:fldChar w:fldCharType="separate"/>
        </w:r>
        <w:r>
          <w:t>62</w:t>
        </w:r>
        <w:r>
          <w:fldChar w:fldCharType="end"/>
        </w:r>
      </w:hyperlink>
    </w:p>
    <w:p>
      <w:pPr>
        <w:pStyle w:val="TOC1"/>
        <w:tabs>
          <w:tab w:val="right" w:leader="dot" w:pos="8306"/>
        </w:tabs>
      </w:pPr>
      <w:hyperlink w:anchor="_Toc27689" w:history="1">
        <w:r>
          <w:rPr>
            <w:rFonts w:ascii="仿宋" w:eastAsia="仿宋" w:hAnsi="仿宋" w:cs="仿宋" w:hint="eastAsia"/>
            <w:lang w:eastAsia="zh-CN"/>
          </w:rPr>
          <w:t>十六、风险识别与分类</w:t>
        </w:r>
        <w:r>
          <w:tab/>
        </w:r>
        <w:r>
          <w:fldChar w:fldCharType="begin"/>
        </w:r>
        <w:r>
          <w:instrText xml:space="preserve"> PAGEREF _Toc27689 \h </w:instrText>
        </w:r>
        <w:r>
          <w:fldChar w:fldCharType="separate"/>
        </w:r>
        <w:r>
          <w:t>63</w:t>
        </w:r>
        <w:r>
          <w:fldChar w:fldCharType="end"/>
        </w:r>
      </w:hyperlink>
    </w:p>
    <w:p>
      <w:pPr>
        <w:pStyle w:val="TOC2"/>
        <w:tabs>
          <w:tab w:val="right" w:leader="dot" w:pos="8306"/>
        </w:tabs>
      </w:pPr>
      <w:hyperlink w:anchor="_Toc26009" w:history="1">
        <w:r>
          <w:rPr>
            <w:rFonts w:ascii="仿宋" w:eastAsia="仿宋" w:hAnsi="仿宋" w:cs="仿宋" w:hint="eastAsia"/>
            <w:lang w:eastAsia="zh-CN"/>
          </w:rPr>
          <w:t>(一)、风险识别</w:t>
        </w:r>
        <w:r>
          <w:tab/>
        </w:r>
        <w:r>
          <w:fldChar w:fldCharType="begin"/>
        </w:r>
        <w:r>
          <w:instrText xml:space="preserve"> PAGEREF _Toc26009 \h </w:instrText>
        </w:r>
        <w:r>
          <w:fldChar w:fldCharType="separate"/>
        </w:r>
        <w:r>
          <w:t>63</w:t>
        </w:r>
        <w:r>
          <w:fldChar w:fldCharType="end"/>
        </w:r>
      </w:hyperlink>
    </w:p>
    <w:p>
      <w:pPr>
        <w:pStyle w:val="TOC2"/>
        <w:tabs>
          <w:tab w:val="right" w:leader="dot" w:pos="8306"/>
        </w:tabs>
      </w:pPr>
      <w:hyperlink w:anchor="_Toc18961" w:history="1">
        <w:r>
          <w:rPr>
            <w:rFonts w:ascii="仿宋" w:eastAsia="仿宋" w:hAnsi="仿宋" w:cs="仿宋" w:hint="eastAsia"/>
            <w:lang w:eastAsia="zh-CN"/>
          </w:rPr>
          <w:t>(二)、风险分类</w:t>
        </w:r>
        <w:r>
          <w:tab/>
        </w:r>
        <w:r>
          <w:fldChar w:fldCharType="begin"/>
        </w:r>
        <w:r>
          <w:instrText xml:space="preserve"> PAGEREF _Toc18961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26"/>
      <w:r>
        <w:rPr>
          <w:rFonts w:ascii="仿宋" w:eastAsia="仿宋" w:hAnsi="仿宋" w:cs="仿宋" w:hint="eastAsia"/>
          <w:sz w:val="28"/>
          <w:lang w:eastAsia="zh-CN"/>
        </w:rPr>
        <w:t>一、专科体检项目概论</w:t>
      </w:r>
      <w:bookmarkEnd w:id="2"/>
    </w:p>
    <w:p>
      <w:pPr>
        <w:pStyle w:val="Heading2"/>
        <w:rPr>
          <w:rFonts w:ascii="仿宋" w:eastAsia="仿宋" w:hAnsi="仿宋" w:cs="仿宋" w:hint="eastAsia"/>
          <w:lang w:eastAsia="zh-CN"/>
        </w:rPr>
      </w:pPr>
      <w:bookmarkStart w:id="3" w:name="_Toc24297"/>
      <w:r>
        <w:rPr>
          <w:rFonts w:ascii="仿宋" w:eastAsia="仿宋" w:hAnsi="仿宋" w:cs="仿宋" w:hint="eastAsia"/>
          <w:lang w:eastAsia="zh-CN"/>
        </w:rPr>
        <w:t>(一)、专科体检项目概况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起源追溯至对市场的深入洞察。市场的不断演变与变革为专科体检项目提供了难得的机遇。当前市场存在的需求缺口和变革的大环境共同构成了专科体检项目的背景。这个专科体检项目旨在充分利用市场机遇，填补行业中尚未满足的需求，为客户提供全新的解决方案。市场的变革和需求的增长使得这个专科体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专科体检项目名称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专科体检项目正式命名为专科体检。这个名称不仅仅是一个标识，更代表了专科体检项目的核心理念和愿景。它蕴含着专科体检项目所要解决问题的关键字，具有强烈的表达和辨识度，为专科体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专科体检项目目标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核心目标是提供一种全新、高效的解决方案，满足客户日益增长的需求。专科体检项目追求的不仅仅是满足市场需求，更是在市场中获得卓越的竞争优势。通过不断提升产品或服务的质量和创新水平，专科体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专科体检项目范围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全面涵盖了产品研发、制造、市场推广和售后服务，确保从产品设计到最终用户体验的全方位关注。这一全面的专科体检项目范围是为了确保专科体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专科体检项目时间表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专科体检项目计划在未来18个月内完成，包括研发、测试、市场试点和正式推出等不同阶段。这个时间表的合理设计是为了确保专科体检项目各个阶段的顺利推进，以便按时交付高质量的成果。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专科体检项目预算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专科体检项目总预算估算为XX百万美元，主要分配在研发、市场推广、人员培训和运营等方面。这一充足的预算为专科体检项目提供了充足的资源，确保专科体检项目在各个方面都能取得优异的表现。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专科体检项目风险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专科体检项目可能面临的风险包括市场接受度低、技术难题、竞争激烈等。专科体检项目团队已经制定了相应的风险应对计划，通过前瞻性的风险管理，确保专科体检项目在面对不确定性时能够迅速做出应对。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专科体检项目团队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专科体检项目汇聚了一支经验丰富、多领域专业素养的核心团队，确保专科体检项目在各个方面都能拥有高水平的执行力。团队的协同作战是专科体检项目成功的关键因素之一。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专科体检项目背景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专科体检项目的背景根植于市场对更高效、创新产品的渴望，同时也受到科技发展对行业格局的深刻改变的影响。这为专科体检项目提供了广阔的发展空间和市场需求。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专科体检项目现状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截至目前，专科体检项目已完成市场调研和技术验证，取得了初步的成功。这为专科体检项目在未来的发展奠定了坚实的基础，为更远大的目标打下了坚实的基石。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832"/>
      <w:r>
        <w:rPr>
          <w:rFonts w:ascii="仿宋" w:eastAsia="仿宋" w:hAnsi="仿宋" w:cs="仿宋" w:hint="eastAsia"/>
          <w:sz w:val="28"/>
          <w:lang w:eastAsia="zh-CN"/>
        </w:rPr>
        <w:t>(二)、专科体检项目目标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keyword》专科体检项目首要业务目标是在市场中占据有利地位，实现产品/服务的成功推广和销售。通过不断提升产品质量、创新性，专科体检项目追求成为行业中的领导者，赢得更多客户的青睐。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在科技迅速发展的时代，专科体检项目着眼于技术创新。通过持续的研发和技术升级，专科体检项目旨在推出更具创新性的产品或服务，以满足市场对新鲜、先进解决方案的需求。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为了建立可持续的客户关系，专科体检项目设定了客户满意度目标。通过提供卓越的产品质量和优质的客户服务，专科体检项目追求赢得客户的信任和忠诚度，确保他们的满意度达到行业领先水平。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专科体检项目注重社会责任和可持续发展。通过实施环保、社会责任专科体检项目，专科体检项目致力于在经济发展的同时保护环境，促进社会公平，实现可持续经营。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专科体检项目的团队是实现目标的核心驱动力。因此，专科体检项目设定了团队发展目标，包括提升团队成员的专业技能、培养领导力，以及搭建协同高效的团队工作氛围。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374"/>
      <w:r>
        <w:rPr>
          <w:rFonts w:ascii="仿宋" w:eastAsia="仿宋" w:hAnsi="仿宋" w:cs="仿宋" w:hint="eastAsia"/>
          <w:sz w:val="28"/>
          <w:lang w:eastAsia="zh-CN"/>
        </w:rPr>
        <w:t>(三)、专科体检项目提出的理由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专科体检项目提出的理由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提出源于对市场机遇的深刻洞察。当前市场中存在的需求缺口和行业发展趋势表明，有巨大的商业机会等待被开发。通过准确捕捉市场机遇，专科体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理念基于对技术创新的信仰。通过持续的研发和技术投入，专科体检项目有望推出更具创新性的产品或服务。在科技飞速发展的当下，专科体检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提出是为了增强企业的行业竞争力。通过提升产品或服务的质量和独特性，专科体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响应了消费者需求的变化。随着社会和科技的不断发展，消费者对产品和服务的需求也在发生变化。通过深入了解并及时回应消费者的新需求，专科体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专科体检项目的提出是企业战略发展规划的一部分。在面对日益激烈的市场竞争和不断变化的商业环境中，专科体检项目作为企业战略的一环，旨在为企业开辟新的增长领域，巩固企业在行业中的地位。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提出不仅仅是基于商业考量，还注重社会责任。通过推出环保、社会责任等方面的专科体检项目，专科体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专科体检项目的提出反映了对利益相关者期望的关注。包括客户、员工、投资者等利益相关者在企业发展中都有着各自的期望，专科体检项目力求在满足这些期望的同时，取得更大的共赢。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38"/>
      <w:r>
        <w:rPr>
          <w:rFonts w:ascii="仿宋" w:eastAsia="仿宋" w:hAnsi="仿宋" w:cs="仿宋" w:hint="eastAsia"/>
          <w:sz w:val="28"/>
          <w:lang w:eastAsia="zh-CN"/>
        </w:rPr>
        <w:t>(四)、专科体检项目意义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在实施专科体检项目的过程中，我们不仅仅是在追逐商业成功，更是为企业和社会的多个层面创造了深远的意义。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首要意义在于提升企业的市场竞争力。通过持续的创新和对产品质量的高标准要求，专科体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科体检项目的推进将促使行业技术水平的提升。通过引入先进技术和创新性解决方案，专科体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科体检项目不仅创造了大量就业机会，提高了就业水平，还注重社会责任和环保。通过参与社会公益事业和推动环保专科体检项目，专科体检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综合而言，专科体检项目意义重大，不仅推动了企业的发展，也为行业和社会的进步贡献了积极力量。这是一个全面而深刻的影响，将在未来产生可持续的正面效应。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738"/>
      <w:r>
        <w:rPr>
          <w:rFonts w:ascii="仿宋" w:eastAsia="仿宋" w:hAnsi="仿宋" w:cs="仿宋" w:hint="eastAsia"/>
          <w:sz w:val="28"/>
          <w:lang w:eastAsia="zh-CN"/>
        </w:rPr>
        <w:t>(五)、专科体检项目背景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在当今迅猛发展的商业环境中，专科体检项目的动因根植于对多方面因素的审慎考量。这个专科体检项目的提出并非孤立的决策，而是对企业所处背景深入思考的产物。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市场的不断演变是专科体检项目背后的首要原因。科技的迅速发展和全球市场的快速变化使得企业必须灵活应对。专科体检项目应运而生，旨在通过创新性的解决方案迎合市场的多变需求，赢得竞争中的先机。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竞争的激烈程度也是专科体检项目背景中不可忽视的一环。企业需要在激烈竞争中脱颖而出，为此，专科体检项目致力于打破常规，提供独特的价值主张，以吸引客户并确保市场份额的增长。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技术的迅速发展为企业带来了机遇与挑战。作为专科体检项目启动的背景之一，对新兴技术的应用将有助于提升企业的技术水平，使其在不断演进的商业环境中保持竞争优势。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此外，社会对企业责任的期望也在逐渐升高。专科体检项目充分融入了社会责任的理念，通过可持续经营和社会公益专科体检项目，企图为社会贡献一份力量，在商业成功的同时关注社会价值。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102"/>
      <w:r>
        <w:rPr>
          <w:rFonts w:ascii="仿宋" w:eastAsia="仿宋" w:hAnsi="仿宋" w:cs="仿宋" w:hint="eastAsia"/>
          <w:sz w:val="28"/>
          <w:lang w:eastAsia="zh-CN"/>
        </w:rPr>
        <w:t>二、专科体检项目土建工程</w:t>
      </w:r>
      <w:bookmarkEnd w:id="8"/>
    </w:p>
    <w:p>
      <w:pPr>
        <w:pStyle w:val="Heading2"/>
        <w:rPr>
          <w:rFonts w:ascii="仿宋" w:eastAsia="仿宋" w:hAnsi="仿宋" w:cs="仿宋" w:hint="eastAsia"/>
          <w:lang w:eastAsia="zh-CN"/>
        </w:rPr>
      </w:pPr>
      <w:bookmarkStart w:id="9" w:name="_Toc2839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在专科体检项目的建筑工程设计中，我们将秉承一系列重要的设计原则，以确保专科体检项目建筑在功能、美观、可持续性等方面达到最佳效果。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首要原则是确保建筑的功能性得到最大化的发挥。我们将充分理解专科体检项目的实际需求，合理布局各个功能区域，保证建筑在满足业务需求的同时，提供高效的工作环境。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在建筑设计中，我们将综合考虑建设和运营成本。通过精细的经济效益分析，确保设计方案在高效利用资源的同时，对专科体检项目的长期盈利能力有积极的贡献。</w:t>
      </w:r>
    </w:p>
    <w:p>
      <w:pPr>
        <w:pStyle w:val="Heading2"/>
        <w:ind w:firstLine="560" w:firstLineChars="200"/>
        <w:rPr>
          <w:rFonts w:ascii="仿宋" w:eastAsia="仿宋" w:hAnsi="仿宋" w:cs="仿宋" w:hint="eastAsia"/>
          <w:sz w:val="28"/>
          <w:lang w:eastAsia="zh-CN"/>
        </w:rPr>
      </w:pPr>
      <w:bookmarkStart w:id="10" w:name="_Toc1351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的土建工程设计中，我们将精准设定设计年限，结合专科体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科体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13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专科体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科体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科体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30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本期工程专科体检项目预计总建筑面积XXX平方米，其中：计容建筑面积XXX平方米，计划建筑工程投资XX万元，占专科体检项目总投资的XX%。</w:t>
      </w:r>
    </w:p>
    <w:p>
      <w:pPr>
        <w:pStyle w:val="Heading1"/>
        <w:ind w:firstLine="560" w:firstLineChars="200"/>
        <w:rPr>
          <w:rFonts w:ascii="仿宋" w:eastAsia="仿宋" w:hAnsi="仿宋" w:cs="仿宋" w:hint="eastAsia"/>
          <w:sz w:val="28"/>
          <w:lang w:eastAsia="zh-CN"/>
        </w:rPr>
      </w:pPr>
      <w:bookmarkStart w:id="13" w:name="_Toc15128"/>
      <w:r>
        <w:rPr>
          <w:rFonts w:ascii="仿宋" w:eastAsia="仿宋" w:hAnsi="仿宋" w:cs="仿宋" w:hint="eastAsia"/>
          <w:sz w:val="28"/>
          <w:lang w:eastAsia="zh-CN"/>
        </w:rPr>
        <w:t>三、专科体检项目危机管理</w:t>
      </w:r>
      <w:bookmarkEnd w:id="13"/>
    </w:p>
    <w:p>
      <w:pPr>
        <w:pStyle w:val="Heading2"/>
        <w:rPr>
          <w:rFonts w:ascii="仿宋" w:eastAsia="仿宋" w:hAnsi="仿宋" w:cs="仿宋" w:hint="eastAsia"/>
          <w:lang w:eastAsia="zh-CN"/>
        </w:rPr>
      </w:pPr>
      <w:bookmarkStart w:id="14" w:name="_Toc649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危机管理中，危机预警与识别是确保专科体检项目稳健运行的核心步骤。通过建立全面的监测机制，专科体检项目团队旨在及时发现和理解潜在的风险和危机因素，以便采取及时的预防和应对措施，确保专科体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首先，通过深入的风险评估，专科体检项目团队全面分析了整个专科体检项目和各个阶段可能存在的威胁。这包括准确评估每个潜在风险的发生概率和可能影响的程度，为后续危机预警提供了有力支持。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科体检项目团队着重于明确定义专科体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科体检项目进展的持续监控，团队能够及时发现潜在问题并作出迅速反应。专科体检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在这一阶段，团队的专业素养和反应速度将发挥至关重要的作用，以确保潜在危机能够在初期得到有效的处理，最大程度地减轻负面影响。通过危机预警与识别，专科体检项目得以更有序、可控地推进。</w:t>
      </w:r>
    </w:p>
    <w:p>
      <w:pPr>
        <w:pStyle w:val="Heading2"/>
        <w:ind w:firstLine="560" w:firstLineChars="200"/>
        <w:rPr>
          <w:rFonts w:ascii="仿宋" w:eastAsia="仿宋" w:hAnsi="仿宋" w:cs="仿宋" w:hint="eastAsia"/>
          <w:sz w:val="28"/>
          <w:lang w:eastAsia="zh-CN"/>
        </w:rPr>
      </w:pPr>
      <w:bookmarkStart w:id="15" w:name="_Toc1410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在危机发生时，专科体检项目团队立即行动，成立了应急小组。该小组的任务是迅速制定并实施紧急应对措施，以最小化潜在损失。以下是采取的主要措施：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暂停专科体检项目进度：为遏制危机蔓延，专科体检项目暂时停止进行，以便全面评估当前状况。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资源重新分配：重新评估专科体检项目资源的分配，确保最大限度地减小损失。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实时沟通：与关键利益相关者建立实时沟通机制，向他们传递专科体检项目危机的实际状况，保障专科体检项目核心利益。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在紧急应对的同时，专科体检项目团队强调了团队协作和有效沟通的重要性。以下是团队协作的关键举措：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信息共享机制：建立了信息共享平台，确保团队成员能够及时获取专科体检项目危机的实时信息。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领导者沟通：专科体检项目领导者通过定期会议和即时沟通工具，指导团队应对危机，保持团队稳定运行。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随着危机得到初步控制，专科体检项目团队转向制定恢复计划，以确保专科体检项目能够从中迅速恢复。主要恢复计划包括：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修复受损的进度计划：重新评估专科体检项目进度，制定修复计划，确保专科体检项目尽快回归正常进程。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重新调整资源分配：优化资源分配，确保专科体检项目在有限资源下高效运转。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风险管理机制加强：对专科体检项目风险进行全面评估，制定更强化的风险管理策略，以预防未来可能的危机。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590"/>
      <w:r>
        <w:rPr>
          <w:rFonts w:ascii="仿宋" w:eastAsia="仿宋" w:hAnsi="仿宋" w:cs="仿宋" w:hint="eastAsia"/>
          <w:sz w:val="28"/>
          <w:lang w:eastAsia="zh-CN"/>
        </w:rPr>
        <w:t>四、专科体检项目可持续发展</w:t>
      </w:r>
      <w:bookmarkEnd w:id="16"/>
    </w:p>
    <w:p>
      <w:pPr>
        <w:pStyle w:val="Heading2"/>
        <w:rPr>
          <w:rFonts w:ascii="仿宋" w:eastAsia="仿宋" w:hAnsi="仿宋" w:cs="仿宋" w:hint="eastAsia"/>
          <w:lang w:eastAsia="zh-CN"/>
        </w:rPr>
      </w:pPr>
      <w:bookmarkStart w:id="17" w:name="_Toc1124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中，专科体检项目团队着眼于未来，明确了可持续发展的战略方向。制定的具体可持续发展目标包括降低资源使用、采用环保技术、最大化社会效益等。这一步骤不仅有助于专科体检项目在环保和社会责任方面达到最高标准，也为未来提供了明确的指引，确保专科体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可持续实践的融入专科体检项目管理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科体检项目管理周期。从专科体检项目规划开始，专科体检项目团队就考虑了环境和社会的因素。在执行阶段，专科体检项目团队积极推动绿色技术的应用，优化资源利用。此外，关注员工的社会责任，通过培训和沟通活动提高员工对可持续发展的认知，使他们能够在日常工作中践行可持续实践。这些举措不仅为专科体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439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扎根于专科体检项目的可持续发展理念，我们深信环保与社会责任是专科体检项目成功的关键支柱。在专科体检项目的每一步，我们都致力于通过创新和实践，履行对环境和社会的坚定责任。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团队通过引入先进的环保技术、建立高效的废物处理系统以及推动能源节约措施，积极履行环保责任。定期的环保监测和评估确保专科体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不仅致力于自身可持续发展，还注重对社会的回馈。通过支持社区专科体检项目、参与慈善事业、提供培训机会等方式，专科体检项目积极履行社会责任。与当地社区建立积极互动，关注员工的工作与生活平衡，以及员工的身心健康，是专科体检项目在社会责任层面的关键举措。这样的实践不仅增强了专科体检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https://d.book118.com/727133064164006030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110A5"/>
    <w:rsid w:val="060110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3306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2024-01-11T04:30:00Z</dcterms:created>
  <dcterms:modified xsi:type="dcterms:W3CDTF">2024-01-11T04:30:21Z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3B460B41AA604DA197E6D6A9FFC38690_11</vt:lpwstr>
  </property>
  <property fmtid="{D5CDD505-2E9C-101B-9397-08002B2CF9AE}" pid="3" name="KSOProductBuildVer">
    <vt:lpwstr>2052-12.1.0.16120</vt:lpwstr>
  </property>
</Properties>
</file>