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浸酸剂项目规划设计蓝图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37" w:history="1">
        <w:r>
          <w:rPr>
            <w:rFonts w:ascii="仿宋" w:eastAsia="仿宋" w:hAnsi="仿宋" w:cs="仿宋" w:hint="eastAsia"/>
            <w:lang w:eastAsia="zh-CN"/>
          </w:rPr>
          <w:t>序言</w:t>
        </w:r>
        <w:r>
          <w:tab/>
        </w:r>
        <w:r>
          <w:fldChar w:fldCharType="begin"/>
        </w:r>
        <w:r>
          <w:instrText xml:space="preserve"> PAGEREF _Toc7237 \h </w:instrText>
        </w:r>
        <w:r>
          <w:fldChar w:fldCharType="separate"/>
        </w:r>
        <w:r>
          <w:t>3</w:t>
        </w:r>
        <w:r>
          <w:fldChar w:fldCharType="end"/>
        </w:r>
      </w:hyperlink>
    </w:p>
    <w:p>
      <w:pPr>
        <w:pStyle w:val="TOC1"/>
        <w:tabs>
          <w:tab w:val="right" w:leader="dot" w:pos="8306"/>
        </w:tabs>
      </w:pPr>
      <w:hyperlink w:anchor="_Toc7339" w:history="1">
        <w:r>
          <w:rPr>
            <w:rFonts w:ascii="仿宋" w:eastAsia="仿宋" w:hAnsi="仿宋" w:cs="仿宋" w:hint="eastAsia"/>
            <w:lang w:eastAsia="zh-CN"/>
          </w:rPr>
          <w:t>一、浸酸剂项目概论</w:t>
        </w:r>
        <w:r>
          <w:tab/>
        </w:r>
        <w:r>
          <w:fldChar w:fldCharType="begin"/>
        </w:r>
        <w:r>
          <w:instrText xml:space="preserve"> PAGEREF _Toc7339 \h </w:instrText>
        </w:r>
        <w:r>
          <w:fldChar w:fldCharType="separate"/>
        </w:r>
        <w:r>
          <w:t>3</w:t>
        </w:r>
        <w:r>
          <w:fldChar w:fldCharType="end"/>
        </w:r>
      </w:hyperlink>
    </w:p>
    <w:p>
      <w:pPr>
        <w:pStyle w:val="TOC2"/>
        <w:tabs>
          <w:tab w:val="right" w:leader="dot" w:pos="8306"/>
        </w:tabs>
      </w:pPr>
      <w:hyperlink w:anchor="_Toc12878" w:history="1">
        <w:r>
          <w:rPr>
            <w:rFonts w:ascii="仿宋" w:eastAsia="仿宋" w:hAnsi="仿宋" w:cs="仿宋" w:hint="eastAsia"/>
            <w:lang w:eastAsia="zh-CN"/>
          </w:rPr>
          <w:t>(一)、浸酸剂项目概况</w:t>
        </w:r>
        <w:r>
          <w:tab/>
        </w:r>
        <w:r>
          <w:fldChar w:fldCharType="begin"/>
        </w:r>
        <w:r>
          <w:instrText xml:space="preserve"> PAGEREF _Toc12878 \h </w:instrText>
        </w:r>
        <w:r>
          <w:fldChar w:fldCharType="separate"/>
        </w:r>
        <w:r>
          <w:t>3</w:t>
        </w:r>
        <w:r>
          <w:fldChar w:fldCharType="end"/>
        </w:r>
      </w:hyperlink>
    </w:p>
    <w:p>
      <w:pPr>
        <w:pStyle w:val="TOC2"/>
        <w:tabs>
          <w:tab w:val="right" w:leader="dot" w:pos="8306"/>
        </w:tabs>
      </w:pPr>
      <w:hyperlink w:anchor="_Toc24657" w:history="1">
        <w:r>
          <w:rPr>
            <w:rFonts w:ascii="仿宋" w:eastAsia="仿宋" w:hAnsi="仿宋" w:cs="仿宋" w:hint="eastAsia"/>
            <w:lang w:eastAsia="zh-CN"/>
          </w:rPr>
          <w:t>(二)、浸酸剂项目目标</w:t>
        </w:r>
        <w:r>
          <w:tab/>
        </w:r>
        <w:r>
          <w:fldChar w:fldCharType="begin"/>
        </w:r>
        <w:r>
          <w:instrText xml:space="preserve"> PAGEREF _Toc24657 \h </w:instrText>
        </w:r>
        <w:r>
          <w:fldChar w:fldCharType="separate"/>
        </w:r>
        <w:r>
          <w:t>5</w:t>
        </w:r>
        <w:r>
          <w:fldChar w:fldCharType="end"/>
        </w:r>
      </w:hyperlink>
    </w:p>
    <w:p>
      <w:pPr>
        <w:pStyle w:val="TOC2"/>
        <w:tabs>
          <w:tab w:val="right" w:leader="dot" w:pos="8306"/>
        </w:tabs>
      </w:pPr>
      <w:hyperlink w:anchor="_Toc12080" w:history="1">
        <w:r>
          <w:rPr>
            <w:rFonts w:ascii="仿宋" w:eastAsia="仿宋" w:hAnsi="仿宋" w:cs="仿宋" w:hint="eastAsia"/>
            <w:lang w:eastAsia="zh-CN"/>
          </w:rPr>
          <w:t>(三)、浸酸剂项目提出的理由</w:t>
        </w:r>
        <w:r>
          <w:tab/>
        </w:r>
        <w:r>
          <w:fldChar w:fldCharType="begin"/>
        </w:r>
        <w:r>
          <w:instrText xml:space="preserve"> PAGEREF _Toc12080 \h </w:instrText>
        </w:r>
        <w:r>
          <w:fldChar w:fldCharType="separate"/>
        </w:r>
        <w:r>
          <w:t>6</w:t>
        </w:r>
        <w:r>
          <w:fldChar w:fldCharType="end"/>
        </w:r>
      </w:hyperlink>
    </w:p>
    <w:p>
      <w:pPr>
        <w:pStyle w:val="TOC2"/>
        <w:tabs>
          <w:tab w:val="right" w:leader="dot" w:pos="8306"/>
        </w:tabs>
      </w:pPr>
      <w:hyperlink w:anchor="_Toc1742" w:history="1">
        <w:r>
          <w:rPr>
            <w:rFonts w:ascii="仿宋" w:eastAsia="仿宋" w:hAnsi="仿宋" w:cs="仿宋" w:hint="eastAsia"/>
            <w:lang w:eastAsia="zh-CN"/>
          </w:rPr>
          <w:t>(四)、浸酸剂项目意义</w:t>
        </w:r>
        <w:r>
          <w:tab/>
        </w:r>
        <w:r>
          <w:fldChar w:fldCharType="begin"/>
        </w:r>
        <w:r>
          <w:instrText xml:space="preserve"> PAGEREF _Toc1742 \h </w:instrText>
        </w:r>
        <w:r>
          <w:fldChar w:fldCharType="separate"/>
        </w:r>
        <w:r>
          <w:t>8</w:t>
        </w:r>
        <w:r>
          <w:fldChar w:fldCharType="end"/>
        </w:r>
      </w:hyperlink>
    </w:p>
    <w:p>
      <w:pPr>
        <w:pStyle w:val="TOC2"/>
        <w:tabs>
          <w:tab w:val="right" w:leader="dot" w:pos="8306"/>
        </w:tabs>
      </w:pPr>
      <w:hyperlink w:anchor="_Toc1650" w:history="1">
        <w:r>
          <w:rPr>
            <w:rFonts w:ascii="仿宋" w:eastAsia="仿宋" w:hAnsi="仿宋" w:cs="仿宋" w:hint="eastAsia"/>
            <w:lang w:eastAsia="zh-CN"/>
          </w:rPr>
          <w:t>(五)、浸酸剂项目背景</w:t>
        </w:r>
        <w:r>
          <w:tab/>
        </w:r>
        <w:r>
          <w:fldChar w:fldCharType="begin"/>
        </w:r>
        <w:r>
          <w:instrText xml:space="preserve"> PAGEREF _Toc1650 \h </w:instrText>
        </w:r>
        <w:r>
          <w:fldChar w:fldCharType="separate"/>
        </w:r>
        <w:r>
          <w:t>8</w:t>
        </w:r>
        <w:r>
          <w:fldChar w:fldCharType="end"/>
        </w:r>
      </w:hyperlink>
    </w:p>
    <w:p>
      <w:pPr>
        <w:pStyle w:val="TOC1"/>
        <w:tabs>
          <w:tab w:val="right" w:leader="dot" w:pos="8306"/>
        </w:tabs>
      </w:pPr>
      <w:hyperlink w:anchor="_Toc14971" w:history="1">
        <w:r>
          <w:rPr>
            <w:rFonts w:ascii="仿宋" w:eastAsia="仿宋" w:hAnsi="仿宋" w:cs="仿宋" w:hint="eastAsia"/>
            <w:lang w:eastAsia="zh-CN"/>
          </w:rPr>
          <w:t>二、浸酸剂项目建设单位说明</w:t>
        </w:r>
        <w:r>
          <w:tab/>
        </w:r>
        <w:r>
          <w:fldChar w:fldCharType="begin"/>
        </w:r>
        <w:r>
          <w:instrText xml:space="preserve"> PAGEREF _Toc14971 \h </w:instrText>
        </w:r>
        <w:r>
          <w:fldChar w:fldCharType="separate"/>
        </w:r>
        <w:r>
          <w:t>9</w:t>
        </w:r>
        <w:r>
          <w:fldChar w:fldCharType="end"/>
        </w:r>
      </w:hyperlink>
    </w:p>
    <w:p>
      <w:pPr>
        <w:pStyle w:val="TOC2"/>
        <w:tabs>
          <w:tab w:val="right" w:leader="dot" w:pos="8306"/>
        </w:tabs>
      </w:pPr>
      <w:hyperlink w:anchor="_Toc29237" w:history="1">
        <w:r>
          <w:rPr>
            <w:rFonts w:ascii="仿宋" w:eastAsia="仿宋" w:hAnsi="仿宋" w:cs="仿宋" w:hint="eastAsia"/>
            <w:lang w:eastAsia="zh-CN"/>
          </w:rPr>
          <w:t>(一)、浸酸剂项目承办单位基本情况</w:t>
        </w:r>
        <w:r>
          <w:tab/>
        </w:r>
        <w:r>
          <w:fldChar w:fldCharType="begin"/>
        </w:r>
        <w:r>
          <w:instrText xml:space="preserve"> PAGEREF _Toc29237 \h </w:instrText>
        </w:r>
        <w:r>
          <w:fldChar w:fldCharType="separate"/>
        </w:r>
        <w:r>
          <w:t>9</w:t>
        </w:r>
        <w:r>
          <w:fldChar w:fldCharType="end"/>
        </w:r>
      </w:hyperlink>
    </w:p>
    <w:p>
      <w:pPr>
        <w:pStyle w:val="TOC2"/>
        <w:tabs>
          <w:tab w:val="right" w:leader="dot" w:pos="8306"/>
        </w:tabs>
      </w:pPr>
      <w:hyperlink w:anchor="_Toc18805" w:history="1">
        <w:r>
          <w:rPr>
            <w:rFonts w:ascii="仿宋" w:eastAsia="仿宋" w:hAnsi="仿宋" w:cs="仿宋" w:hint="eastAsia"/>
            <w:lang w:eastAsia="zh-CN"/>
          </w:rPr>
          <w:t>(二)、公司经济效益分析</w:t>
        </w:r>
        <w:r>
          <w:tab/>
        </w:r>
        <w:r>
          <w:fldChar w:fldCharType="begin"/>
        </w:r>
        <w:r>
          <w:instrText xml:space="preserve"> PAGEREF _Toc18805 \h </w:instrText>
        </w:r>
        <w:r>
          <w:fldChar w:fldCharType="separate"/>
        </w:r>
        <w:r>
          <w:t>10</w:t>
        </w:r>
        <w:r>
          <w:fldChar w:fldCharType="end"/>
        </w:r>
      </w:hyperlink>
    </w:p>
    <w:p>
      <w:pPr>
        <w:pStyle w:val="TOC1"/>
        <w:tabs>
          <w:tab w:val="right" w:leader="dot" w:pos="8306"/>
        </w:tabs>
      </w:pPr>
      <w:hyperlink w:anchor="_Toc6809" w:history="1">
        <w:r>
          <w:rPr>
            <w:rFonts w:ascii="仿宋" w:eastAsia="仿宋" w:hAnsi="仿宋" w:cs="仿宋" w:hint="eastAsia"/>
            <w:lang w:eastAsia="zh-CN"/>
          </w:rPr>
          <w:t>三、浸酸剂项目可持续发展</w:t>
        </w:r>
        <w:r>
          <w:tab/>
        </w:r>
        <w:r>
          <w:fldChar w:fldCharType="begin"/>
        </w:r>
        <w:r>
          <w:instrText xml:space="preserve"> PAGEREF _Toc6809 \h </w:instrText>
        </w:r>
        <w:r>
          <w:fldChar w:fldCharType="separate"/>
        </w:r>
        <w:r>
          <w:t>11</w:t>
        </w:r>
        <w:r>
          <w:fldChar w:fldCharType="end"/>
        </w:r>
      </w:hyperlink>
    </w:p>
    <w:p>
      <w:pPr>
        <w:pStyle w:val="TOC2"/>
        <w:tabs>
          <w:tab w:val="right" w:leader="dot" w:pos="8306"/>
        </w:tabs>
      </w:pPr>
      <w:hyperlink w:anchor="_Toc27634" w:history="1">
        <w:r>
          <w:rPr>
            <w:rFonts w:ascii="仿宋" w:eastAsia="仿宋" w:hAnsi="仿宋" w:cs="仿宋" w:hint="eastAsia"/>
            <w:lang w:eastAsia="zh-CN"/>
          </w:rPr>
          <w:t>(一)、可持续战略与实践</w:t>
        </w:r>
        <w:r>
          <w:tab/>
        </w:r>
        <w:r>
          <w:fldChar w:fldCharType="begin"/>
        </w:r>
        <w:r>
          <w:instrText xml:space="preserve"> PAGEREF _Toc27634 \h </w:instrText>
        </w:r>
        <w:r>
          <w:fldChar w:fldCharType="separate"/>
        </w:r>
        <w:r>
          <w:t>11</w:t>
        </w:r>
        <w:r>
          <w:fldChar w:fldCharType="end"/>
        </w:r>
      </w:hyperlink>
    </w:p>
    <w:p>
      <w:pPr>
        <w:pStyle w:val="TOC2"/>
        <w:tabs>
          <w:tab w:val="right" w:leader="dot" w:pos="8306"/>
        </w:tabs>
      </w:pPr>
      <w:hyperlink w:anchor="_Toc3401" w:history="1">
        <w:r>
          <w:rPr>
            <w:rFonts w:ascii="仿宋" w:eastAsia="仿宋" w:hAnsi="仿宋" w:cs="仿宋" w:hint="eastAsia"/>
            <w:lang w:eastAsia="zh-CN"/>
          </w:rPr>
          <w:t>(二)、环保与社会责任</w:t>
        </w:r>
        <w:r>
          <w:tab/>
        </w:r>
        <w:r>
          <w:fldChar w:fldCharType="begin"/>
        </w:r>
        <w:r>
          <w:instrText xml:space="preserve"> PAGEREF _Toc3401 \h </w:instrText>
        </w:r>
        <w:r>
          <w:fldChar w:fldCharType="separate"/>
        </w:r>
        <w:r>
          <w:t>12</w:t>
        </w:r>
        <w:r>
          <w:fldChar w:fldCharType="end"/>
        </w:r>
      </w:hyperlink>
    </w:p>
    <w:p>
      <w:pPr>
        <w:pStyle w:val="TOC1"/>
        <w:tabs>
          <w:tab w:val="right" w:leader="dot" w:pos="8306"/>
        </w:tabs>
      </w:pPr>
      <w:hyperlink w:anchor="_Toc32275" w:history="1">
        <w:r>
          <w:rPr>
            <w:rFonts w:ascii="仿宋" w:eastAsia="仿宋" w:hAnsi="仿宋" w:cs="仿宋" w:hint="eastAsia"/>
            <w:lang w:eastAsia="zh-CN"/>
          </w:rPr>
          <w:t>四、浸酸剂项目选址可行性分析</w:t>
        </w:r>
        <w:r>
          <w:tab/>
        </w:r>
        <w:r>
          <w:fldChar w:fldCharType="begin"/>
        </w:r>
        <w:r>
          <w:instrText xml:space="preserve"> PAGEREF _Toc32275 \h </w:instrText>
        </w:r>
        <w:r>
          <w:fldChar w:fldCharType="separate"/>
        </w:r>
        <w:r>
          <w:t>12</w:t>
        </w:r>
        <w:r>
          <w:fldChar w:fldCharType="end"/>
        </w:r>
      </w:hyperlink>
    </w:p>
    <w:p>
      <w:pPr>
        <w:pStyle w:val="TOC2"/>
        <w:tabs>
          <w:tab w:val="right" w:leader="dot" w:pos="8306"/>
        </w:tabs>
      </w:pPr>
      <w:hyperlink w:anchor="_Toc11897" w:history="1">
        <w:r>
          <w:rPr>
            <w:rFonts w:ascii="仿宋" w:eastAsia="仿宋" w:hAnsi="仿宋" w:cs="仿宋" w:hint="eastAsia"/>
            <w:lang w:eastAsia="zh-CN"/>
          </w:rPr>
          <w:t>(一)、浸酸剂项目选址</w:t>
        </w:r>
        <w:r>
          <w:tab/>
        </w:r>
        <w:r>
          <w:fldChar w:fldCharType="begin"/>
        </w:r>
        <w:r>
          <w:instrText xml:space="preserve"> PAGEREF _Toc11897 \h </w:instrText>
        </w:r>
        <w:r>
          <w:fldChar w:fldCharType="separate"/>
        </w:r>
        <w:r>
          <w:t>12</w:t>
        </w:r>
        <w:r>
          <w:fldChar w:fldCharType="end"/>
        </w:r>
      </w:hyperlink>
    </w:p>
    <w:p>
      <w:pPr>
        <w:pStyle w:val="TOC2"/>
        <w:tabs>
          <w:tab w:val="right" w:leader="dot" w:pos="8306"/>
        </w:tabs>
      </w:pPr>
      <w:hyperlink w:anchor="_Toc20840" w:history="1">
        <w:r>
          <w:rPr>
            <w:rFonts w:ascii="仿宋" w:eastAsia="仿宋" w:hAnsi="仿宋" w:cs="仿宋" w:hint="eastAsia"/>
            <w:lang w:eastAsia="zh-CN"/>
          </w:rPr>
          <w:t>(二)、用地控制指标</w:t>
        </w:r>
        <w:r>
          <w:tab/>
        </w:r>
        <w:r>
          <w:fldChar w:fldCharType="begin"/>
        </w:r>
        <w:r>
          <w:instrText xml:space="preserve"> PAGEREF _Toc20840 \h </w:instrText>
        </w:r>
        <w:r>
          <w:fldChar w:fldCharType="separate"/>
        </w:r>
        <w:r>
          <w:t>13</w:t>
        </w:r>
        <w:r>
          <w:fldChar w:fldCharType="end"/>
        </w:r>
      </w:hyperlink>
    </w:p>
    <w:p>
      <w:pPr>
        <w:pStyle w:val="TOC2"/>
        <w:tabs>
          <w:tab w:val="right" w:leader="dot" w:pos="8306"/>
        </w:tabs>
      </w:pPr>
      <w:hyperlink w:anchor="_Toc22245" w:history="1">
        <w:r>
          <w:rPr>
            <w:rFonts w:ascii="仿宋" w:eastAsia="仿宋" w:hAnsi="仿宋" w:cs="仿宋" w:hint="eastAsia"/>
            <w:lang w:eastAsia="zh-CN"/>
          </w:rPr>
          <w:t>(三)、节约用地措施</w:t>
        </w:r>
        <w:r>
          <w:tab/>
        </w:r>
        <w:r>
          <w:fldChar w:fldCharType="begin"/>
        </w:r>
        <w:r>
          <w:instrText xml:space="preserve"> PAGEREF _Toc22245 \h </w:instrText>
        </w:r>
        <w:r>
          <w:fldChar w:fldCharType="separate"/>
        </w:r>
        <w:r>
          <w:t>14</w:t>
        </w:r>
        <w:r>
          <w:fldChar w:fldCharType="end"/>
        </w:r>
      </w:hyperlink>
    </w:p>
    <w:p>
      <w:pPr>
        <w:pStyle w:val="TOC2"/>
        <w:tabs>
          <w:tab w:val="right" w:leader="dot" w:pos="8306"/>
        </w:tabs>
      </w:pPr>
      <w:hyperlink w:anchor="_Toc7048" w:history="1">
        <w:r>
          <w:rPr>
            <w:rFonts w:ascii="仿宋" w:eastAsia="仿宋" w:hAnsi="仿宋" w:cs="仿宋" w:hint="eastAsia"/>
            <w:lang w:eastAsia="zh-CN"/>
          </w:rPr>
          <w:t>(四)、总图布置方案</w:t>
        </w:r>
        <w:r>
          <w:tab/>
        </w:r>
        <w:r>
          <w:fldChar w:fldCharType="begin"/>
        </w:r>
        <w:r>
          <w:instrText xml:space="preserve"> PAGEREF _Toc7048 \h </w:instrText>
        </w:r>
        <w:r>
          <w:fldChar w:fldCharType="separate"/>
        </w:r>
        <w:r>
          <w:t>15</w:t>
        </w:r>
        <w:r>
          <w:fldChar w:fldCharType="end"/>
        </w:r>
      </w:hyperlink>
    </w:p>
    <w:p>
      <w:pPr>
        <w:pStyle w:val="TOC2"/>
        <w:tabs>
          <w:tab w:val="right" w:leader="dot" w:pos="8306"/>
        </w:tabs>
      </w:pPr>
      <w:hyperlink w:anchor="_Toc11903" w:history="1">
        <w:r>
          <w:rPr>
            <w:rFonts w:ascii="仿宋" w:eastAsia="仿宋" w:hAnsi="仿宋" w:cs="仿宋" w:hint="eastAsia"/>
            <w:lang w:eastAsia="zh-CN"/>
          </w:rPr>
          <w:t>(五)、选址综合评价</w:t>
        </w:r>
        <w:r>
          <w:tab/>
        </w:r>
        <w:r>
          <w:fldChar w:fldCharType="begin"/>
        </w:r>
        <w:r>
          <w:instrText xml:space="preserve"> PAGEREF _Toc11903 \h </w:instrText>
        </w:r>
        <w:r>
          <w:fldChar w:fldCharType="separate"/>
        </w:r>
        <w:r>
          <w:t>17</w:t>
        </w:r>
        <w:r>
          <w:fldChar w:fldCharType="end"/>
        </w:r>
      </w:hyperlink>
    </w:p>
    <w:p>
      <w:pPr>
        <w:pStyle w:val="TOC1"/>
        <w:tabs>
          <w:tab w:val="right" w:leader="dot" w:pos="8306"/>
        </w:tabs>
      </w:pPr>
      <w:hyperlink w:anchor="_Toc29285" w:history="1">
        <w:r>
          <w:rPr>
            <w:rFonts w:ascii="仿宋" w:eastAsia="仿宋" w:hAnsi="仿宋" w:cs="仿宋" w:hint="eastAsia"/>
            <w:lang w:eastAsia="zh-CN"/>
          </w:rPr>
          <w:t>五、市场分析、调研</w:t>
        </w:r>
        <w:r>
          <w:tab/>
        </w:r>
        <w:r>
          <w:fldChar w:fldCharType="begin"/>
        </w:r>
        <w:r>
          <w:instrText xml:space="preserve"> PAGEREF _Toc29285 \h </w:instrText>
        </w:r>
        <w:r>
          <w:fldChar w:fldCharType="separate"/>
        </w:r>
        <w:r>
          <w:t>18</w:t>
        </w:r>
        <w:r>
          <w:fldChar w:fldCharType="end"/>
        </w:r>
      </w:hyperlink>
    </w:p>
    <w:p>
      <w:pPr>
        <w:pStyle w:val="TOC2"/>
        <w:tabs>
          <w:tab w:val="right" w:leader="dot" w:pos="8306"/>
        </w:tabs>
      </w:pPr>
      <w:hyperlink w:anchor="_Toc4605" w:history="1">
        <w:r>
          <w:rPr>
            <w:rFonts w:ascii="仿宋" w:eastAsia="仿宋" w:hAnsi="仿宋" w:cs="仿宋" w:hint="eastAsia"/>
            <w:lang w:eastAsia="zh-CN"/>
          </w:rPr>
          <w:t>(一)、浸酸剂行业分析</w:t>
        </w:r>
        <w:r>
          <w:tab/>
        </w:r>
        <w:r>
          <w:fldChar w:fldCharType="begin"/>
        </w:r>
        <w:r>
          <w:instrText xml:space="preserve"> PAGEREF _Toc4605 \h </w:instrText>
        </w:r>
        <w:r>
          <w:fldChar w:fldCharType="separate"/>
        </w:r>
        <w:r>
          <w:t>18</w:t>
        </w:r>
        <w:r>
          <w:fldChar w:fldCharType="end"/>
        </w:r>
      </w:hyperlink>
    </w:p>
    <w:p>
      <w:pPr>
        <w:pStyle w:val="TOC2"/>
        <w:tabs>
          <w:tab w:val="right" w:leader="dot" w:pos="8306"/>
        </w:tabs>
      </w:pPr>
      <w:hyperlink w:anchor="_Toc3143" w:history="1">
        <w:r>
          <w:rPr>
            <w:rFonts w:ascii="仿宋" w:eastAsia="仿宋" w:hAnsi="仿宋" w:cs="仿宋" w:hint="eastAsia"/>
            <w:lang w:eastAsia="zh-CN"/>
          </w:rPr>
          <w:t>(二)、浸酸剂市场分析预测</w:t>
        </w:r>
        <w:r>
          <w:tab/>
        </w:r>
        <w:r>
          <w:fldChar w:fldCharType="begin"/>
        </w:r>
        <w:r>
          <w:instrText xml:space="preserve"> PAGEREF _Toc3143 \h </w:instrText>
        </w:r>
        <w:r>
          <w:fldChar w:fldCharType="separate"/>
        </w:r>
        <w:r>
          <w:t>18</w:t>
        </w:r>
        <w:r>
          <w:fldChar w:fldCharType="end"/>
        </w:r>
      </w:hyperlink>
    </w:p>
    <w:p>
      <w:pPr>
        <w:pStyle w:val="TOC1"/>
        <w:tabs>
          <w:tab w:val="right" w:leader="dot" w:pos="8306"/>
        </w:tabs>
      </w:pPr>
      <w:hyperlink w:anchor="_Toc356" w:history="1">
        <w:r>
          <w:rPr>
            <w:rFonts w:ascii="仿宋" w:eastAsia="仿宋" w:hAnsi="仿宋" w:cs="仿宋" w:hint="eastAsia"/>
            <w:lang w:eastAsia="zh-CN"/>
          </w:rPr>
          <w:t>六、浸酸剂项目文档管理</w:t>
        </w:r>
        <w:r>
          <w:tab/>
        </w:r>
        <w:r>
          <w:fldChar w:fldCharType="begin"/>
        </w:r>
        <w:r>
          <w:instrText xml:space="preserve"> PAGEREF _Toc356 \h </w:instrText>
        </w:r>
        <w:r>
          <w:fldChar w:fldCharType="separate"/>
        </w:r>
        <w:r>
          <w:t>19</w:t>
        </w:r>
        <w:r>
          <w:fldChar w:fldCharType="end"/>
        </w:r>
      </w:hyperlink>
    </w:p>
    <w:p>
      <w:pPr>
        <w:pStyle w:val="TOC2"/>
        <w:tabs>
          <w:tab w:val="right" w:leader="dot" w:pos="8306"/>
        </w:tabs>
      </w:pPr>
      <w:hyperlink w:anchor="_Toc26767" w:history="1">
        <w:r>
          <w:rPr>
            <w:rFonts w:ascii="仿宋" w:eastAsia="仿宋" w:hAnsi="仿宋" w:cs="仿宋" w:hint="eastAsia"/>
            <w:lang w:eastAsia="zh-CN"/>
          </w:rPr>
          <w:t>(一)、文档编制与审查</w:t>
        </w:r>
        <w:r>
          <w:tab/>
        </w:r>
        <w:r>
          <w:fldChar w:fldCharType="begin"/>
        </w:r>
        <w:r>
          <w:instrText xml:space="preserve"> PAGEREF _Toc26767 \h </w:instrText>
        </w:r>
        <w:r>
          <w:fldChar w:fldCharType="separate"/>
        </w:r>
        <w:r>
          <w:t>19</w:t>
        </w:r>
        <w:r>
          <w:fldChar w:fldCharType="end"/>
        </w:r>
      </w:hyperlink>
    </w:p>
    <w:p>
      <w:pPr>
        <w:pStyle w:val="TOC2"/>
        <w:tabs>
          <w:tab w:val="right" w:leader="dot" w:pos="8306"/>
        </w:tabs>
      </w:pPr>
      <w:hyperlink w:anchor="_Toc18486" w:history="1">
        <w:r>
          <w:rPr>
            <w:rFonts w:ascii="仿宋" w:eastAsia="仿宋" w:hAnsi="仿宋" w:cs="仿宋" w:hint="eastAsia"/>
            <w:lang w:eastAsia="zh-CN"/>
          </w:rPr>
          <w:t>(二)、文档发布与分发</w:t>
        </w:r>
        <w:r>
          <w:tab/>
        </w:r>
        <w:r>
          <w:fldChar w:fldCharType="begin"/>
        </w:r>
        <w:r>
          <w:instrText xml:space="preserve"> PAGEREF _Toc18486 \h </w:instrText>
        </w:r>
        <w:r>
          <w:fldChar w:fldCharType="separate"/>
        </w:r>
        <w:r>
          <w:t>21</w:t>
        </w:r>
        <w:r>
          <w:fldChar w:fldCharType="end"/>
        </w:r>
      </w:hyperlink>
    </w:p>
    <w:p>
      <w:pPr>
        <w:pStyle w:val="TOC2"/>
        <w:tabs>
          <w:tab w:val="right" w:leader="dot" w:pos="8306"/>
        </w:tabs>
      </w:pPr>
      <w:hyperlink w:anchor="_Toc28600" w:history="1">
        <w:r>
          <w:rPr>
            <w:rFonts w:ascii="仿宋" w:eastAsia="仿宋" w:hAnsi="仿宋" w:cs="仿宋" w:hint="eastAsia"/>
            <w:lang w:eastAsia="zh-CN"/>
          </w:rPr>
          <w:t>(三)、文档存档与归档</w:t>
        </w:r>
        <w:r>
          <w:tab/>
        </w:r>
        <w:r>
          <w:fldChar w:fldCharType="begin"/>
        </w:r>
        <w:r>
          <w:instrText xml:space="preserve"> PAGEREF _Toc28600 \h </w:instrText>
        </w:r>
        <w:r>
          <w:fldChar w:fldCharType="separate"/>
        </w:r>
        <w:r>
          <w:t>21</w:t>
        </w:r>
        <w:r>
          <w:fldChar w:fldCharType="end"/>
        </w:r>
      </w:hyperlink>
    </w:p>
    <w:p>
      <w:pPr>
        <w:pStyle w:val="TOC1"/>
        <w:tabs>
          <w:tab w:val="right" w:leader="dot" w:pos="8306"/>
        </w:tabs>
      </w:pPr>
      <w:hyperlink w:anchor="_Toc21505" w:history="1">
        <w:r>
          <w:rPr>
            <w:rFonts w:ascii="仿宋" w:eastAsia="仿宋" w:hAnsi="仿宋" w:cs="仿宋" w:hint="eastAsia"/>
            <w:lang w:eastAsia="zh-CN"/>
          </w:rPr>
          <w:t>七、浸酸剂项目经营效益</w:t>
        </w:r>
        <w:r>
          <w:tab/>
        </w:r>
        <w:r>
          <w:fldChar w:fldCharType="begin"/>
        </w:r>
        <w:r>
          <w:instrText xml:space="preserve"> PAGEREF _Toc21505 \h </w:instrText>
        </w:r>
        <w:r>
          <w:fldChar w:fldCharType="separate"/>
        </w:r>
        <w:r>
          <w:t>23</w:t>
        </w:r>
        <w:r>
          <w:fldChar w:fldCharType="end"/>
        </w:r>
      </w:hyperlink>
    </w:p>
    <w:p>
      <w:pPr>
        <w:pStyle w:val="TOC2"/>
        <w:tabs>
          <w:tab w:val="right" w:leader="dot" w:pos="8306"/>
        </w:tabs>
      </w:pPr>
      <w:hyperlink w:anchor="_Toc19498" w:history="1">
        <w:r>
          <w:rPr>
            <w:rFonts w:ascii="仿宋" w:eastAsia="仿宋" w:hAnsi="仿宋" w:cs="仿宋" w:hint="eastAsia"/>
            <w:lang w:eastAsia="zh-CN"/>
          </w:rPr>
          <w:t>(一)、经济评价财务测算</w:t>
        </w:r>
        <w:r>
          <w:tab/>
        </w:r>
        <w:r>
          <w:fldChar w:fldCharType="begin"/>
        </w:r>
        <w:r>
          <w:instrText xml:space="preserve"> PAGEREF _Toc19498 \h </w:instrText>
        </w:r>
        <w:r>
          <w:fldChar w:fldCharType="separate"/>
        </w:r>
        <w:r>
          <w:t>23</w:t>
        </w:r>
        <w:r>
          <w:fldChar w:fldCharType="end"/>
        </w:r>
      </w:hyperlink>
    </w:p>
    <w:p>
      <w:pPr>
        <w:pStyle w:val="TOC2"/>
        <w:tabs>
          <w:tab w:val="right" w:leader="dot" w:pos="8306"/>
        </w:tabs>
      </w:pPr>
      <w:hyperlink w:anchor="_Toc5204" w:history="1">
        <w:r>
          <w:rPr>
            <w:rFonts w:ascii="仿宋" w:eastAsia="仿宋" w:hAnsi="仿宋" w:cs="仿宋" w:hint="eastAsia"/>
            <w:lang w:eastAsia="zh-CN"/>
          </w:rPr>
          <w:t>(二)、浸酸剂项目盈利能力分析</w:t>
        </w:r>
        <w:r>
          <w:tab/>
        </w:r>
        <w:r>
          <w:fldChar w:fldCharType="begin"/>
        </w:r>
        <w:r>
          <w:instrText xml:space="preserve"> PAGEREF _Toc5204 \h </w:instrText>
        </w:r>
        <w:r>
          <w:fldChar w:fldCharType="separate"/>
        </w:r>
        <w:r>
          <w:t>24</w:t>
        </w:r>
        <w:r>
          <w:fldChar w:fldCharType="end"/>
        </w:r>
      </w:hyperlink>
    </w:p>
    <w:p>
      <w:pPr>
        <w:pStyle w:val="TOC1"/>
        <w:tabs>
          <w:tab w:val="right" w:leader="dot" w:pos="8306"/>
        </w:tabs>
      </w:pPr>
      <w:hyperlink w:anchor="_Toc2779" w:history="1">
        <w:r>
          <w:rPr>
            <w:rFonts w:ascii="仿宋" w:eastAsia="仿宋" w:hAnsi="仿宋" w:cs="仿宋" w:hint="eastAsia"/>
            <w:lang w:eastAsia="zh-CN"/>
          </w:rPr>
          <w:t>八、浸酸剂项目社会影响</w:t>
        </w:r>
        <w:r>
          <w:tab/>
        </w:r>
        <w:r>
          <w:fldChar w:fldCharType="begin"/>
        </w:r>
        <w:r>
          <w:instrText xml:space="preserve"> PAGEREF _Toc2779 \h </w:instrText>
        </w:r>
        <w:r>
          <w:fldChar w:fldCharType="separate"/>
        </w:r>
        <w:r>
          <w:t>25</w:t>
        </w:r>
        <w:r>
          <w:fldChar w:fldCharType="end"/>
        </w:r>
      </w:hyperlink>
    </w:p>
    <w:p>
      <w:pPr>
        <w:pStyle w:val="TOC2"/>
        <w:tabs>
          <w:tab w:val="right" w:leader="dot" w:pos="8306"/>
        </w:tabs>
      </w:pPr>
      <w:hyperlink w:anchor="_Toc22372" w:history="1">
        <w:r>
          <w:rPr>
            <w:rFonts w:ascii="仿宋" w:eastAsia="仿宋" w:hAnsi="仿宋" w:cs="仿宋" w:hint="eastAsia"/>
            <w:lang w:eastAsia="zh-CN"/>
          </w:rPr>
          <w:t>(一)、社会责任与义务</w:t>
        </w:r>
        <w:r>
          <w:tab/>
        </w:r>
        <w:r>
          <w:fldChar w:fldCharType="begin"/>
        </w:r>
        <w:r>
          <w:instrText xml:space="preserve"> PAGEREF _Toc22372 \h </w:instrText>
        </w:r>
        <w:r>
          <w:fldChar w:fldCharType="separate"/>
        </w:r>
        <w:r>
          <w:t>25</w:t>
        </w:r>
        <w:r>
          <w:fldChar w:fldCharType="end"/>
        </w:r>
      </w:hyperlink>
    </w:p>
    <w:p>
      <w:pPr>
        <w:pStyle w:val="TOC2"/>
        <w:tabs>
          <w:tab w:val="right" w:leader="dot" w:pos="8306"/>
        </w:tabs>
      </w:pPr>
      <w:hyperlink w:anchor="_Toc18907" w:history="1">
        <w:r>
          <w:rPr>
            <w:rFonts w:ascii="仿宋" w:eastAsia="仿宋" w:hAnsi="仿宋" w:cs="仿宋" w:hint="eastAsia"/>
            <w:lang w:eastAsia="zh-CN"/>
          </w:rPr>
          <w:t>(二)、社会参与与沟通</w:t>
        </w:r>
        <w:r>
          <w:tab/>
        </w:r>
        <w:r>
          <w:fldChar w:fldCharType="begin"/>
        </w:r>
        <w:r>
          <w:instrText xml:space="preserve"> PAGEREF _Toc18907 \h </w:instrText>
        </w:r>
        <w:r>
          <w:fldChar w:fldCharType="separate"/>
        </w:r>
        <w:r>
          <w:t>25</w:t>
        </w:r>
        <w:r>
          <w:fldChar w:fldCharType="end"/>
        </w:r>
      </w:hyperlink>
    </w:p>
    <w:p>
      <w:pPr>
        <w:pStyle w:val="TOC1"/>
        <w:tabs>
          <w:tab w:val="right" w:leader="dot" w:pos="8306"/>
        </w:tabs>
      </w:pPr>
      <w:hyperlink w:anchor="_Toc28913" w:history="1">
        <w:r>
          <w:rPr>
            <w:rFonts w:ascii="仿宋" w:eastAsia="仿宋" w:hAnsi="仿宋" w:cs="仿宋" w:hint="eastAsia"/>
            <w:lang w:eastAsia="zh-CN"/>
          </w:rPr>
          <w:t>九、浸酸剂项目创新与研发</w:t>
        </w:r>
        <w:r>
          <w:tab/>
        </w:r>
        <w:r>
          <w:fldChar w:fldCharType="begin"/>
        </w:r>
        <w:r>
          <w:instrText xml:space="preserve"> PAGEREF _Toc28913 \h </w:instrText>
        </w:r>
        <w:r>
          <w:fldChar w:fldCharType="separate"/>
        </w:r>
        <w:r>
          <w:t>26</w:t>
        </w:r>
        <w:r>
          <w:fldChar w:fldCharType="end"/>
        </w:r>
      </w:hyperlink>
    </w:p>
    <w:p>
      <w:pPr>
        <w:pStyle w:val="TOC2"/>
        <w:tabs>
          <w:tab w:val="right" w:leader="dot" w:pos="8306"/>
        </w:tabs>
      </w:pPr>
      <w:hyperlink w:anchor="_Toc11311" w:history="1">
        <w:r>
          <w:rPr>
            <w:rFonts w:ascii="仿宋" w:eastAsia="仿宋" w:hAnsi="仿宋" w:cs="仿宋" w:hint="eastAsia"/>
            <w:lang w:eastAsia="zh-CN"/>
          </w:rPr>
          <w:t>(一)、创新策略与方向</w:t>
        </w:r>
        <w:r>
          <w:tab/>
        </w:r>
        <w:r>
          <w:fldChar w:fldCharType="begin"/>
        </w:r>
        <w:r>
          <w:instrText xml:space="preserve"> PAGEREF _Toc11311 \h </w:instrText>
        </w:r>
        <w:r>
          <w:fldChar w:fldCharType="separate"/>
        </w:r>
        <w:r>
          <w:t>26</w:t>
        </w:r>
        <w:r>
          <w:fldChar w:fldCharType="end"/>
        </w:r>
      </w:hyperlink>
    </w:p>
    <w:p>
      <w:pPr>
        <w:pStyle w:val="TOC2"/>
        <w:tabs>
          <w:tab w:val="right" w:leader="dot" w:pos="8306"/>
        </w:tabs>
      </w:pPr>
      <w:hyperlink w:anchor="_Toc9507" w:history="1">
        <w:r>
          <w:rPr>
            <w:rFonts w:ascii="仿宋" w:eastAsia="仿宋" w:hAnsi="仿宋" w:cs="仿宋" w:hint="eastAsia"/>
            <w:lang w:eastAsia="zh-CN"/>
          </w:rPr>
          <w:t>(二)、研发规划与投入</w:t>
        </w:r>
        <w:r>
          <w:tab/>
        </w:r>
        <w:r>
          <w:fldChar w:fldCharType="begin"/>
        </w:r>
        <w:r>
          <w:instrText xml:space="preserve"> PAGEREF _Toc9507 \h </w:instrText>
        </w:r>
        <w:r>
          <w:fldChar w:fldCharType="separate"/>
        </w:r>
        <w:r>
          <w:t>28</w:t>
        </w:r>
        <w:r>
          <w:fldChar w:fldCharType="end"/>
        </w:r>
      </w:hyperlink>
    </w:p>
    <w:p>
      <w:pPr>
        <w:pStyle w:val="TOC1"/>
        <w:tabs>
          <w:tab w:val="right" w:leader="dot" w:pos="8306"/>
        </w:tabs>
      </w:pPr>
      <w:hyperlink w:anchor="_Toc17841" w:history="1">
        <w:r>
          <w:rPr>
            <w:rFonts w:ascii="仿宋" w:eastAsia="仿宋" w:hAnsi="仿宋" w:cs="仿宋" w:hint="eastAsia"/>
            <w:lang w:eastAsia="zh-CN"/>
          </w:rPr>
          <w:t>十、浸酸剂项目人力资源培养与发展</w:t>
        </w:r>
        <w:r>
          <w:tab/>
        </w:r>
        <w:r>
          <w:fldChar w:fldCharType="begin"/>
        </w:r>
        <w:r>
          <w:instrText xml:space="preserve"> PAGEREF _Toc17841 \h </w:instrText>
        </w:r>
        <w:r>
          <w:fldChar w:fldCharType="separate"/>
        </w:r>
        <w:r>
          <w:t>29</w:t>
        </w:r>
        <w:r>
          <w:fldChar w:fldCharType="end"/>
        </w:r>
      </w:hyperlink>
    </w:p>
    <w:p>
      <w:pPr>
        <w:pStyle w:val="TOC2"/>
        <w:tabs>
          <w:tab w:val="right" w:leader="dot" w:pos="8306"/>
        </w:tabs>
      </w:pPr>
      <w:hyperlink w:anchor="_Toc24437" w:history="1">
        <w:r>
          <w:rPr>
            <w:rFonts w:ascii="仿宋" w:eastAsia="仿宋" w:hAnsi="仿宋" w:cs="仿宋" w:hint="eastAsia"/>
            <w:lang w:eastAsia="zh-CN"/>
          </w:rPr>
          <w:t>(一)、人才需求与规划</w:t>
        </w:r>
        <w:r>
          <w:tab/>
        </w:r>
        <w:r>
          <w:fldChar w:fldCharType="begin"/>
        </w:r>
        <w:r>
          <w:instrText xml:space="preserve"> PAGEREF _Toc24437 \h </w:instrText>
        </w:r>
        <w:r>
          <w:fldChar w:fldCharType="separate"/>
        </w:r>
        <w:r>
          <w:t>29</w:t>
        </w:r>
        <w:r>
          <w:fldChar w:fldCharType="end"/>
        </w:r>
      </w:hyperlink>
    </w:p>
    <w:p>
      <w:pPr>
        <w:pStyle w:val="TOC2"/>
        <w:tabs>
          <w:tab w:val="right" w:leader="dot" w:pos="8306"/>
        </w:tabs>
      </w:pPr>
      <w:hyperlink w:anchor="_Toc1746" w:history="1">
        <w:r>
          <w:rPr>
            <w:rFonts w:ascii="仿宋" w:eastAsia="仿宋" w:hAnsi="仿宋" w:cs="仿宋" w:hint="eastAsia"/>
            <w:lang w:eastAsia="zh-CN"/>
          </w:rPr>
          <w:t>(二)、培训与发展计划</w:t>
        </w:r>
        <w:r>
          <w:tab/>
        </w:r>
        <w:r>
          <w:fldChar w:fldCharType="begin"/>
        </w:r>
        <w:r>
          <w:instrText xml:space="preserve"> PAGEREF _Toc1746 \h </w:instrText>
        </w:r>
        <w:r>
          <w:fldChar w:fldCharType="separate"/>
        </w:r>
        <w:r>
          <w:t>30</w:t>
        </w:r>
        <w:r>
          <w:fldChar w:fldCharType="end"/>
        </w:r>
      </w:hyperlink>
    </w:p>
    <w:p>
      <w:pPr>
        <w:pStyle w:val="TOC1"/>
        <w:tabs>
          <w:tab w:val="right" w:leader="dot" w:pos="8306"/>
        </w:tabs>
      </w:pPr>
      <w:hyperlink w:anchor="_Toc15856" w:history="1">
        <w:r>
          <w:rPr>
            <w:rFonts w:ascii="仿宋" w:eastAsia="仿宋" w:hAnsi="仿宋" w:cs="仿宋" w:hint="eastAsia"/>
            <w:lang w:eastAsia="zh-CN"/>
          </w:rPr>
          <w:t>十一、浸酸剂项目计划安排</w:t>
        </w:r>
        <w:r>
          <w:tab/>
        </w:r>
        <w:r>
          <w:fldChar w:fldCharType="begin"/>
        </w:r>
        <w:r>
          <w:instrText xml:space="preserve"> PAGEREF _Toc15856 \h </w:instrText>
        </w:r>
        <w:r>
          <w:fldChar w:fldCharType="separate"/>
        </w:r>
        <w:r>
          <w:t>30</w:t>
        </w:r>
        <w:r>
          <w:fldChar w:fldCharType="end"/>
        </w:r>
      </w:hyperlink>
    </w:p>
    <w:p>
      <w:pPr>
        <w:pStyle w:val="TOC2"/>
        <w:tabs>
          <w:tab w:val="right" w:leader="dot" w:pos="8306"/>
        </w:tabs>
      </w:pPr>
      <w:hyperlink w:anchor="_Toc12133" w:history="1">
        <w:r>
          <w:rPr>
            <w:rFonts w:ascii="仿宋" w:eastAsia="仿宋" w:hAnsi="仿宋" w:cs="仿宋" w:hint="eastAsia"/>
            <w:lang w:eastAsia="zh-CN"/>
          </w:rPr>
          <w:t>(一)、建设周期</w:t>
        </w:r>
        <w:r>
          <w:tab/>
        </w:r>
        <w:r>
          <w:fldChar w:fldCharType="begin"/>
        </w:r>
        <w:r>
          <w:instrText xml:space="preserve"> PAGEREF _Toc12133 \h </w:instrText>
        </w:r>
        <w:r>
          <w:fldChar w:fldCharType="separate"/>
        </w:r>
        <w:r>
          <w:t>30</w:t>
        </w:r>
        <w:r>
          <w:fldChar w:fldCharType="end"/>
        </w:r>
      </w:hyperlink>
    </w:p>
    <w:p>
      <w:pPr>
        <w:pStyle w:val="TOC2"/>
        <w:tabs>
          <w:tab w:val="right" w:leader="dot" w:pos="8306"/>
        </w:tabs>
      </w:pPr>
      <w:hyperlink w:anchor="_Toc31554" w:history="1">
        <w:r>
          <w:rPr>
            <w:rFonts w:ascii="仿宋" w:eastAsia="仿宋" w:hAnsi="仿宋" w:cs="仿宋" w:hint="eastAsia"/>
            <w:lang w:eastAsia="zh-CN"/>
          </w:rPr>
          <w:t>(二)、建设进度</w:t>
        </w:r>
        <w:r>
          <w:tab/>
        </w:r>
        <w:r>
          <w:fldChar w:fldCharType="begin"/>
        </w:r>
        <w:r>
          <w:instrText xml:space="preserve"> PAGEREF _Toc31554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65" w:history="1">
        <w:r>
          <w:rPr>
            <w:rFonts w:ascii="仿宋" w:eastAsia="仿宋" w:hAnsi="仿宋" w:cs="仿宋" w:hint="eastAsia"/>
            <w:lang w:eastAsia="zh-CN"/>
          </w:rPr>
          <w:t>(三)、进度安排注意事项</w:t>
        </w:r>
        <w:r>
          <w:tab/>
        </w:r>
        <w:r>
          <w:fldChar w:fldCharType="begin"/>
        </w:r>
        <w:r>
          <w:instrText xml:space="preserve"> PAGEREF _Toc18665 \h </w:instrText>
        </w:r>
        <w:r>
          <w:fldChar w:fldCharType="separate"/>
        </w:r>
        <w:r>
          <w:t>32</w:t>
        </w:r>
        <w:r>
          <w:fldChar w:fldCharType="end"/>
        </w:r>
      </w:hyperlink>
    </w:p>
    <w:p>
      <w:pPr>
        <w:pStyle w:val="TOC2"/>
        <w:tabs>
          <w:tab w:val="right" w:leader="dot" w:pos="8306"/>
        </w:tabs>
      </w:pPr>
      <w:hyperlink w:anchor="_Toc22126" w:history="1">
        <w:r>
          <w:rPr>
            <w:rFonts w:ascii="仿宋" w:eastAsia="仿宋" w:hAnsi="仿宋" w:cs="仿宋" w:hint="eastAsia"/>
            <w:lang w:eastAsia="zh-CN"/>
          </w:rPr>
          <w:t>(四)、人力资源配置</w:t>
        </w:r>
        <w:r>
          <w:tab/>
        </w:r>
        <w:r>
          <w:fldChar w:fldCharType="begin"/>
        </w:r>
        <w:r>
          <w:instrText xml:space="preserve"> PAGEREF _Toc22126 \h </w:instrText>
        </w:r>
        <w:r>
          <w:fldChar w:fldCharType="separate"/>
        </w:r>
        <w:r>
          <w:t>34</w:t>
        </w:r>
        <w:r>
          <w:fldChar w:fldCharType="end"/>
        </w:r>
      </w:hyperlink>
    </w:p>
    <w:p>
      <w:pPr>
        <w:pStyle w:val="TOC1"/>
        <w:tabs>
          <w:tab w:val="right" w:leader="dot" w:pos="8306"/>
        </w:tabs>
      </w:pPr>
      <w:hyperlink w:anchor="_Toc27617" w:history="1">
        <w:r>
          <w:rPr>
            <w:rFonts w:ascii="仿宋" w:eastAsia="仿宋" w:hAnsi="仿宋" w:cs="仿宋" w:hint="eastAsia"/>
            <w:lang w:eastAsia="zh-CN"/>
          </w:rPr>
          <w:t>十二、浸酸剂项目投资规划</w:t>
        </w:r>
        <w:r>
          <w:tab/>
        </w:r>
        <w:r>
          <w:fldChar w:fldCharType="begin"/>
        </w:r>
        <w:r>
          <w:instrText xml:space="preserve"> PAGEREF _Toc27617 \h </w:instrText>
        </w:r>
        <w:r>
          <w:fldChar w:fldCharType="separate"/>
        </w:r>
        <w:r>
          <w:t>35</w:t>
        </w:r>
        <w:r>
          <w:fldChar w:fldCharType="end"/>
        </w:r>
      </w:hyperlink>
    </w:p>
    <w:p>
      <w:pPr>
        <w:pStyle w:val="TOC2"/>
        <w:tabs>
          <w:tab w:val="right" w:leader="dot" w:pos="8306"/>
        </w:tabs>
      </w:pPr>
      <w:hyperlink w:anchor="_Toc19759" w:history="1">
        <w:r>
          <w:rPr>
            <w:rFonts w:ascii="仿宋" w:eastAsia="仿宋" w:hAnsi="仿宋" w:cs="仿宋" w:hint="eastAsia"/>
            <w:lang w:eastAsia="zh-CN"/>
          </w:rPr>
          <w:t>(一)、浸酸剂项目总投资估算</w:t>
        </w:r>
        <w:r>
          <w:tab/>
        </w:r>
        <w:r>
          <w:fldChar w:fldCharType="begin"/>
        </w:r>
        <w:r>
          <w:instrText xml:space="preserve"> PAGEREF _Toc19759 \h </w:instrText>
        </w:r>
        <w:r>
          <w:fldChar w:fldCharType="separate"/>
        </w:r>
        <w:r>
          <w:t>35</w:t>
        </w:r>
        <w:r>
          <w:fldChar w:fldCharType="end"/>
        </w:r>
      </w:hyperlink>
    </w:p>
    <w:p>
      <w:pPr>
        <w:pStyle w:val="TOC2"/>
        <w:tabs>
          <w:tab w:val="right" w:leader="dot" w:pos="8306"/>
        </w:tabs>
      </w:pPr>
      <w:hyperlink w:anchor="_Toc28994" w:history="1">
        <w:r>
          <w:rPr>
            <w:rFonts w:ascii="仿宋" w:eastAsia="仿宋" w:hAnsi="仿宋" w:cs="仿宋" w:hint="eastAsia"/>
            <w:lang w:eastAsia="zh-CN"/>
          </w:rPr>
          <w:t>(二)、资金筹措</w:t>
        </w:r>
        <w:r>
          <w:tab/>
        </w:r>
        <w:r>
          <w:fldChar w:fldCharType="begin"/>
        </w:r>
        <w:r>
          <w:instrText xml:space="preserve"> PAGEREF _Toc28994 \h </w:instrText>
        </w:r>
        <w:r>
          <w:fldChar w:fldCharType="separate"/>
        </w:r>
        <w:r>
          <w:t>36</w:t>
        </w:r>
        <w:r>
          <w:fldChar w:fldCharType="end"/>
        </w:r>
      </w:hyperlink>
    </w:p>
    <w:p>
      <w:pPr>
        <w:pStyle w:val="TOC1"/>
        <w:tabs>
          <w:tab w:val="right" w:leader="dot" w:pos="8306"/>
        </w:tabs>
      </w:pPr>
      <w:hyperlink w:anchor="_Toc26180" w:history="1">
        <w:r>
          <w:rPr>
            <w:rFonts w:ascii="仿宋" w:eastAsia="仿宋" w:hAnsi="仿宋" w:cs="仿宋" w:hint="eastAsia"/>
            <w:lang w:eastAsia="zh-CN"/>
          </w:rPr>
          <w:t>十三、浸酸剂项目实施保障措施</w:t>
        </w:r>
        <w:r>
          <w:tab/>
        </w:r>
        <w:r>
          <w:fldChar w:fldCharType="begin"/>
        </w:r>
        <w:r>
          <w:instrText xml:space="preserve"> PAGEREF _Toc26180 \h </w:instrText>
        </w:r>
        <w:r>
          <w:fldChar w:fldCharType="separate"/>
        </w:r>
        <w:r>
          <w:t>37</w:t>
        </w:r>
        <w:r>
          <w:fldChar w:fldCharType="end"/>
        </w:r>
      </w:hyperlink>
    </w:p>
    <w:p>
      <w:pPr>
        <w:pStyle w:val="TOC2"/>
        <w:tabs>
          <w:tab w:val="right" w:leader="dot" w:pos="8306"/>
        </w:tabs>
      </w:pPr>
      <w:hyperlink w:anchor="_Toc30720" w:history="1">
        <w:r>
          <w:rPr>
            <w:rFonts w:ascii="仿宋" w:eastAsia="仿宋" w:hAnsi="仿宋" w:cs="仿宋" w:hint="eastAsia"/>
            <w:lang w:eastAsia="zh-CN"/>
          </w:rPr>
          <w:t>(一)、浸酸剂项目实施保障机制</w:t>
        </w:r>
        <w:r>
          <w:tab/>
        </w:r>
        <w:r>
          <w:fldChar w:fldCharType="begin"/>
        </w:r>
        <w:r>
          <w:instrText xml:space="preserve"> PAGEREF _Toc30720 \h </w:instrText>
        </w:r>
        <w:r>
          <w:fldChar w:fldCharType="separate"/>
        </w:r>
        <w:r>
          <w:t>37</w:t>
        </w:r>
        <w:r>
          <w:fldChar w:fldCharType="end"/>
        </w:r>
      </w:hyperlink>
    </w:p>
    <w:p>
      <w:pPr>
        <w:pStyle w:val="TOC2"/>
        <w:tabs>
          <w:tab w:val="right" w:leader="dot" w:pos="8306"/>
        </w:tabs>
      </w:pPr>
      <w:hyperlink w:anchor="_Toc29496" w:history="1">
        <w:r>
          <w:rPr>
            <w:rFonts w:ascii="仿宋" w:eastAsia="仿宋" w:hAnsi="仿宋" w:cs="仿宋" w:hint="eastAsia"/>
            <w:lang w:eastAsia="zh-CN"/>
          </w:rPr>
          <w:t>(二)、浸酸剂项目法律合规要求</w:t>
        </w:r>
        <w:r>
          <w:tab/>
        </w:r>
        <w:r>
          <w:fldChar w:fldCharType="begin"/>
        </w:r>
        <w:r>
          <w:instrText xml:space="preserve"> PAGEREF _Toc29496 \h </w:instrText>
        </w:r>
        <w:r>
          <w:fldChar w:fldCharType="separate"/>
        </w:r>
        <w:r>
          <w:t>40</w:t>
        </w:r>
        <w:r>
          <w:fldChar w:fldCharType="end"/>
        </w:r>
      </w:hyperlink>
    </w:p>
    <w:p>
      <w:pPr>
        <w:pStyle w:val="TOC2"/>
        <w:tabs>
          <w:tab w:val="right" w:leader="dot" w:pos="8306"/>
        </w:tabs>
      </w:pPr>
      <w:hyperlink w:anchor="_Toc10296" w:history="1">
        <w:r>
          <w:rPr>
            <w:rFonts w:ascii="仿宋" w:eastAsia="仿宋" w:hAnsi="仿宋" w:cs="仿宋" w:hint="eastAsia"/>
            <w:lang w:eastAsia="zh-CN"/>
          </w:rPr>
          <w:t>(三)、浸酸剂项目合同管理与法律事务</w:t>
        </w:r>
        <w:r>
          <w:tab/>
        </w:r>
        <w:r>
          <w:fldChar w:fldCharType="begin"/>
        </w:r>
        <w:r>
          <w:instrText xml:space="preserve"> PAGEREF _Toc10296 \h </w:instrText>
        </w:r>
        <w:r>
          <w:fldChar w:fldCharType="separate"/>
        </w:r>
        <w:r>
          <w:t>44</w:t>
        </w:r>
        <w:r>
          <w:fldChar w:fldCharType="end"/>
        </w:r>
      </w:hyperlink>
    </w:p>
    <w:p>
      <w:pPr>
        <w:pStyle w:val="TOC2"/>
        <w:tabs>
          <w:tab w:val="right" w:leader="dot" w:pos="8306"/>
        </w:tabs>
      </w:pPr>
      <w:hyperlink w:anchor="_Toc11631" w:history="1">
        <w:r>
          <w:rPr>
            <w:rFonts w:ascii="仿宋" w:eastAsia="仿宋" w:hAnsi="仿宋" w:cs="仿宋" w:hint="eastAsia"/>
            <w:lang w:eastAsia="zh-CN"/>
          </w:rPr>
          <w:t>(四)、浸酸剂项目知识产权保护策略</w:t>
        </w:r>
        <w:r>
          <w:tab/>
        </w:r>
        <w:r>
          <w:fldChar w:fldCharType="begin"/>
        </w:r>
        <w:r>
          <w:instrText xml:space="preserve"> PAGEREF _Toc11631 \h </w:instrText>
        </w:r>
        <w:r>
          <w:fldChar w:fldCharType="separate"/>
        </w:r>
        <w:r>
          <w:t>50</w:t>
        </w:r>
        <w:r>
          <w:fldChar w:fldCharType="end"/>
        </w:r>
      </w:hyperlink>
    </w:p>
    <w:p>
      <w:pPr>
        <w:pStyle w:val="TOC1"/>
        <w:tabs>
          <w:tab w:val="right" w:leader="dot" w:pos="8306"/>
        </w:tabs>
      </w:pPr>
      <w:hyperlink w:anchor="_Toc10389" w:history="1">
        <w:r>
          <w:rPr>
            <w:rFonts w:ascii="仿宋" w:eastAsia="仿宋" w:hAnsi="仿宋" w:cs="仿宋" w:hint="eastAsia"/>
            <w:lang w:eastAsia="zh-CN"/>
          </w:rPr>
          <w:t>十四、浸酸剂项目工程方案分析</w:t>
        </w:r>
        <w:r>
          <w:tab/>
        </w:r>
        <w:r>
          <w:fldChar w:fldCharType="begin"/>
        </w:r>
        <w:r>
          <w:instrText xml:space="preserve"> PAGEREF _Toc10389 \h </w:instrText>
        </w:r>
        <w:r>
          <w:fldChar w:fldCharType="separate"/>
        </w:r>
        <w:r>
          <w:t>53</w:t>
        </w:r>
        <w:r>
          <w:fldChar w:fldCharType="end"/>
        </w:r>
      </w:hyperlink>
    </w:p>
    <w:p>
      <w:pPr>
        <w:pStyle w:val="TOC2"/>
        <w:tabs>
          <w:tab w:val="right" w:leader="dot" w:pos="8306"/>
        </w:tabs>
      </w:pPr>
      <w:hyperlink w:anchor="_Toc28788" w:history="1">
        <w:r>
          <w:rPr>
            <w:rFonts w:ascii="仿宋" w:eastAsia="仿宋" w:hAnsi="仿宋" w:cs="仿宋" w:hint="eastAsia"/>
            <w:lang w:eastAsia="zh-CN"/>
          </w:rPr>
          <w:t>(一)、建筑工程设计原则</w:t>
        </w:r>
        <w:r>
          <w:tab/>
        </w:r>
        <w:r>
          <w:fldChar w:fldCharType="begin"/>
        </w:r>
        <w:r>
          <w:instrText xml:space="preserve"> PAGEREF _Toc28788 \h </w:instrText>
        </w:r>
        <w:r>
          <w:fldChar w:fldCharType="separate"/>
        </w:r>
        <w:r>
          <w:t>53</w:t>
        </w:r>
        <w:r>
          <w:fldChar w:fldCharType="end"/>
        </w:r>
      </w:hyperlink>
    </w:p>
    <w:p>
      <w:pPr>
        <w:pStyle w:val="TOC2"/>
        <w:tabs>
          <w:tab w:val="right" w:leader="dot" w:pos="8306"/>
        </w:tabs>
      </w:pPr>
      <w:hyperlink w:anchor="_Toc8151" w:history="1">
        <w:r>
          <w:rPr>
            <w:rFonts w:ascii="仿宋" w:eastAsia="仿宋" w:hAnsi="仿宋" w:cs="仿宋" w:hint="eastAsia"/>
            <w:lang w:eastAsia="zh-CN"/>
          </w:rPr>
          <w:t>(二)、土建工程建设指标</w:t>
        </w:r>
        <w:r>
          <w:tab/>
        </w:r>
        <w:r>
          <w:fldChar w:fldCharType="begin"/>
        </w:r>
        <w:r>
          <w:instrText xml:space="preserve"> PAGEREF _Toc8151 \h </w:instrText>
        </w:r>
        <w:r>
          <w:fldChar w:fldCharType="separate"/>
        </w:r>
        <w:r>
          <w:t>56</w:t>
        </w:r>
        <w:r>
          <w:fldChar w:fldCharType="end"/>
        </w:r>
      </w:hyperlink>
    </w:p>
    <w:p>
      <w:pPr>
        <w:pStyle w:val="TOC1"/>
        <w:tabs>
          <w:tab w:val="right" w:leader="dot" w:pos="8306"/>
        </w:tabs>
      </w:pPr>
      <w:hyperlink w:anchor="_Toc9180" w:history="1">
        <w:r>
          <w:rPr>
            <w:rFonts w:ascii="仿宋" w:eastAsia="仿宋" w:hAnsi="仿宋" w:cs="仿宋" w:hint="eastAsia"/>
            <w:lang w:eastAsia="zh-CN"/>
          </w:rPr>
          <w:t>十五、浸酸剂项目实施时间节点</w:t>
        </w:r>
        <w:r>
          <w:tab/>
        </w:r>
        <w:r>
          <w:fldChar w:fldCharType="begin"/>
        </w:r>
        <w:r>
          <w:instrText xml:space="preserve"> PAGEREF _Toc9180 \h </w:instrText>
        </w:r>
        <w:r>
          <w:fldChar w:fldCharType="separate"/>
        </w:r>
        <w:r>
          <w:t>58</w:t>
        </w:r>
        <w:r>
          <w:fldChar w:fldCharType="end"/>
        </w:r>
      </w:hyperlink>
    </w:p>
    <w:p>
      <w:pPr>
        <w:pStyle w:val="TOC2"/>
        <w:tabs>
          <w:tab w:val="right" w:leader="dot" w:pos="8306"/>
        </w:tabs>
      </w:pPr>
      <w:hyperlink w:anchor="_Toc11182" w:history="1">
        <w:r>
          <w:rPr>
            <w:rFonts w:ascii="仿宋" w:eastAsia="仿宋" w:hAnsi="仿宋" w:cs="仿宋" w:hint="eastAsia"/>
            <w:lang w:eastAsia="zh-CN"/>
          </w:rPr>
          <w:t>(一)、浸酸剂项目启动阶段时间节点</w:t>
        </w:r>
        <w:r>
          <w:tab/>
        </w:r>
        <w:r>
          <w:fldChar w:fldCharType="begin"/>
        </w:r>
        <w:r>
          <w:instrText xml:space="preserve"> PAGEREF _Toc11182 \h </w:instrText>
        </w:r>
        <w:r>
          <w:fldChar w:fldCharType="separate"/>
        </w:r>
        <w:r>
          <w:t>58</w:t>
        </w:r>
        <w:r>
          <w:fldChar w:fldCharType="end"/>
        </w:r>
      </w:hyperlink>
    </w:p>
    <w:p>
      <w:pPr>
        <w:pStyle w:val="TOC2"/>
        <w:tabs>
          <w:tab w:val="right" w:leader="dot" w:pos="8306"/>
        </w:tabs>
      </w:pPr>
      <w:hyperlink w:anchor="_Toc14663" w:history="1">
        <w:r>
          <w:rPr>
            <w:rFonts w:ascii="仿宋" w:eastAsia="仿宋" w:hAnsi="仿宋" w:cs="仿宋" w:hint="eastAsia"/>
            <w:lang w:eastAsia="zh-CN"/>
          </w:rPr>
          <w:t>(二)、浸酸剂项目执行阶段时间节点</w:t>
        </w:r>
        <w:r>
          <w:tab/>
        </w:r>
        <w:r>
          <w:fldChar w:fldCharType="begin"/>
        </w:r>
        <w:r>
          <w:instrText xml:space="preserve"> PAGEREF _Toc14663 \h </w:instrText>
        </w:r>
        <w:r>
          <w:fldChar w:fldCharType="separate"/>
        </w:r>
        <w:r>
          <w:t>59</w:t>
        </w:r>
        <w:r>
          <w:fldChar w:fldCharType="end"/>
        </w:r>
      </w:hyperlink>
    </w:p>
    <w:p>
      <w:pPr>
        <w:pStyle w:val="TOC2"/>
        <w:tabs>
          <w:tab w:val="right" w:leader="dot" w:pos="8306"/>
        </w:tabs>
      </w:pPr>
      <w:hyperlink w:anchor="_Toc16193" w:history="1">
        <w:r>
          <w:rPr>
            <w:rFonts w:ascii="仿宋" w:eastAsia="仿宋" w:hAnsi="仿宋" w:cs="仿宋" w:hint="eastAsia"/>
            <w:lang w:eastAsia="zh-CN"/>
          </w:rPr>
          <w:t>(三)、浸酸剂项目完成阶段时间节点</w:t>
        </w:r>
        <w:r>
          <w:tab/>
        </w:r>
        <w:r>
          <w:fldChar w:fldCharType="begin"/>
        </w:r>
        <w:r>
          <w:instrText xml:space="preserve"> PAGEREF _Toc16193 \h </w:instrText>
        </w:r>
        <w:r>
          <w:fldChar w:fldCharType="separate"/>
        </w:r>
        <w:r>
          <w:t>60</w:t>
        </w:r>
        <w:r>
          <w:fldChar w:fldCharType="end"/>
        </w:r>
      </w:hyperlink>
    </w:p>
    <w:p>
      <w:pPr>
        <w:pStyle w:val="TOC1"/>
        <w:tabs>
          <w:tab w:val="right" w:leader="dot" w:pos="8306"/>
        </w:tabs>
      </w:pPr>
      <w:hyperlink w:anchor="_Toc1846" w:history="1">
        <w:r>
          <w:rPr>
            <w:rFonts w:ascii="仿宋" w:eastAsia="仿宋" w:hAnsi="仿宋" w:cs="仿宋" w:hint="eastAsia"/>
            <w:lang w:eastAsia="zh-CN"/>
          </w:rPr>
          <w:t>十六、营销与推广策略</w:t>
        </w:r>
        <w:r>
          <w:tab/>
        </w:r>
        <w:r>
          <w:fldChar w:fldCharType="begin"/>
        </w:r>
        <w:r>
          <w:instrText xml:space="preserve"> PAGEREF _Toc1846 \h </w:instrText>
        </w:r>
        <w:r>
          <w:fldChar w:fldCharType="separate"/>
        </w:r>
        <w:r>
          <w:t>61</w:t>
        </w:r>
        <w:r>
          <w:fldChar w:fldCharType="end"/>
        </w:r>
      </w:hyperlink>
    </w:p>
    <w:p>
      <w:pPr>
        <w:pStyle w:val="TOC2"/>
        <w:tabs>
          <w:tab w:val="right" w:leader="dot" w:pos="8306"/>
        </w:tabs>
      </w:pPr>
      <w:hyperlink w:anchor="_Toc12058" w:history="1">
        <w:r>
          <w:rPr>
            <w:rFonts w:ascii="仿宋" w:eastAsia="仿宋" w:hAnsi="仿宋" w:cs="仿宋" w:hint="eastAsia"/>
            <w:lang w:eastAsia="zh-CN"/>
          </w:rPr>
          <w:t>(一)、产品/服务定位与特点</w:t>
        </w:r>
        <w:r>
          <w:tab/>
        </w:r>
        <w:r>
          <w:fldChar w:fldCharType="begin"/>
        </w:r>
        <w:r>
          <w:instrText xml:space="preserve"> PAGEREF _Toc12058 \h </w:instrText>
        </w:r>
        <w:r>
          <w:fldChar w:fldCharType="separate"/>
        </w:r>
        <w:r>
          <w:t>61</w:t>
        </w:r>
        <w:r>
          <w:fldChar w:fldCharType="end"/>
        </w:r>
      </w:hyperlink>
    </w:p>
    <w:p>
      <w:pPr>
        <w:pStyle w:val="TOC2"/>
        <w:tabs>
          <w:tab w:val="right" w:leader="dot" w:pos="8306"/>
        </w:tabs>
      </w:pPr>
      <w:hyperlink w:anchor="_Toc20440" w:history="1">
        <w:r>
          <w:rPr>
            <w:rFonts w:ascii="仿宋" w:eastAsia="仿宋" w:hAnsi="仿宋" w:cs="仿宋" w:hint="eastAsia"/>
            <w:lang w:eastAsia="zh-CN"/>
          </w:rPr>
          <w:t>(二)、市场定位与竞争分析</w:t>
        </w:r>
        <w:r>
          <w:tab/>
        </w:r>
        <w:r>
          <w:fldChar w:fldCharType="begin"/>
        </w:r>
        <w:r>
          <w:instrText xml:space="preserve"> PAGEREF _Toc20440 \h </w:instrText>
        </w:r>
        <w:r>
          <w:fldChar w:fldCharType="separate"/>
        </w:r>
        <w:r>
          <w:t>62</w:t>
        </w:r>
        <w:r>
          <w:fldChar w:fldCharType="end"/>
        </w:r>
      </w:hyperlink>
    </w:p>
    <w:p>
      <w:pPr>
        <w:pStyle w:val="TOC2"/>
        <w:tabs>
          <w:tab w:val="right" w:leader="dot" w:pos="8306"/>
        </w:tabs>
      </w:pPr>
      <w:hyperlink w:anchor="_Toc7504" w:history="1">
        <w:r>
          <w:rPr>
            <w:rFonts w:ascii="仿宋" w:eastAsia="仿宋" w:hAnsi="仿宋" w:cs="仿宋" w:hint="eastAsia"/>
            <w:lang w:eastAsia="zh-CN"/>
          </w:rPr>
          <w:t>(三)、营销渠道与策略</w:t>
        </w:r>
        <w:r>
          <w:tab/>
        </w:r>
        <w:r>
          <w:fldChar w:fldCharType="begin"/>
        </w:r>
        <w:r>
          <w:instrText xml:space="preserve"> PAGEREF _Toc7504 \h </w:instrText>
        </w:r>
        <w:r>
          <w:fldChar w:fldCharType="separate"/>
        </w:r>
        <w:r>
          <w:t>63</w:t>
        </w:r>
        <w:r>
          <w:fldChar w:fldCharType="end"/>
        </w:r>
      </w:hyperlink>
    </w:p>
    <w:p>
      <w:pPr>
        <w:pStyle w:val="TOC2"/>
        <w:tabs>
          <w:tab w:val="right" w:leader="dot" w:pos="8306"/>
        </w:tabs>
      </w:pPr>
      <w:hyperlink w:anchor="_Toc31485" w:history="1">
        <w:r>
          <w:rPr>
            <w:rFonts w:ascii="仿宋" w:eastAsia="仿宋" w:hAnsi="仿宋" w:cs="仿宋" w:hint="eastAsia"/>
            <w:lang w:eastAsia="zh-CN"/>
          </w:rPr>
          <w:t>(四)、推广与宣传活动</w:t>
        </w:r>
        <w:r>
          <w:tab/>
        </w:r>
        <w:r>
          <w:fldChar w:fldCharType="begin"/>
        </w:r>
        <w:r>
          <w:instrText xml:space="preserve"> PAGEREF _Toc31485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3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339"/>
      <w:r>
        <w:rPr>
          <w:rFonts w:ascii="仿宋" w:eastAsia="仿宋" w:hAnsi="仿宋" w:cs="仿宋" w:hint="eastAsia"/>
          <w:sz w:val="28"/>
          <w:lang w:eastAsia="zh-CN"/>
        </w:rPr>
        <w:t>一、浸酸剂项目概论</w:t>
      </w:r>
      <w:bookmarkEnd w:id="2"/>
    </w:p>
    <w:p>
      <w:pPr>
        <w:pStyle w:val="Heading2"/>
        <w:rPr>
          <w:rFonts w:ascii="仿宋" w:eastAsia="仿宋" w:hAnsi="仿宋" w:cs="仿宋" w:hint="eastAsia"/>
          <w:lang w:eastAsia="zh-CN"/>
        </w:rPr>
      </w:pPr>
      <w:bookmarkStart w:id="3" w:name="_Toc12878"/>
      <w:r>
        <w:rPr>
          <w:rFonts w:ascii="仿宋" w:eastAsia="仿宋" w:hAnsi="仿宋" w:cs="仿宋" w:hint="eastAsia"/>
          <w:lang w:eastAsia="zh-CN"/>
        </w:rPr>
        <w:t>(一)、浸酸剂项目概况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起源追溯至对市场的深入洞察。市场的不断演变与变革为浸酸剂项目提供了难得的机遇。当前市场存在的需求缺口和变革的大环境共同构成了浸酸剂项目的背景。这个浸酸剂项目旨在充分利用市场机遇，填补行业中尚未满足的需求，为客户提供全新的解决方案。市场的变革和需求的增长使得这个浸酸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浸酸剂项目名称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正式命名为浸酸剂。这个名称不仅仅是一个标识，更代表了浸酸剂项目的核心理念和愿景。它蕴含着浸酸剂项目所要解决问题的关键字，具有强烈的表达和辨识度，为浸酸剂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浸酸剂项目目标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核心目标是提供一种全新、高效的解决方案，满足客户日益增长的需求。浸酸剂项目追求的不仅仅是满足市场需求，更是在市场中获得卓越的竞争优势。通过不断提升产品或服务的质量和创新水平，浸酸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浸酸剂项目范围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全面涵盖了产品研发、制造、市场推广和售后服务，确保从产品设计到最终用户体验的全方位关注。这一全面的浸酸剂项目范围是为了确保浸酸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浸酸剂项目时间表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浸酸剂项目计划在未来18个月内完成，包括研发、测试、市场试点和正式推出等不同阶段。这个时间表的合理设计是为了确保浸酸剂项目各个阶段的顺利推进，以便按时交付高质量的成果。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浸酸剂项目预算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浸酸剂项目总预算估算为XX百万美元，主要分配在研发、市场推广、人员培训和运营等方面。这一充足的预算为浸酸剂项目提供了充足的资源，确保浸酸剂项目在各个方面都能取得优异的表现。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浸酸剂项目风险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浸酸剂项目可能面临的风险包括市场接受度低、技术难题、竞争激烈等。浸酸剂项目团队已经制定了相应的风险应对计划，通过前瞻性的风险管理，确保浸酸剂项目在面对不确定性时能够迅速做出应对。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浸酸剂项目团队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浸酸剂项目汇聚了一支经验丰富、多领域专业素养的核心团队，确保浸酸剂项目在各个方面都能拥有高水平的执行力。团队的协同作战是浸酸剂项目成功的关键因素之一。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浸酸剂项目背景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浸酸剂项目的背景根植于市场对更高效、创新产品的渴望，同时也受到科技发展对行业格局的深刻改变的影响。这为浸酸剂项目提供了广阔的发展空间和市场需求。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浸酸剂项目现状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截至目前，浸酸剂项目已完成市场调研和技术验证，取得了初步的成功。这为浸酸剂项目在未来的发展奠定了坚实的基础，为更远大的目标打下了坚实的基石。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57"/>
      <w:r>
        <w:rPr>
          <w:rFonts w:ascii="仿宋" w:eastAsia="仿宋" w:hAnsi="仿宋" w:cs="仿宋" w:hint="eastAsia"/>
          <w:sz w:val="28"/>
          <w:lang w:eastAsia="zh-CN"/>
        </w:rPr>
        <w:t>(二)、浸酸剂项目目标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keyword》浸酸剂项目首要业务目标是在市场中占据有利地位，实现产品/服务的成功推广和销售。通过不断提升产品质量、创新性，浸酸剂项目追求成为行业中的领导者，赢得更多客户的青睐。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在科技迅速发展的时代，浸酸剂项目着眼于技术创新。通过持续的研发和技术升级，浸酸剂项目旨在推出更具创新性的产品或服务，以满足市场对新鲜、先进解决方案的需求。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为了建立可持续的客户关系，浸酸剂项目设定了客户满意度目标。通过提供卓越的产品质量和优质的客户服务，浸酸剂项目追求赢得客户的信任和忠诚度，确保他们的满意度达到行业领先水平。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浸酸剂项目注重社会责任和可持续发展。通过实施环保、社会责任浸酸剂项目，浸酸剂项目致力于在经济发展的同时保护环境，促进社会公平，实现可持续经营。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浸酸剂项目的团队是实现目标的核心驱动力。因此，浸酸剂项目设定了团队发展目标，包括提升团队成员的专业技能、培养领导力，以及搭建协同高效的团队工作氛围。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2080"/>
      <w:r>
        <w:rPr>
          <w:rFonts w:ascii="仿宋" w:eastAsia="仿宋" w:hAnsi="仿宋" w:cs="仿宋" w:hint="eastAsia"/>
          <w:sz w:val="28"/>
          <w:lang w:eastAsia="zh-CN"/>
        </w:rPr>
        <w:t>(三)、浸酸剂项目提出的理由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浸酸剂项目提出的理由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提出源于对市场机遇的深刻洞察。当前市场中存在的需求缺口和行业发展趋势表明，有巨大的商业机会等待被开发。通过准确捕捉市场机遇，浸酸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理念基于对技术创新的信仰。通过持续的研发和技术投入，浸酸剂项目有望推出更具创新性的产品或服务。在科技飞速发展的当下，浸酸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提出是为了增强企业的行业竞争力。通过提升产品或服务的质量和独特性，浸酸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响应了消费者需求的变化。随着社会和科技的不断发展，消费者对产品和服务的需求也在发生变化。通过深入了解并及时回应消费者的新需求，浸酸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浸酸剂项目的提出是企业战略发展规划的一部分。在面对日益激烈的市场竞争和不断变化的商业环境中，浸酸剂项目作为企业战略的一环，旨在为企业开辟新的增长领域，巩固企业在行业中的地位。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浸酸剂项目的提出不仅仅是基于商业考量，还注重社会责任。通过推出环保、社会责任等方面的浸酸剂项目，浸酸剂企业可以在社会中树立积极形象，为社会做出积极贡献，实现经济效益和社会效益的双赢。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浸酸剂项目的提出反映了对利益相关者期望的关注。包括客户、员工、投资者等利益相关者在企业发展中都有着各自的期望，浸酸剂项目力求在满足这些期望的同时，取得更大的共赢。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742"/>
      <w:r>
        <w:rPr>
          <w:rFonts w:ascii="仿宋" w:eastAsia="仿宋" w:hAnsi="仿宋" w:cs="仿宋" w:hint="eastAsia"/>
          <w:sz w:val="28"/>
          <w:lang w:eastAsia="zh-CN"/>
        </w:rPr>
        <w:t>(四)、浸酸剂项目意义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在实施浸酸剂项目的过程中，我们不仅仅是在追逐商业成功，更是为企业和社会的多个层面创造了深远的意义。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的首要意义在于提升企业的市场竞争力。通过持续的创新和对产品质量的高标准要求，浸酸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浸酸剂项目的推进将促使行业技术水平的提升。通过引入先进技术和创新性解决方案，浸酸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在社会层面，浸酸剂项目不仅创造了大量就业机会，提高了就业水平，还注重社会责任和环保。通过参与社会公益事业和推动环保浸酸剂项目，浸酸剂项目为社会贡献了一份力量，体现了企业对社会的积极回馈。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综合而言，浸酸剂项目意义重大，不仅推动了企业的发展，也为行业和社会的进步贡献了积极力量。这是一个全面而深刻的影响，将在未来产生可持续的正面效应。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50"/>
      <w:r>
        <w:rPr>
          <w:rFonts w:ascii="仿宋" w:eastAsia="仿宋" w:hAnsi="仿宋" w:cs="仿宋" w:hint="eastAsia"/>
          <w:sz w:val="28"/>
          <w:lang w:eastAsia="zh-CN"/>
        </w:rPr>
        <w:t>(五)、浸酸剂项目背景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在当今迅猛发展的商业环境中，浸酸剂项目的动因根植于对多方面因素的审慎考量。这个浸酸剂项目的提出并非孤立的决策，而是对企业所处背景深入思考的产物。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市场的不断演变是浸酸剂项目背后的首要原因。科技的迅速发展和全球市场的快速变化使得企业必须灵活应对。浸酸剂项目应运而生，旨在通过创新性的解决方案迎合市场的多变需求，赢得竞争中的先机。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竞争的激烈程度也是浸酸剂项目背景中不可忽视的一环。企业需要在激烈竞争中脱颖而出，为此，浸酸剂项目致力于打破常规，提供独特的价值主张，以吸引客户并确保市场份额的增长。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技术的迅速发展为企业带来了机遇与挑战。作为浸酸剂项目启动的背景之一，对新兴技术的应用将有助于提升企业的技术水平，使其在不断演进的商业环境中保持竞争优势。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此外，社会对企业责任的期望也在逐渐升高。浸酸剂项目充分融入了社会责任的理念，通过可持续经营和社会公益浸酸剂项目，企图为社会贡献一份力量，在商业成功的同时关注社会价值。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971"/>
      <w:r>
        <w:rPr>
          <w:rFonts w:ascii="仿宋" w:eastAsia="仿宋" w:hAnsi="仿宋" w:cs="仿宋" w:hint="eastAsia"/>
          <w:sz w:val="28"/>
          <w:lang w:eastAsia="zh-CN"/>
        </w:rPr>
        <w:t>二、浸酸剂项目建设单位说明</w:t>
      </w:r>
      <w:bookmarkEnd w:id="8"/>
    </w:p>
    <w:p>
      <w:pPr>
        <w:pStyle w:val="Heading2"/>
        <w:rPr>
          <w:rFonts w:ascii="仿宋" w:eastAsia="仿宋" w:hAnsi="仿宋" w:cs="仿宋" w:hint="eastAsia"/>
          <w:lang w:eastAsia="zh-CN"/>
        </w:rPr>
      </w:pPr>
      <w:bookmarkStart w:id="9" w:name="_Toc29237"/>
      <w:r>
        <w:rPr>
          <w:rFonts w:ascii="仿宋" w:eastAsia="仿宋" w:hAnsi="仿宋" w:cs="仿宋" w:hint="eastAsia"/>
          <w:lang w:eastAsia="zh-CN"/>
        </w:rPr>
        <w:t>(一)、浸酸剂项目承办单位基本情况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880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浸酸剂项目承办单位的XXXX，我们着眼于实现可持续的经济效益。通过技术创新和解决方案的提供，公司预计在浸酸剂项目执行期间将获得可观的收入增长。这一收入来源主要包括浸酸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同时，我们注重成本控制和效率提升，以确保浸酸剂项目的可持续盈利。透过精细的管理和资源优化，公司期望实现浸酸剂项目利润最大化。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浸酸剂项目实施进行全面的投资评估，包括浸酸剂项目启动阶段的资金投入和后续运营成本。通过对浸酸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浸酸剂项目实施过程中具备足够的资金流动性，公司将进行详尽的现金流分析。这包括资金需求的合理预测、浸酸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6809"/>
      <w:r>
        <w:rPr>
          <w:rFonts w:ascii="仿宋" w:eastAsia="仿宋" w:hAnsi="仿宋" w:cs="仿宋" w:hint="eastAsia"/>
          <w:sz w:val="28"/>
          <w:lang w:eastAsia="zh-CN"/>
        </w:rPr>
        <w:t>三、浸酸剂项目可持续发展</w:t>
      </w:r>
      <w:bookmarkEnd w:id="11"/>
    </w:p>
    <w:p>
      <w:pPr>
        <w:pStyle w:val="Heading2"/>
        <w:rPr>
          <w:rFonts w:ascii="仿宋" w:eastAsia="仿宋" w:hAnsi="仿宋" w:cs="仿宋" w:hint="eastAsia"/>
          <w:lang w:eastAsia="zh-CN"/>
        </w:rPr>
      </w:pPr>
      <w:bookmarkStart w:id="12" w:name="_Toc27634"/>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中，浸酸剂项目团队着眼于未来，明确了可持续发展的战略方向。制定的具体可持续发展目标包括降低资源使用、采用环保技术、最大化社会效益等。这一步骤不仅有助于浸酸剂项目在环保和社会责任方面达到最高标准，也为未来提供了明确的指引，确保浸酸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可持续实践的融入浸酸剂项目管理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浸酸剂项目管理周期。从浸酸剂项目规划开始，浸酸剂项目团队就考虑了环境和社会的因素。在执行阶段，浸酸剂项目团队积极推动绿色技术的应用，优化资源利用。此外，关注员工的社会责任，通过培训和沟通活动提高员工对可持续发展的认知，使他们能够在日常工作中践行可持续实践。这些举措不仅为浸酸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40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扎根于浸酸剂项目的可持续发展理念，我们深信环保与社会责任是浸酸剂项目成功的关键支柱。在浸酸剂项目的每一步，我们都致力于通过创新和实践，履行对环境和社会的坚定责任。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团队通过引入先进的环保技术、建立高效的废物处理系统以及推动能源节约措施，积极履行环保责任。定期的环保监测和评估确保浸酸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浸酸剂项目不仅致力于自身可持续发展，还注重对社会的回馈。通过支持社区浸酸剂项目、参与慈善事业、提供培训机会等方式，浸酸剂项目积极履行社会责任。与当地社区建立积极互动，关注员工的工作与生活平衡，以及员工的身心健康，是浸酸剂项目在社会责任层面的关键举措。这样的实践不仅增强了浸酸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2275"/>
      <w:r>
        <w:rPr>
          <w:rFonts w:ascii="仿宋" w:eastAsia="仿宋" w:hAnsi="仿宋" w:cs="仿宋" w:hint="eastAsia"/>
          <w:sz w:val="28"/>
          <w:lang w:eastAsia="zh-CN"/>
        </w:rPr>
        <w:t>四、浸酸剂项目选址可行性分析</w:t>
      </w:r>
      <w:bookmarkEnd w:id="14"/>
    </w:p>
    <w:p>
      <w:pPr>
        <w:pStyle w:val="Heading2"/>
        <w:rPr>
          <w:rFonts w:ascii="仿宋" w:eastAsia="仿宋" w:hAnsi="仿宋" w:cs="仿宋" w:hint="eastAsia"/>
          <w:lang w:eastAsia="zh-CN"/>
        </w:rPr>
      </w:pPr>
      <w:bookmarkStart w:id="15" w:name="_Toc11897"/>
      <w:r>
        <w:rPr>
          <w:rFonts w:ascii="仿宋" w:eastAsia="仿宋" w:hAnsi="仿宋" w:cs="仿宋" w:hint="eastAsia"/>
          <w:lang w:eastAsia="zh-CN"/>
        </w:rPr>
        <w:t>(一)、浸酸剂项目选址</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该浸酸剂项目选址位于XX省XX市XX区XXX街道</w:t>
      </w:r>
    </w:p>
    <w:p>
      <w:pPr>
        <w:pStyle w:val="Heading2"/>
        <w:ind w:firstLine="560" w:firstLineChars="200"/>
        <w:rPr>
          <w:rFonts w:ascii="仿宋" w:eastAsia="仿宋" w:hAnsi="仿宋" w:cs="仿宋" w:hint="eastAsia"/>
          <w:sz w:val="28"/>
          <w:lang w:eastAsia="zh-CN"/>
        </w:rPr>
      </w:pPr>
      <w:bookmarkStart w:id="16" w:name="_Toc20840"/>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浸酸剂项目的征地面积将根据浸酸剂项目的实际规模和需求进行精确规划。具体面积XXX平方米，旨在确保浸酸剂项目不仅能够满足当前的发展需求，还能够预留空间以适应未来的扩展。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净用地面积是在征地面积基础上去除不可利用面积后的实际可开发用地。具体面积XXX平方米，考虑到环保、交通、安全等多方面因素，以确保浸酸剂项目在整体利用效率上达到最优。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浸酸剂项目计划建设的建筑总规模具体面积XXX平方米。这一规模的确定综合考虑了浸酸剂项目的性质、规模，以及城市规划的相关要求，确保建筑布局与周边环境协调一致。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绿地率是浸酸剂项目用地中被规划为绿地的比例。具体面积XXX平方米，旨在通过合理规划绿地，改善浸酸剂项目周边环境，提升居民生活质量，并符合城市整体绿化规划。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容积率是用地上可以建设的建筑总体积与用地面积之比。具体面积XXX，通过合理的容积率规划，确保浸酸剂项目建筑规模与周边环境和谐共生。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确保浸酸剂项目选址与当地城市规划相一致，具体面积XXX平方米。通过与城市规划部门深入沟通，确保浸酸剂项目不仅符合城市的整体发展方向，还能够融入城市的发展布局，为城市的长远发展贡献力量。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充分了解并确保浸酸剂项目选址符合当地产业政策，具体面积XXX平方米。这包括浸酸剂项目对当地经济的促进作用，以及对相关产业的带动效应，确保浸酸剂项目与地方政府的产业政策保持一致，促进共赢合作。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用地总体要求必须符合环保和可持续发展的原则，具体面积XXX平方米。通过采用绿色建筑设计、节能减排等措施，确保浸酸剂项目在建设和运营过程中对环境的影响最小化，达到可持续发展的要求。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确保浸酸剂项目选址具备必要的公共设施配套，具体面积XXX平方米。这包括交通便利性、教育、医疗等基础设施，以提高居民生活品质，使得浸酸剂项目选址更具吸引力。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考虑用地总体要求对当地社会稳定性的影响，具体面积XXX平方米。通过深入了解当地社区反馈，确保浸酸剂项目的选址和建设过程对当地社会和谐稳定产生积极作用。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浸酸剂项目选址不仅符合法规和规划，还在实际操作中具有可行性。这一全面规划将为浸酸剂项目的成功实施提供坚实的基础，确保浸酸剂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2245"/>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浸酸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浸酸剂项目的设备规划和空间设计中，我们将采取灵活设备布局的措施。设备布局将根据实际需求进行灵活设计，避免不必要的浪费。通过合理规划设备摆放位置，我们将提高设备的利用率，减少设备间距，以确保浸酸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浸酸剂项目内部引入共享设施的概念，例如共享会议室、办公区等。通过这种方式，我们可以减少对资源的重复建设，提高资源共享效率，从而减小浸酸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7048"/>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浸酸剂项目的总图布置中，我们将不同功能区域进行明确的规划，以最大程度满足浸酸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https://d.book118.com/727142036142006025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浸酸剂项目规划设计蓝图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CD30F1"/>
    <w:rsid w:val="64CD30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714203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2024-01-04T00:32:00Z</dcterms:created>
  <dcterms:modified xsi:type="dcterms:W3CDTF">2024-01-04T00:32:41Z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9A0C9FA346FE4522BF3CF141101B8B01_11</vt:lpwstr>
  </property>
  <property fmtid="{D5CDD505-2E9C-101B-9397-08002B2CF9AE}" pid="3" name="KSOProductBuildVer">
    <vt:lpwstr>2052-12.1.0.16120</vt:lpwstr>
  </property>
</Properties>
</file>