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建筑用木料及加工木材组件行业商业计划书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14" w:history="1">
        <w:r>
          <w:rPr>
            <w:rFonts w:ascii="仿宋" w:eastAsia="仿宋" w:hAnsi="仿宋" w:cs="仿宋" w:hint="eastAsia"/>
            <w:lang w:eastAsia="zh-CN"/>
          </w:rPr>
          <w:t>概论</w:t>
        </w:r>
        <w:r>
          <w:tab/>
        </w:r>
        <w:r>
          <w:fldChar w:fldCharType="begin"/>
        </w:r>
        <w:r>
          <w:instrText xml:space="preserve"> PAGEREF _Toc14814 \h </w:instrText>
        </w:r>
        <w:r>
          <w:fldChar w:fldCharType="separate"/>
        </w:r>
        <w:r>
          <w:t>3</w:t>
        </w:r>
        <w:r>
          <w:fldChar w:fldCharType="end"/>
        </w:r>
      </w:hyperlink>
    </w:p>
    <w:p>
      <w:pPr>
        <w:pStyle w:val="TOC1"/>
        <w:tabs>
          <w:tab w:val="right" w:leader="dot" w:pos="8306"/>
        </w:tabs>
      </w:pPr>
      <w:hyperlink w:anchor="_Toc2696" w:history="1">
        <w:r>
          <w:rPr>
            <w:rFonts w:ascii="仿宋" w:eastAsia="仿宋" w:hAnsi="仿宋" w:cs="仿宋" w:hint="eastAsia"/>
            <w:lang w:eastAsia="zh-CN"/>
          </w:rPr>
          <w:t>一、运营模式分析</w:t>
        </w:r>
        <w:r>
          <w:tab/>
        </w:r>
        <w:r>
          <w:fldChar w:fldCharType="begin"/>
        </w:r>
        <w:r>
          <w:instrText xml:space="preserve"> PAGEREF _Toc2696 \h </w:instrText>
        </w:r>
        <w:r>
          <w:fldChar w:fldCharType="separate"/>
        </w:r>
        <w:r>
          <w:t>3</w:t>
        </w:r>
        <w:r>
          <w:fldChar w:fldCharType="end"/>
        </w:r>
      </w:hyperlink>
    </w:p>
    <w:p>
      <w:pPr>
        <w:pStyle w:val="TOC2"/>
        <w:tabs>
          <w:tab w:val="right" w:leader="dot" w:pos="8306"/>
        </w:tabs>
      </w:pPr>
      <w:hyperlink w:anchor="_Toc139" w:history="1">
        <w:r>
          <w:rPr>
            <w:rFonts w:ascii="仿宋" w:eastAsia="仿宋" w:hAnsi="仿宋" w:cs="仿宋" w:hint="eastAsia"/>
            <w:lang w:eastAsia="zh-CN"/>
          </w:rPr>
          <w:t>(一)、公司经营宗旨</w:t>
        </w:r>
        <w:r>
          <w:tab/>
        </w:r>
        <w:r>
          <w:fldChar w:fldCharType="begin"/>
        </w:r>
        <w:r>
          <w:instrText xml:space="preserve"> PAGEREF _Toc139 \h </w:instrText>
        </w:r>
        <w:r>
          <w:fldChar w:fldCharType="separate"/>
        </w:r>
        <w:r>
          <w:t>3</w:t>
        </w:r>
        <w:r>
          <w:fldChar w:fldCharType="end"/>
        </w:r>
      </w:hyperlink>
    </w:p>
    <w:p>
      <w:pPr>
        <w:pStyle w:val="TOC2"/>
        <w:tabs>
          <w:tab w:val="right" w:leader="dot" w:pos="8306"/>
        </w:tabs>
      </w:pPr>
      <w:hyperlink w:anchor="_Toc10920" w:history="1">
        <w:r>
          <w:rPr>
            <w:rFonts w:ascii="仿宋" w:eastAsia="仿宋" w:hAnsi="仿宋" w:cs="仿宋" w:hint="eastAsia"/>
            <w:lang w:eastAsia="zh-CN"/>
          </w:rPr>
          <w:t>(二)、公司的目标、主要职责</w:t>
        </w:r>
        <w:r>
          <w:tab/>
        </w:r>
        <w:r>
          <w:fldChar w:fldCharType="begin"/>
        </w:r>
        <w:r>
          <w:instrText xml:space="preserve"> PAGEREF _Toc10920 \h </w:instrText>
        </w:r>
        <w:r>
          <w:fldChar w:fldCharType="separate"/>
        </w:r>
        <w:r>
          <w:t>4</w:t>
        </w:r>
        <w:r>
          <w:fldChar w:fldCharType="end"/>
        </w:r>
      </w:hyperlink>
    </w:p>
    <w:p>
      <w:pPr>
        <w:pStyle w:val="TOC2"/>
        <w:tabs>
          <w:tab w:val="right" w:leader="dot" w:pos="8306"/>
        </w:tabs>
      </w:pPr>
      <w:hyperlink w:anchor="_Toc31568" w:history="1">
        <w:r>
          <w:rPr>
            <w:rFonts w:ascii="仿宋" w:eastAsia="仿宋" w:hAnsi="仿宋" w:cs="仿宋" w:hint="eastAsia"/>
            <w:lang w:eastAsia="zh-CN"/>
          </w:rPr>
          <w:t>(三)、各部门职责及权限</w:t>
        </w:r>
        <w:r>
          <w:tab/>
        </w:r>
        <w:r>
          <w:fldChar w:fldCharType="begin"/>
        </w:r>
        <w:r>
          <w:instrText xml:space="preserve"> PAGEREF _Toc31568 \h </w:instrText>
        </w:r>
        <w:r>
          <w:fldChar w:fldCharType="separate"/>
        </w:r>
        <w:r>
          <w:t>5</w:t>
        </w:r>
        <w:r>
          <w:fldChar w:fldCharType="end"/>
        </w:r>
      </w:hyperlink>
    </w:p>
    <w:p>
      <w:pPr>
        <w:pStyle w:val="TOC2"/>
        <w:tabs>
          <w:tab w:val="right" w:leader="dot" w:pos="8306"/>
        </w:tabs>
      </w:pPr>
      <w:hyperlink w:anchor="_Toc526" w:history="1">
        <w:r>
          <w:rPr>
            <w:rFonts w:ascii="仿宋" w:eastAsia="仿宋" w:hAnsi="仿宋" w:cs="仿宋" w:hint="eastAsia"/>
            <w:lang w:eastAsia="zh-CN"/>
          </w:rPr>
          <w:t>(四)、财务会计制度</w:t>
        </w:r>
        <w:r>
          <w:tab/>
        </w:r>
        <w:r>
          <w:fldChar w:fldCharType="begin"/>
        </w:r>
        <w:r>
          <w:instrText xml:space="preserve"> PAGEREF _Toc526 \h </w:instrText>
        </w:r>
        <w:r>
          <w:fldChar w:fldCharType="separate"/>
        </w:r>
        <w:r>
          <w:t>8</w:t>
        </w:r>
        <w:r>
          <w:fldChar w:fldCharType="end"/>
        </w:r>
      </w:hyperlink>
    </w:p>
    <w:p>
      <w:pPr>
        <w:pStyle w:val="TOC1"/>
        <w:tabs>
          <w:tab w:val="right" w:leader="dot" w:pos="8306"/>
        </w:tabs>
      </w:pPr>
      <w:hyperlink w:anchor="_Toc4768" w:history="1">
        <w:r>
          <w:rPr>
            <w:rFonts w:ascii="仿宋" w:eastAsia="仿宋" w:hAnsi="仿宋" w:cs="仿宋" w:hint="eastAsia"/>
            <w:lang w:eastAsia="zh-CN"/>
          </w:rPr>
          <w:t>二、建设规模与产品方案</w:t>
        </w:r>
        <w:r>
          <w:tab/>
        </w:r>
        <w:r>
          <w:fldChar w:fldCharType="begin"/>
        </w:r>
        <w:r>
          <w:instrText xml:space="preserve"> PAGEREF _Toc4768 \h </w:instrText>
        </w:r>
        <w:r>
          <w:fldChar w:fldCharType="separate"/>
        </w:r>
        <w:r>
          <w:t>13</w:t>
        </w:r>
        <w:r>
          <w:fldChar w:fldCharType="end"/>
        </w:r>
      </w:hyperlink>
    </w:p>
    <w:p>
      <w:pPr>
        <w:pStyle w:val="TOC2"/>
        <w:tabs>
          <w:tab w:val="right" w:leader="dot" w:pos="8306"/>
        </w:tabs>
      </w:pPr>
      <w:hyperlink w:anchor="_Toc1465" w:history="1">
        <w:r>
          <w:rPr>
            <w:rFonts w:ascii="仿宋" w:eastAsia="仿宋" w:hAnsi="仿宋" w:cs="仿宋" w:hint="eastAsia"/>
            <w:lang w:eastAsia="zh-CN"/>
          </w:rPr>
          <w:t>(一)、建设规模及主要建设内容</w:t>
        </w:r>
        <w:r>
          <w:tab/>
        </w:r>
        <w:r>
          <w:fldChar w:fldCharType="begin"/>
        </w:r>
        <w:r>
          <w:instrText xml:space="preserve"> PAGEREF _Toc1465 \h </w:instrText>
        </w:r>
        <w:r>
          <w:fldChar w:fldCharType="separate"/>
        </w:r>
        <w:r>
          <w:t>13</w:t>
        </w:r>
        <w:r>
          <w:fldChar w:fldCharType="end"/>
        </w:r>
      </w:hyperlink>
    </w:p>
    <w:p>
      <w:pPr>
        <w:pStyle w:val="TOC2"/>
        <w:tabs>
          <w:tab w:val="right" w:leader="dot" w:pos="8306"/>
        </w:tabs>
      </w:pPr>
      <w:hyperlink w:anchor="_Toc17520" w:history="1">
        <w:r>
          <w:rPr>
            <w:rFonts w:ascii="仿宋" w:eastAsia="仿宋" w:hAnsi="仿宋" w:cs="仿宋" w:hint="eastAsia"/>
            <w:lang w:eastAsia="zh-CN"/>
          </w:rPr>
          <w:t>(二)、产品规划方案及生产纲领</w:t>
        </w:r>
        <w:r>
          <w:tab/>
        </w:r>
        <w:r>
          <w:fldChar w:fldCharType="begin"/>
        </w:r>
        <w:r>
          <w:instrText xml:space="preserve"> PAGEREF _Toc17520 \h </w:instrText>
        </w:r>
        <w:r>
          <w:fldChar w:fldCharType="separate"/>
        </w:r>
        <w:r>
          <w:t>13</w:t>
        </w:r>
        <w:r>
          <w:fldChar w:fldCharType="end"/>
        </w:r>
      </w:hyperlink>
    </w:p>
    <w:p>
      <w:pPr>
        <w:pStyle w:val="TOC1"/>
        <w:tabs>
          <w:tab w:val="right" w:leader="dot" w:pos="8306"/>
        </w:tabs>
      </w:pPr>
      <w:hyperlink w:anchor="_Toc27889" w:history="1">
        <w:r>
          <w:rPr>
            <w:rFonts w:ascii="仿宋" w:eastAsia="仿宋" w:hAnsi="仿宋" w:cs="仿宋" w:hint="eastAsia"/>
            <w:lang w:eastAsia="zh-CN"/>
          </w:rPr>
          <w:t>三、法人治理结构</w:t>
        </w:r>
        <w:r>
          <w:tab/>
        </w:r>
        <w:r>
          <w:fldChar w:fldCharType="begin"/>
        </w:r>
        <w:r>
          <w:instrText xml:space="preserve"> PAGEREF _Toc27889 \h </w:instrText>
        </w:r>
        <w:r>
          <w:fldChar w:fldCharType="separate"/>
        </w:r>
        <w:r>
          <w:t>15</w:t>
        </w:r>
        <w:r>
          <w:fldChar w:fldCharType="end"/>
        </w:r>
      </w:hyperlink>
    </w:p>
    <w:p>
      <w:pPr>
        <w:pStyle w:val="TOC2"/>
        <w:tabs>
          <w:tab w:val="right" w:leader="dot" w:pos="8306"/>
        </w:tabs>
      </w:pPr>
      <w:hyperlink w:anchor="_Toc32622" w:history="1">
        <w:r>
          <w:rPr>
            <w:rFonts w:ascii="仿宋" w:eastAsia="仿宋" w:hAnsi="仿宋" w:cs="仿宋" w:hint="eastAsia"/>
            <w:lang w:eastAsia="zh-CN"/>
          </w:rPr>
          <w:t>(一)、股东权利及义务</w:t>
        </w:r>
        <w:r>
          <w:tab/>
        </w:r>
        <w:r>
          <w:fldChar w:fldCharType="begin"/>
        </w:r>
        <w:r>
          <w:instrText xml:space="preserve"> PAGEREF _Toc32622 \h </w:instrText>
        </w:r>
        <w:r>
          <w:fldChar w:fldCharType="separate"/>
        </w:r>
        <w:r>
          <w:t>15</w:t>
        </w:r>
        <w:r>
          <w:fldChar w:fldCharType="end"/>
        </w:r>
      </w:hyperlink>
    </w:p>
    <w:p>
      <w:pPr>
        <w:pStyle w:val="TOC2"/>
        <w:tabs>
          <w:tab w:val="right" w:leader="dot" w:pos="8306"/>
        </w:tabs>
      </w:pPr>
      <w:hyperlink w:anchor="_Toc13866" w:history="1">
        <w:r>
          <w:rPr>
            <w:rFonts w:ascii="仿宋" w:eastAsia="仿宋" w:hAnsi="仿宋" w:cs="仿宋" w:hint="eastAsia"/>
            <w:lang w:eastAsia="zh-CN"/>
          </w:rPr>
          <w:t>(二)、董事</w:t>
        </w:r>
        <w:r>
          <w:tab/>
        </w:r>
        <w:r>
          <w:fldChar w:fldCharType="begin"/>
        </w:r>
        <w:r>
          <w:instrText xml:space="preserve"> PAGEREF _Toc13866 \h </w:instrText>
        </w:r>
        <w:r>
          <w:fldChar w:fldCharType="separate"/>
        </w:r>
        <w:r>
          <w:t>17</w:t>
        </w:r>
        <w:r>
          <w:fldChar w:fldCharType="end"/>
        </w:r>
      </w:hyperlink>
    </w:p>
    <w:p>
      <w:pPr>
        <w:pStyle w:val="TOC2"/>
        <w:tabs>
          <w:tab w:val="right" w:leader="dot" w:pos="8306"/>
        </w:tabs>
      </w:pPr>
      <w:hyperlink w:anchor="_Toc20684" w:history="1">
        <w:r>
          <w:rPr>
            <w:rFonts w:ascii="仿宋" w:eastAsia="仿宋" w:hAnsi="仿宋" w:cs="仿宋" w:hint="eastAsia"/>
            <w:lang w:eastAsia="zh-CN"/>
          </w:rPr>
          <w:t>(三)、高级管理人员</w:t>
        </w:r>
        <w:r>
          <w:tab/>
        </w:r>
        <w:r>
          <w:fldChar w:fldCharType="begin"/>
        </w:r>
        <w:r>
          <w:instrText xml:space="preserve"> PAGEREF _Toc20684 \h </w:instrText>
        </w:r>
        <w:r>
          <w:fldChar w:fldCharType="separate"/>
        </w:r>
        <w:r>
          <w:t>20</w:t>
        </w:r>
        <w:r>
          <w:fldChar w:fldCharType="end"/>
        </w:r>
      </w:hyperlink>
    </w:p>
    <w:p>
      <w:pPr>
        <w:pStyle w:val="TOC2"/>
        <w:tabs>
          <w:tab w:val="right" w:leader="dot" w:pos="8306"/>
        </w:tabs>
      </w:pPr>
      <w:hyperlink w:anchor="_Toc26645" w:history="1">
        <w:r>
          <w:rPr>
            <w:rFonts w:ascii="仿宋" w:eastAsia="仿宋" w:hAnsi="仿宋" w:cs="仿宋" w:hint="eastAsia"/>
            <w:lang w:eastAsia="zh-CN"/>
          </w:rPr>
          <w:t>(四)、监事</w:t>
        </w:r>
        <w:r>
          <w:tab/>
        </w:r>
        <w:r>
          <w:fldChar w:fldCharType="begin"/>
        </w:r>
        <w:r>
          <w:instrText xml:space="preserve"> PAGEREF _Toc26645 \h </w:instrText>
        </w:r>
        <w:r>
          <w:fldChar w:fldCharType="separate"/>
        </w:r>
        <w:r>
          <w:t>22</w:t>
        </w:r>
        <w:r>
          <w:fldChar w:fldCharType="end"/>
        </w:r>
      </w:hyperlink>
    </w:p>
    <w:p>
      <w:pPr>
        <w:pStyle w:val="TOC1"/>
        <w:tabs>
          <w:tab w:val="right" w:leader="dot" w:pos="8306"/>
        </w:tabs>
      </w:pPr>
      <w:hyperlink w:anchor="_Toc16794" w:history="1">
        <w:r>
          <w:rPr>
            <w:rFonts w:ascii="仿宋" w:eastAsia="仿宋" w:hAnsi="仿宋" w:cs="仿宋" w:hint="eastAsia"/>
            <w:lang w:eastAsia="zh-CN"/>
          </w:rPr>
          <w:t>四、建筑用木料及加工木材组件项目绪论</w:t>
        </w:r>
        <w:r>
          <w:tab/>
        </w:r>
        <w:r>
          <w:fldChar w:fldCharType="begin"/>
        </w:r>
        <w:r>
          <w:instrText xml:space="preserve"> PAGEREF _Toc16794 \h </w:instrText>
        </w:r>
        <w:r>
          <w:fldChar w:fldCharType="separate"/>
        </w:r>
        <w:r>
          <w:t>23</w:t>
        </w:r>
        <w:r>
          <w:fldChar w:fldCharType="end"/>
        </w:r>
      </w:hyperlink>
    </w:p>
    <w:p>
      <w:pPr>
        <w:pStyle w:val="TOC2"/>
        <w:tabs>
          <w:tab w:val="right" w:leader="dot" w:pos="8306"/>
        </w:tabs>
      </w:pPr>
      <w:hyperlink w:anchor="_Toc6174" w:history="1">
        <w:r>
          <w:rPr>
            <w:rFonts w:ascii="仿宋" w:eastAsia="仿宋" w:hAnsi="仿宋" w:cs="仿宋" w:hint="eastAsia"/>
            <w:lang w:eastAsia="zh-CN"/>
          </w:rPr>
          <w:t>(一)、建筑用木料及加工木材组件项目名称及建设性质</w:t>
        </w:r>
        <w:r>
          <w:tab/>
        </w:r>
        <w:r>
          <w:fldChar w:fldCharType="begin"/>
        </w:r>
        <w:r>
          <w:instrText xml:space="preserve"> PAGEREF _Toc6174 \h </w:instrText>
        </w:r>
        <w:r>
          <w:fldChar w:fldCharType="separate"/>
        </w:r>
        <w:r>
          <w:t>23</w:t>
        </w:r>
        <w:r>
          <w:fldChar w:fldCharType="end"/>
        </w:r>
      </w:hyperlink>
    </w:p>
    <w:p>
      <w:pPr>
        <w:pStyle w:val="TOC2"/>
        <w:tabs>
          <w:tab w:val="right" w:leader="dot" w:pos="8306"/>
        </w:tabs>
      </w:pPr>
      <w:hyperlink w:anchor="_Toc26566" w:history="1">
        <w:r>
          <w:rPr>
            <w:rFonts w:ascii="仿宋" w:eastAsia="仿宋" w:hAnsi="仿宋" w:cs="仿宋" w:hint="eastAsia"/>
            <w:lang w:eastAsia="zh-CN"/>
          </w:rPr>
          <w:t>(二)、建筑用木料及加工木材组件项目承办单位</w:t>
        </w:r>
        <w:r>
          <w:tab/>
        </w:r>
        <w:r>
          <w:fldChar w:fldCharType="begin"/>
        </w:r>
        <w:r>
          <w:instrText xml:space="preserve"> PAGEREF _Toc26566 \h </w:instrText>
        </w:r>
        <w:r>
          <w:fldChar w:fldCharType="separate"/>
        </w:r>
        <w:r>
          <w:t>23</w:t>
        </w:r>
        <w:r>
          <w:fldChar w:fldCharType="end"/>
        </w:r>
      </w:hyperlink>
    </w:p>
    <w:p>
      <w:pPr>
        <w:pStyle w:val="TOC2"/>
        <w:tabs>
          <w:tab w:val="right" w:leader="dot" w:pos="8306"/>
        </w:tabs>
      </w:pPr>
      <w:hyperlink w:anchor="_Toc18916" w:history="1">
        <w:r>
          <w:rPr>
            <w:rFonts w:ascii="仿宋" w:eastAsia="仿宋" w:hAnsi="仿宋" w:cs="仿宋" w:hint="eastAsia"/>
            <w:lang w:eastAsia="zh-CN"/>
          </w:rPr>
          <w:t>(三)、建筑用木料及加工木材组件项目定位及建设理由</w:t>
        </w:r>
        <w:r>
          <w:tab/>
        </w:r>
        <w:r>
          <w:fldChar w:fldCharType="begin"/>
        </w:r>
        <w:r>
          <w:instrText xml:space="preserve"> PAGEREF _Toc18916 \h </w:instrText>
        </w:r>
        <w:r>
          <w:fldChar w:fldCharType="separate"/>
        </w:r>
        <w:r>
          <w:t>25</w:t>
        </w:r>
        <w:r>
          <w:fldChar w:fldCharType="end"/>
        </w:r>
      </w:hyperlink>
    </w:p>
    <w:p>
      <w:pPr>
        <w:pStyle w:val="TOC2"/>
        <w:tabs>
          <w:tab w:val="right" w:leader="dot" w:pos="8306"/>
        </w:tabs>
      </w:pPr>
      <w:hyperlink w:anchor="_Toc4149" w:history="1">
        <w:r>
          <w:rPr>
            <w:rFonts w:ascii="仿宋" w:eastAsia="仿宋" w:hAnsi="仿宋" w:cs="仿宋" w:hint="eastAsia"/>
            <w:lang w:eastAsia="zh-CN"/>
          </w:rPr>
          <w:t>(四)、报告编制说明</w:t>
        </w:r>
        <w:r>
          <w:tab/>
        </w:r>
        <w:r>
          <w:fldChar w:fldCharType="begin"/>
        </w:r>
        <w:r>
          <w:instrText xml:space="preserve"> PAGEREF _Toc4149 \h </w:instrText>
        </w:r>
        <w:r>
          <w:fldChar w:fldCharType="separate"/>
        </w:r>
        <w:r>
          <w:t>26</w:t>
        </w:r>
        <w:r>
          <w:fldChar w:fldCharType="end"/>
        </w:r>
      </w:hyperlink>
    </w:p>
    <w:p>
      <w:pPr>
        <w:pStyle w:val="TOC2"/>
        <w:tabs>
          <w:tab w:val="right" w:leader="dot" w:pos="8306"/>
        </w:tabs>
      </w:pPr>
      <w:hyperlink w:anchor="_Toc6003" w:history="1">
        <w:r>
          <w:rPr>
            <w:rFonts w:ascii="仿宋" w:eastAsia="仿宋" w:hAnsi="仿宋" w:cs="仿宋" w:hint="eastAsia"/>
            <w:lang w:eastAsia="zh-CN"/>
          </w:rPr>
          <w:t>(五)、建筑用木料及加工木材组件项目建设选址</w:t>
        </w:r>
        <w:r>
          <w:tab/>
        </w:r>
        <w:r>
          <w:fldChar w:fldCharType="begin"/>
        </w:r>
        <w:r>
          <w:instrText xml:space="preserve"> PAGEREF _Toc6003 \h </w:instrText>
        </w:r>
        <w:r>
          <w:fldChar w:fldCharType="separate"/>
        </w:r>
        <w:r>
          <w:t>27</w:t>
        </w:r>
        <w:r>
          <w:fldChar w:fldCharType="end"/>
        </w:r>
      </w:hyperlink>
    </w:p>
    <w:p>
      <w:pPr>
        <w:pStyle w:val="TOC2"/>
        <w:tabs>
          <w:tab w:val="right" w:leader="dot" w:pos="8306"/>
        </w:tabs>
      </w:pPr>
      <w:hyperlink w:anchor="_Toc21143" w:history="1">
        <w:r>
          <w:rPr>
            <w:rFonts w:ascii="仿宋" w:eastAsia="仿宋" w:hAnsi="仿宋" w:cs="仿宋" w:hint="eastAsia"/>
            <w:lang w:eastAsia="zh-CN"/>
          </w:rPr>
          <w:t>(六)、建筑用木料及加工木材组件项目生产规模</w:t>
        </w:r>
        <w:r>
          <w:tab/>
        </w:r>
        <w:r>
          <w:fldChar w:fldCharType="begin"/>
        </w:r>
        <w:r>
          <w:instrText xml:space="preserve"> PAGEREF _Toc21143 \h </w:instrText>
        </w:r>
        <w:r>
          <w:fldChar w:fldCharType="separate"/>
        </w:r>
        <w:r>
          <w:t>29</w:t>
        </w:r>
        <w:r>
          <w:fldChar w:fldCharType="end"/>
        </w:r>
      </w:hyperlink>
    </w:p>
    <w:p>
      <w:pPr>
        <w:pStyle w:val="TOC2"/>
        <w:tabs>
          <w:tab w:val="right" w:leader="dot" w:pos="8306"/>
        </w:tabs>
      </w:pPr>
      <w:hyperlink w:anchor="_Toc20547" w:history="1">
        <w:r>
          <w:rPr>
            <w:rFonts w:ascii="仿宋" w:eastAsia="仿宋" w:hAnsi="仿宋" w:cs="仿宋" w:hint="eastAsia"/>
            <w:lang w:eastAsia="zh-CN"/>
          </w:rPr>
          <w:t>(七)、建筑物建设规模</w:t>
        </w:r>
        <w:r>
          <w:tab/>
        </w:r>
        <w:r>
          <w:fldChar w:fldCharType="begin"/>
        </w:r>
        <w:r>
          <w:instrText xml:space="preserve"> PAGEREF _Toc20547 \h </w:instrText>
        </w:r>
        <w:r>
          <w:fldChar w:fldCharType="separate"/>
        </w:r>
        <w:r>
          <w:t>29</w:t>
        </w:r>
        <w:r>
          <w:fldChar w:fldCharType="end"/>
        </w:r>
      </w:hyperlink>
    </w:p>
    <w:p>
      <w:pPr>
        <w:pStyle w:val="TOC2"/>
        <w:tabs>
          <w:tab w:val="right" w:leader="dot" w:pos="8306"/>
        </w:tabs>
      </w:pPr>
      <w:hyperlink w:anchor="_Toc9441" w:history="1">
        <w:r>
          <w:rPr>
            <w:rFonts w:ascii="仿宋" w:eastAsia="仿宋" w:hAnsi="仿宋" w:cs="仿宋" w:hint="eastAsia"/>
            <w:lang w:eastAsia="zh-CN"/>
          </w:rPr>
          <w:t>(八)、环境影响</w:t>
        </w:r>
        <w:r>
          <w:tab/>
        </w:r>
        <w:r>
          <w:fldChar w:fldCharType="begin"/>
        </w:r>
        <w:r>
          <w:instrText xml:space="preserve"> PAGEREF _Toc9441 \h </w:instrText>
        </w:r>
        <w:r>
          <w:fldChar w:fldCharType="separate"/>
        </w:r>
        <w:r>
          <w:t>29</w:t>
        </w:r>
        <w:r>
          <w:fldChar w:fldCharType="end"/>
        </w:r>
      </w:hyperlink>
    </w:p>
    <w:p>
      <w:pPr>
        <w:pStyle w:val="TOC2"/>
        <w:tabs>
          <w:tab w:val="right" w:leader="dot" w:pos="8306"/>
        </w:tabs>
      </w:pPr>
      <w:hyperlink w:anchor="_Toc27985" w:history="1">
        <w:r>
          <w:rPr>
            <w:rFonts w:ascii="仿宋" w:eastAsia="仿宋" w:hAnsi="仿宋" w:cs="仿宋" w:hint="eastAsia"/>
            <w:lang w:eastAsia="zh-CN"/>
          </w:rPr>
          <w:t>(九)、建筑用木料及加工木材组件项目总投资及资金构成</w:t>
        </w:r>
        <w:r>
          <w:tab/>
        </w:r>
        <w:r>
          <w:fldChar w:fldCharType="begin"/>
        </w:r>
        <w:r>
          <w:instrText xml:space="preserve"> PAGEREF _Toc27985 \h </w:instrText>
        </w:r>
        <w:r>
          <w:fldChar w:fldCharType="separate"/>
        </w:r>
        <w:r>
          <w:t>30</w:t>
        </w:r>
        <w:r>
          <w:fldChar w:fldCharType="end"/>
        </w:r>
      </w:hyperlink>
    </w:p>
    <w:p>
      <w:pPr>
        <w:pStyle w:val="TOC2"/>
        <w:tabs>
          <w:tab w:val="right" w:leader="dot" w:pos="8306"/>
        </w:tabs>
      </w:pPr>
      <w:hyperlink w:anchor="_Toc29588" w:history="1">
        <w:r>
          <w:rPr>
            <w:rFonts w:ascii="仿宋" w:eastAsia="仿宋" w:hAnsi="仿宋" w:cs="仿宋" w:hint="eastAsia"/>
            <w:lang w:eastAsia="zh-CN"/>
          </w:rPr>
          <w:t>(十)、资金筹措方案</w:t>
        </w:r>
        <w:r>
          <w:tab/>
        </w:r>
        <w:r>
          <w:fldChar w:fldCharType="begin"/>
        </w:r>
        <w:r>
          <w:instrText xml:space="preserve"> PAGEREF _Toc29588 \h </w:instrText>
        </w:r>
        <w:r>
          <w:fldChar w:fldCharType="separate"/>
        </w:r>
        <w:r>
          <w:t>31</w:t>
        </w:r>
        <w:r>
          <w:fldChar w:fldCharType="end"/>
        </w:r>
      </w:hyperlink>
    </w:p>
    <w:p>
      <w:pPr>
        <w:pStyle w:val="TOC2"/>
        <w:tabs>
          <w:tab w:val="right" w:leader="dot" w:pos="8306"/>
        </w:tabs>
      </w:pPr>
      <w:hyperlink w:anchor="_Toc27333" w:history="1">
        <w:r>
          <w:rPr>
            <w:rFonts w:ascii="仿宋" w:eastAsia="仿宋" w:hAnsi="仿宋" w:cs="仿宋" w:hint="eastAsia"/>
            <w:lang w:eastAsia="zh-CN"/>
          </w:rPr>
          <w:t>(十一)、建筑用木料及加工木材组件项目预期经济效益规划目标</w:t>
        </w:r>
        <w:r>
          <w:tab/>
        </w:r>
        <w:r>
          <w:fldChar w:fldCharType="begin"/>
        </w:r>
        <w:r>
          <w:instrText xml:space="preserve"> PAGEREF _Toc27333 \h </w:instrText>
        </w:r>
        <w:r>
          <w:fldChar w:fldCharType="separate"/>
        </w:r>
        <w:r>
          <w:t>31</w:t>
        </w:r>
        <w:r>
          <w:fldChar w:fldCharType="end"/>
        </w:r>
      </w:hyperlink>
    </w:p>
    <w:p>
      <w:pPr>
        <w:pStyle w:val="TOC2"/>
        <w:tabs>
          <w:tab w:val="right" w:leader="dot" w:pos="8306"/>
        </w:tabs>
      </w:pPr>
      <w:hyperlink w:anchor="_Toc11574" w:history="1">
        <w:r>
          <w:rPr>
            <w:rFonts w:ascii="仿宋" w:eastAsia="仿宋" w:hAnsi="仿宋" w:cs="仿宋" w:hint="eastAsia"/>
            <w:lang w:eastAsia="zh-CN"/>
          </w:rPr>
          <w:t>(十二)、建筑用木料及加工木材组件项目建设进度规划</w:t>
        </w:r>
        <w:r>
          <w:tab/>
        </w:r>
        <w:r>
          <w:fldChar w:fldCharType="begin"/>
        </w:r>
        <w:r>
          <w:instrText xml:space="preserve"> PAGEREF _Toc11574 \h </w:instrText>
        </w:r>
        <w:r>
          <w:fldChar w:fldCharType="separate"/>
        </w:r>
        <w:r>
          <w:t>32</w:t>
        </w:r>
        <w:r>
          <w:fldChar w:fldCharType="end"/>
        </w:r>
      </w:hyperlink>
    </w:p>
    <w:p>
      <w:pPr>
        <w:pStyle w:val="TOC2"/>
        <w:tabs>
          <w:tab w:val="right" w:leader="dot" w:pos="8306"/>
        </w:tabs>
      </w:pPr>
      <w:hyperlink w:anchor="_Toc23555" w:history="1">
        <w:r>
          <w:rPr>
            <w:rFonts w:ascii="仿宋" w:eastAsia="仿宋" w:hAnsi="仿宋" w:cs="仿宋" w:hint="eastAsia"/>
            <w:lang w:eastAsia="zh-CN"/>
          </w:rPr>
          <w:t>(十三)、建筑用木料及加工木材组件项目综合评价</w:t>
        </w:r>
        <w:r>
          <w:tab/>
        </w:r>
        <w:r>
          <w:fldChar w:fldCharType="begin"/>
        </w:r>
        <w:r>
          <w:instrText xml:space="preserve"> PAGEREF _Toc23555 \h </w:instrText>
        </w:r>
        <w:r>
          <w:fldChar w:fldCharType="separate"/>
        </w:r>
        <w:r>
          <w:t>33</w:t>
        </w:r>
        <w:r>
          <w:fldChar w:fldCharType="end"/>
        </w:r>
      </w:hyperlink>
    </w:p>
    <w:p>
      <w:pPr>
        <w:pStyle w:val="TOC1"/>
        <w:tabs>
          <w:tab w:val="right" w:leader="dot" w:pos="8306"/>
        </w:tabs>
      </w:pPr>
      <w:hyperlink w:anchor="_Toc25263" w:history="1">
        <w:r>
          <w:rPr>
            <w:rFonts w:ascii="仿宋" w:eastAsia="仿宋" w:hAnsi="仿宋" w:cs="仿宋" w:hint="eastAsia"/>
            <w:lang w:eastAsia="zh-CN"/>
          </w:rPr>
          <w:t>五、原辅材料及成品分析</w:t>
        </w:r>
        <w:r>
          <w:tab/>
        </w:r>
        <w:r>
          <w:fldChar w:fldCharType="begin"/>
        </w:r>
        <w:r>
          <w:instrText xml:space="preserve"> PAGEREF _Toc25263 \h </w:instrText>
        </w:r>
        <w:r>
          <w:fldChar w:fldCharType="separate"/>
        </w:r>
        <w:r>
          <w:t>33</w:t>
        </w:r>
        <w:r>
          <w:fldChar w:fldCharType="end"/>
        </w:r>
      </w:hyperlink>
    </w:p>
    <w:p>
      <w:pPr>
        <w:pStyle w:val="TOC2"/>
        <w:tabs>
          <w:tab w:val="right" w:leader="dot" w:pos="8306"/>
        </w:tabs>
      </w:pPr>
      <w:hyperlink w:anchor="_Toc29983" w:history="1">
        <w:r>
          <w:rPr>
            <w:rFonts w:ascii="仿宋" w:eastAsia="仿宋" w:hAnsi="仿宋" w:cs="仿宋" w:hint="eastAsia"/>
            <w:lang w:eastAsia="zh-CN"/>
          </w:rPr>
          <w:t>(一)、建筑用木料及加工木材组件项目建设期原辅材料供应情况</w:t>
        </w:r>
        <w:r>
          <w:tab/>
        </w:r>
        <w:r>
          <w:fldChar w:fldCharType="begin"/>
        </w:r>
        <w:r>
          <w:instrText xml:space="preserve"> PAGEREF _Toc29983 \h </w:instrText>
        </w:r>
        <w:r>
          <w:fldChar w:fldCharType="separate"/>
        </w:r>
        <w:r>
          <w:t>33</w:t>
        </w:r>
        <w:r>
          <w:fldChar w:fldCharType="end"/>
        </w:r>
      </w:hyperlink>
    </w:p>
    <w:p>
      <w:pPr>
        <w:pStyle w:val="TOC2"/>
        <w:tabs>
          <w:tab w:val="right" w:leader="dot" w:pos="8306"/>
        </w:tabs>
      </w:pPr>
      <w:hyperlink w:anchor="_Toc27492" w:history="1">
        <w:r>
          <w:rPr>
            <w:rFonts w:ascii="仿宋" w:eastAsia="仿宋" w:hAnsi="仿宋" w:cs="仿宋" w:hint="eastAsia"/>
            <w:lang w:eastAsia="zh-CN"/>
          </w:rPr>
          <w:t>(二)、建筑用木料及加工木材组件项目运营期原辅材料供应及质量管理</w:t>
        </w:r>
        <w:r>
          <w:tab/>
        </w:r>
        <w:r>
          <w:fldChar w:fldCharType="begin"/>
        </w:r>
        <w:r>
          <w:instrText xml:space="preserve"> PAGEREF _Toc27492 \h </w:instrText>
        </w:r>
        <w:r>
          <w:fldChar w:fldCharType="separate"/>
        </w:r>
        <w:r>
          <w:t>34</w:t>
        </w:r>
        <w:r>
          <w:fldChar w:fldCharType="end"/>
        </w:r>
      </w:hyperlink>
    </w:p>
    <w:p>
      <w:pPr>
        <w:pStyle w:val="TOC1"/>
        <w:tabs>
          <w:tab w:val="right" w:leader="dot" w:pos="8306"/>
        </w:tabs>
      </w:pPr>
      <w:hyperlink w:anchor="_Toc23814" w:history="1">
        <w:r>
          <w:rPr>
            <w:rFonts w:ascii="仿宋" w:eastAsia="仿宋" w:hAnsi="仿宋" w:cs="仿宋" w:hint="eastAsia"/>
            <w:lang w:eastAsia="zh-CN"/>
          </w:rPr>
          <w:t>六、公司基本情况</w:t>
        </w:r>
        <w:r>
          <w:tab/>
        </w:r>
        <w:r>
          <w:fldChar w:fldCharType="begin"/>
        </w:r>
        <w:r>
          <w:instrText xml:space="preserve"> PAGEREF _Toc23814 \h </w:instrText>
        </w:r>
        <w:r>
          <w:fldChar w:fldCharType="separate"/>
        </w:r>
        <w:r>
          <w:t>35</w:t>
        </w:r>
        <w:r>
          <w:fldChar w:fldCharType="end"/>
        </w:r>
      </w:hyperlink>
    </w:p>
    <w:p>
      <w:pPr>
        <w:pStyle w:val="TOC2"/>
        <w:tabs>
          <w:tab w:val="right" w:leader="dot" w:pos="8306"/>
        </w:tabs>
      </w:pPr>
      <w:hyperlink w:anchor="_Toc13120" w:history="1">
        <w:r>
          <w:rPr>
            <w:rFonts w:ascii="仿宋" w:eastAsia="仿宋" w:hAnsi="仿宋" w:cs="仿宋" w:hint="eastAsia"/>
            <w:lang w:eastAsia="zh-CN"/>
          </w:rPr>
          <w:t>(一)、公司基本信息</w:t>
        </w:r>
        <w:r>
          <w:tab/>
        </w:r>
        <w:r>
          <w:fldChar w:fldCharType="begin"/>
        </w:r>
        <w:r>
          <w:instrText xml:space="preserve"> PAGEREF _Toc13120 \h </w:instrText>
        </w:r>
        <w:r>
          <w:fldChar w:fldCharType="separate"/>
        </w:r>
        <w:r>
          <w:t>35</w:t>
        </w:r>
        <w:r>
          <w:fldChar w:fldCharType="end"/>
        </w:r>
      </w:hyperlink>
    </w:p>
    <w:p>
      <w:pPr>
        <w:pStyle w:val="TOC2"/>
        <w:tabs>
          <w:tab w:val="right" w:leader="dot" w:pos="8306"/>
        </w:tabs>
      </w:pPr>
      <w:hyperlink w:anchor="_Toc30173" w:history="1">
        <w:r>
          <w:rPr>
            <w:rFonts w:ascii="仿宋" w:eastAsia="仿宋" w:hAnsi="仿宋" w:cs="仿宋" w:hint="eastAsia"/>
            <w:lang w:eastAsia="zh-CN"/>
          </w:rPr>
          <w:t>(二)、公司简介</w:t>
        </w:r>
        <w:r>
          <w:tab/>
        </w:r>
        <w:r>
          <w:fldChar w:fldCharType="begin"/>
        </w:r>
        <w:r>
          <w:instrText xml:space="preserve"> PAGEREF _Toc30173 \h </w:instrText>
        </w:r>
        <w:r>
          <w:fldChar w:fldCharType="separate"/>
        </w:r>
        <w:r>
          <w:t>36</w:t>
        </w:r>
        <w:r>
          <w:fldChar w:fldCharType="end"/>
        </w:r>
      </w:hyperlink>
    </w:p>
    <w:p>
      <w:pPr>
        <w:pStyle w:val="TOC2"/>
        <w:tabs>
          <w:tab w:val="right" w:leader="dot" w:pos="8306"/>
        </w:tabs>
      </w:pPr>
      <w:hyperlink w:anchor="_Toc18969" w:history="1">
        <w:r>
          <w:rPr>
            <w:rFonts w:ascii="仿宋" w:eastAsia="仿宋" w:hAnsi="仿宋" w:cs="仿宋" w:hint="eastAsia"/>
            <w:lang w:eastAsia="zh-CN"/>
          </w:rPr>
          <w:t>(三)、公司竞争优势</w:t>
        </w:r>
        <w:r>
          <w:tab/>
        </w:r>
        <w:r>
          <w:fldChar w:fldCharType="begin"/>
        </w:r>
        <w:r>
          <w:instrText xml:space="preserve"> PAGEREF _Toc18969 \h </w:instrText>
        </w:r>
        <w:r>
          <w:fldChar w:fldCharType="separate"/>
        </w:r>
        <w:r>
          <w:t>37</w:t>
        </w:r>
        <w:r>
          <w:fldChar w:fldCharType="end"/>
        </w:r>
      </w:hyperlink>
    </w:p>
    <w:p>
      <w:pPr>
        <w:pStyle w:val="TOC2"/>
        <w:tabs>
          <w:tab w:val="right" w:leader="dot" w:pos="8306"/>
        </w:tabs>
      </w:pPr>
      <w:hyperlink w:anchor="_Toc30048" w:history="1">
        <w:r>
          <w:rPr>
            <w:rFonts w:ascii="仿宋" w:eastAsia="仿宋" w:hAnsi="仿宋" w:cs="仿宋" w:hint="eastAsia"/>
            <w:lang w:eastAsia="zh-CN"/>
          </w:rPr>
          <w:t>(四)、核心人员介绍</w:t>
        </w:r>
        <w:r>
          <w:tab/>
        </w:r>
        <w:r>
          <w:fldChar w:fldCharType="begin"/>
        </w:r>
        <w:r>
          <w:instrText xml:space="preserve"> PAGEREF _Toc30048 \h </w:instrText>
        </w:r>
        <w:r>
          <w:fldChar w:fldCharType="separate"/>
        </w:r>
        <w:r>
          <w:t>39</w:t>
        </w:r>
        <w:r>
          <w:fldChar w:fldCharType="end"/>
        </w:r>
      </w:hyperlink>
    </w:p>
    <w:p>
      <w:pPr>
        <w:pStyle w:val="TOC2"/>
        <w:tabs>
          <w:tab w:val="right" w:leader="dot" w:pos="8306"/>
        </w:tabs>
      </w:pPr>
      <w:hyperlink w:anchor="_Toc18182" w:history="1">
        <w:r>
          <w:rPr>
            <w:rFonts w:ascii="仿宋" w:eastAsia="仿宋" w:hAnsi="仿宋" w:cs="仿宋" w:hint="eastAsia"/>
            <w:lang w:eastAsia="zh-CN"/>
          </w:rPr>
          <w:t>(五)、经营宗旨</w:t>
        </w:r>
        <w:r>
          <w:tab/>
        </w:r>
        <w:r>
          <w:fldChar w:fldCharType="begin"/>
        </w:r>
        <w:r>
          <w:instrText xml:space="preserve"> PAGEREF _Toc18182 \h </w:instrText>
        </w:r>
        <w:r>
          <w:fldChar w:fldCharType="separate"/>
        </w:r>
        <w:r>
          <w:t>40</w:t>
        </w:r>
        <w:r>
          <w:fldChar w:fldCharType="end"/>
        </w:r>
      </w:hyperlink>
    </w:p>
    <w:p>
      <w:pPr>
        <w:pStyle w:val="TOC2"/>
        <w:tabs>
          <w:tab w:val="right" w:leader="dot" w:pos="8306"/>
        </w:tabs>
      </w:pPr>
      <w:hyperlink w:anchor="_Toc13651" w:history="1">
        <w:r>
          <w:rPr>
            <w:rFonts w:ascii="仿宋" w:eastAsia="仿宋" w:hAnsi="仿宋" w:cs="仿宋" w:hint="eastAsia"/>
            <w:lang w:eastAsia="zh-CN"/>
          </w:rPr>
          <w:t>(六)、公司发展规划</w:t>
        </w:r>
        <w:r>
          <w:tab/>
        </w:r>
        <w:r>
          <w:fldChar w:fldCharType="begin"/>
        </w:r>
        <w:r>
          <w:instrText xml:space="preserve"> PAGEREF _Toc13651 \h </w:instrText>
        </w:r>
        <w:r>
          <w:fldChar w:fldCharType="separate"/>
        </w:r>
        <w:r>
          <w:t>41</w:t>
        </w:r>
        <w:r>
          <w:fldChar w:fldCharType="end"/>
        </w:r>
      </w:hyperlink>
    </w:p>
    <w:p>
      <w:pPr>
        <w:pStyle w:val="TOC1"/>
        <w:tabs>
          <w:tab w:val="right" w:leader="dot" w:pos="8306"/>
        </w:tabs>
      </w:pPr>
      <w:hyperlink w:anchor="_Toc26533" w:history="1">
        <w:r>
          <w:rPr>
            <w:rFonts w:ascii="仿宋" w:eastAsia="仿宋" w:hAnsi="仿宋" w:cs="仿宋" w:hint="eastAsia"/>
            <w:lang w:eastAsia="zh-CN"/>
          </w:rPr>
          <w:t>七、建筑用木料及加工木材组件市场营销策略</w:t>
        </w:r>
        <w:r>
          <w:tab/>
        </w:r>
        <w:r>
          <w:fldChar w:fldCharType="begin"/>
        </w:r>
        <w:r>
          <w:instrText xml:space="preserve"> PAGEREF _Toc26533 \h </w:instrText>
        </w:r>
        <w:r>
          <w:fldChar w:fldCharType="separate"/>
        </w:r>
        <w:r>
          <w:t>42</w:t>
        </w:r>
        <w:r>
          <w:fldChar w:fldCharType="end"/>
        </w:r>
      </w:hyperlink>
    </w:p>
    <w:p>
      <w:pPr>
        <w:pStyle w:val="TOC2"/>
        <w:tabs>
          <w:tab w:val="right" w:leader="dot" w:pos="8306"/>
        </w:tabs>
      </w:pPr>
      <w:hyperlink w:anchor="_Toc9267" w:history="1">
        <w:r>
          <w:rPr>
            <w:rFonts w:ascii="仿宋" w:eastAsia="仿宋" w:hAnsi="仿宋" w:cs="仿宋" w:hint="eastAsia"/>
            <w:lang w:eastAsia="zh-CN"/>
          </w:rPr>
          <w:t>(一)、建筑用木料及加工木材组件市场营销总体思路</w:t>
        </w:r>
        <w:r>
          <w:tab/>
        </w:r>
        <w:r>
          <w:fldChar w:fldCharType="begin"/>
        </w:r>
        <w:r>
          <w:instrText xml:space="preserve"> PAGEREF _Toc9267 \h </w:instrText>
        </w:r>
        <w:r>
          <w:fldChar w:fldCharType="separate"/>
        </w:r>
        <w:r>
          <w:t>42</w:t>
        </w:r>
        <w:r>
          <w:fldChar w:fldCharType="end"/>
        </w:r>
      </w:hyperlink>
    </w:p>
    <w:p>
      <w:pPr>
        <w:pStyle w:val="TOC2"/>
        <w:tabs>
          <w:tab w:val="right" w:leader="dot" w:pos="8306"/>
        </w:tabs>
      </w:pPr>
      <w:hyperlink w:anchor="_Toc21096" w:history="1">
        <w:r>
          <w:rPr>
            <w:rFonts w:ascii="仿宋" w:eastAsia="仿宋" w:hAnsi="仿宋" w:cs="仿宋" w:hint="eastAsia"/>
            <w:lang w:eastAsia="zh-CN"/>
          </w:rPr>
          <w:t>(二)、建筑用木料及加工木材组件市场地位与竞争战略</w:t>
        </w:r>
        <w:r>
          <w:tab/>
        </w:r>
        <w:r>
          <w:fldChar w:fldCharType="begin"/>
        </w:r>
        <w:r>
          <w:instrText xml:space="preserve"> PAGEREF _Toc21096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97" w:history="1">
        <w:r>
          <w:rPr>
            <w:rFonts w:ascii="仿宋" w:eastAsia="仿宋" w:hAnsi="仿宋" w:cs="仿宋" w:hint="eastAsia"/>
            <w:lang w:eastAsia="zh-CN"/>
          </w:rPr>
          <w:t>(三)、建筑用木料及加工木材组件消费者市场分析</w:t>
        </w:r>
        <w:r>
          <w:tab/>
        </w:r>
        <w:r>
          <w:fldChar w:fldCharType="begin"/>
        </w:r>
        <w:r>
          <w:instrText xml:space="preserve"> PAGEREF _Toc16597 \h </w:instrText>
        </w:r>
        <w:r>
          <w:fldChar w:fldCharType="separate"/>
        </w:r>
        <w:r>
          <w:t>46</w:t>
        </w:r>
        <w:r>
          <w:fldChar w:fldCharType="end"/>
        </w:r>
      </w:hyperlink>
    </w:p>
    <w:p>
      <w:pPr>
        <w:pStyle w:val="TOC2"/>
        <w:tabs>
          <w:tab w:val="right" w:leader="dot" w:pos="8306"/>
        </w:tabs>
      </w:pPr>
      <w:hyperlink w:anchor="_Toc23644" w:history="1">
        <w:r>
          <w:rPr>
            <w:rFonts w:ascii="仿宋" w:eastAsia="仿宋" w:hAnsi="仿宋" w:cs="仿宋" w:hint="eastAsia"/>
            <w:lang w:eastAsia="zh-CN"/>
          </w:rPr>
          <w:t>(四)、建筑用木料及加工木材组件组织市场分析</w:t>
        </w:r>
        <w:r>
          <w:tab/>
        </w:r>
        <w:r>
          <w:fldChar w:fldCharType="begin"/>
        </w:r>
        <w:r>
          <w:instrText xml:space="preserve"> PAGEREF _Toc23644 \h </w:instrText>
        </w:r>
        <w:r>
          <w:fldChar w:fldCharType="separate"/>
        </w:r>
        <w:r>
          <w:t>47</w:t>
        </w:r>
        <w:r>
          <w:fldChar w:fldCharType="end"/>
        </w:r>
      </w:hyperlink>
    </w:p>
    <w:p>
      <w:pPr>
        <w:pStyle w:val="TOC2"/>
        <w:tabs>
          <w:tab w:val="right" w:leader="dot" w:pos="8306"/>
        </w:tabs>
      </w:pPr>
      <w:hyperlink w:anchor="_Toc8082" w:history="1">
        <w:r>
          <w:rPr>
            <w:rFonts w:ascii="仿宋" w:eastAsia="仿宋" w:hAnsi="仿宋" w:cs="仿宋" w:hint="eastAsia"/>
            <w:lang w:eastAsia="zh-CN"/>
          </w:rPr>
          <w:t>(五)、建筑用木料及加工木材组件促销策略</w:t>
        </w:r>
        <w:r>
          <w:tab/>
        </w:r>
        <w:r>
          <w:fldChar w:fldCharType="begin"/>
        </w:r>
        <w:r>
          <w:instrText xml:space="preserve"> PAGEREF _Toc8082 \h </w:instrText>
        </w:r>
        <w:r>
          <w:fldChar w:fldCharType="separate"/>
        </w:r>
        <w:r>
          <w:t>48</w:t>
        </w:r>
        <w:r>
          <w:fldChar w:fldCharType="end"/>
        </w:r>
      </w:hyperlink>
    </w:p>
    <w:p>
      <w:pPr>
        <w:pStyle w:val="TOC2"/>
        <w:tabs>
          <w:tab w:val="right" w:leader="dot" w:pos="8306"/>
        </w:tabs>
      </w:pPr>
      <w:hyperlink w:anchor="_Toc30209" w:history="1">
        <w:r>
          <w:rPr>
            <w:rFonts w:ascii="仿宋" w:eastAsia="仿宋" w:hAnsi="仿宋" w:cs="仿宋" w:hint="eastAsia"/>
            <w:lang w:eastAsia="zh-CN"/>
          </w:rPr>
          <w:t>(六)、建筑用木料及加工木材组件品牌策略</w:t>
        </w:r>
        <w:r>
          <w:tab/>
        </w:r>
        <w:r>
          <w:fldChar w:fldCharType="begin"/>
        </w:r>
        <w:r>
          <w:instrText xml:space="preserve"> PAGEREF _Toc30209 \h </w:instrText>
        </w:r>
        <w:r>
          <w:fldChar w:fldCharType="separate"/>
        </w:r>
        <w:r>
          <w:t>50</w:t>
        </w:r>
        <w:r>
          <w:fldChar w:fldCharType="end"/>
        </w:r>
      </w:hyperlink>
    </w:p>
    <w:p>
      <w:pPr>
        <w:pStyle w:val="TOC2"/>
        <w:tabs>
          <w:tab w:val="right" w:leader="dot" w:pos="8306"/>
        </w:tabs>
      </w:pPr>
      <w:hyperlink w:anchor="_Toc11819" w:history="1">
        <w:r>
          <w:rPr>
            <w:rFonts w:ascii="仿宋" w:eastAsia="仿宋" w:hAnsi="仿宋" w:cs="仿宋" w:hint="eastAsia"/>
            <w:lang w:eastAsia="zh-CN"/>
          </w:rPr>
          <w:t>(七)、建筑用木料及加工木材组件整合营销</w:t>
        </w:r>
        <w:r>
          <w:tab/>
        </w:r>
        <w:r>
          <w:fldChar w:fldCharType="begin"/>
        </w:r>
        <w:r>
          <w:instrText xml:space="preserve"> PAGEREF _Toc11819 \h </w:instrText>
        </w:r>
        <w:r>
          <w:fldChar w:fldCharType="separate"/>
        </w:r>
        <w:r>
          <w:t>52</w:t>
        </w:r>
        <w:r>
          <w:fldChar w:fldCharType="end"/>
        </w:r>
      </w:hyperlink>
    </w:p>
    <w:p>
      <w:pPr>
        <w:pStyle w:val="TOC1"/>
        <w:tabs>
          <w:tab w:val="right" w:leader="dot" w:pos="8306"/>
        </w:tabs>
      </w:pPr>
      <w:hyperlink w:anchor="_Toc16443" w:history="1">
        <w:r>
          <w:rPr>
            <w:rFonts w:ascii="仿宋" w:eastAsia="仿宋" w:hAnsi="仿宋" w:cs="仿宋" w:hint="eastAsia"/>
            <w:lang w:eastAsia="zh-CN"/>
          </w:rPr>
          <w:t>八、投资方案</w:t>
        </w:r>
        <w:r>
          <w:tab/>
        </w:r>
        <w:r>
          <w:fldChar w:fldCharType="begin"/>
        </w:r>
        <w:r>
          <w:instrText xml:space="preserve"> PAGEREF _Toc16443 \h </w:instrText>
        </w:r>
        <w:r>
          <w:fldChar w:fldCharType="separate"/>
        </w:r>
        <w:r>
          <w:t>57</w:t>
        </w:r>
        <w:r>
          <w:fldChar w:fldCharType="end"/>
        </w:r>
      </w:hyperlink>
    </w:p>
    <w:p>
      <w:pPr>
        <w:pStyle w:val="TOC2"/>
        <w:tabs>
          <w:tab w:val="right" w:leader="dot" w:pos="8306"/>
        </w:tabs>
      </w:pPr>
      <w:hyperlink w:anchor="_Toc21395" w:history="1">
        <w:r>
          <w:rPr>
            <w:rFonts w:ascii="仿宋" w:eastAsia="仿宋" w:hAnsi="仿宋" w:cs="仿宋" w:hint="eastAsia"/>
            <w:lang w:eastAsia="zh-CN"/>
          </w:rPr>
          <w:t>(一)、投资估算的依据和说明</w:t>
        </w:r>
        <w:r>
          <w:tab/>
        </w:r>
        <w:r>
          <w:fldChar w:fldCharType="begin"/>
        </w:r>
        <w:r>
          <w:instrText xml:space="preserve"> PAGEREF _Toc21395 \h </w:instrText>
        </w:r>
        <w:r>
          <w:fldChar w:fldCharType="separate"/>
        </w:r>
        <w:r>
          <w:t>57</w:t>
        </w:r>
        <w:r>
          <w:fldChar w:fldCharType="end"/>
        </w:r>
      </w:hyperlink>
    </w:p>
    <w:p>
      <w:pPr>
        <w:pStyle w:val="TOC2"/>
        <w:tabs>
          <w:tab w:val="right" w:leader="dot" w:pos="8306"/>
        </w:tabs>
      </w:pPr>
      <w:hyperlink w:anchor="_Toc4444" w:history="1">
        <w:r>
          <w:rPr>
            <w:rFonts w:ascii="仿宋" w:eastAsia="仿宋" w:hAnsi="仿宋" w:cs="仿宋" w:hint="eastAsia"/>
            <w:lang w:eastAsia="zh-CN"/>
          </w:rPr>
          <w:t>(二)、建设投资估算</w:t>
        </w:r>
        <w:r>
          <w:tab/>
        </w:r>
        <w:r>
          <w:fldChar w:fldCharType="begin"/>
        </w:r>
        <w:r>
          <w:instrText xml:space="preserve"> PAGEREF _Toc4444 \h </w:instrText>
        </w:r>
        <w:r>
          <w:fldChar w:fldCharType="separate"/>
        </w:r>
        <w:r>
          <w:t>58</w:t>
        </w:r>
        <w:r>
          <w:fldChar w:fldCharType="end"/>
        </w:r>
      </w:hyperlink>
    </w:p>
    <w:p>
      <w:pPr>
        <w:pStyle w:val="TOC2"/>
        <w:tabs>
          <w:tab w:val="right" w:leader="dot" w:pos="8306"/>
        </w:tabs>
      </w:pPr>
      <w:hyperlink w:anchor="_Toc13119" w:history="1">
        <w:r>
          <w:rPr>
            <w:rFonts w:ascii="仿宋" w:eastAsia="仿宋" w:hAnsi="仿宋" w:cs="仿宋" w:hint="eastAsia"/>
            <w:lang w:eastAsia="zh-CN"/>
          </w:rPr>
          <w:t>(三)、建设期利息</w:t>
        </w:r>
        <w:r>
          <w:tab/>
        </w:r>
        <w:r>
          <w:fldChar w:fldCharType="begin"/>
        </w:r>
        <w:r>
          <w:instrText xml:space="preserve"> PAGEREF _Toc13119 \h </w:instrText>
        </w:r>
        <w:r>
          <w:fldChar w:fldCharType="separate"/>
        </w:r>
        <w:r>
          <w:t>60</w:t>
        </w:r>
        <w:r>
          <w:fldChar w:fldCharType="end"/>
        </w:r>
      </w:hyperlink>
    </w:p>
    <w:p>
      <w:pPr>
        <w:pStyle w:val="TOC2"/>
        <w:tabs>
          <w:tab w:val="right" w:leader="dot" w:pos="8306"/>
        </w:tabs>
      </w:pPr>
      <w:hyperlink w:anchor="_Toc13263" w:history="1">
        <w:r>
          <w:rPr>
            <w:rFonts w:ascii="仿宋" w:eastAsia="仿宋" w:hAnsi="仿宋" w:cs="仿宋" w:hint="eastAsia"/>
            <w:lang w:eastAsia="zh-CN"/>
          </w:rPr>
          <w:t>(四)、流动资金</w:t>
        </w:r>
        <w:r>
          <w:tab/>
        </w:r>
        <w:r>
          <w:fldChar w:fldCharType="begin"/>
        </w:r>
        <w:r>
          <w:instrText xml:space="preserve"> PAGEREF _Toc13263 \h </w:instrText>
        </w:r>
        <w:r>
          <w:fldChar w:fldCharType="separate"/>
        </w:r>
        <w:r>
          <w:t>61</w:t>
        </w:r>
        <w:r>
          <w:fldChar w:fldCharType="end"/>
        </w:r>
      </w:hyperlink>
    </w:p>
    <w:p>
      <w:pPr>
        <w:pStyle w:val="TOC2"/>
        <w:tabs>
          <w:tab w:val="right" w:leader="dot" w:pos="8306"/>
        </w:tabs>
      </w:pPr>
      <w:hyperlink w:anchor="_Toc22438" w:history="1">
        <w:r>
          <w:rPr>
            <w:rFonts w:ascii="仿宋" w:eastAsia="仿宋" w:hAnsi="仿宋" w:cs="仿宋" w:hint="eastAsia"/>
            <w:lang w:eastAsia="zh-CN"/>
          </w:rPr>
          <w:t>(五)、建筑用木料及加工木材组件项目总投资</w:t>
        </w:r>
        <w:r>
          <w:tab/>
        </w:r>
        <w:r>
          <w:fldChar w:fldCharType="begin"/>
        </w:r>
        <w:r>
          <w:instrText xml:space="preserve"> PAGEREF _Toc22438 \h </w:instrText>
        </w:r>
        <w:r>
          <w:fldChar w:fldCharType="separate"/>
        </w:r>
        <w:r>
          <w:t>62</w:t>
        </w:r>
        <w:r>
          <w:fldChar w:fldCharType="end"/>
        </w:r>
      </w:hyperlink>
    </w:p>
    <w:p>
      <w:pPr>
        <w:pStyle w:val="TOC2"/>
        <w:tabs>
          <w:tab w:val="right" w:leader="dot" w:pos="8306"/>
        </w:tabs>
      </w:pPr>
      <w:hyperlink w:anchor="_Toc13052" w:history="1">
        <w:r>
          <w:rPr>
            <w:rFonts w:ascii="仿宋" w:eastAsia="仿宋" w:hAnsi="仿宋" w:cs="仿宋" w:hint="eastAsia"/>
            <w:lang w:eastAsia="zh-CN"/>
          </w:rPr>
          <w:t>(六)、资金筹措与投资计划</w:t>
        </w:r>
        <w:r>
          <w:tab/>
        </w:r>
        <w:r>
          <w:fldChar w:fldCharType="begin"/>
        </w:r>
        <w:r>
          <w:instrText xml:space="preserve"> PAGEREF _Toc13052 \h </w:instrText>
        </w:r>
        <w:r>
          <w:fldChar w:fldCharType="separate"/>
        </w:r>
        <w:r>
          <w:t>62</w:t>
        </w:r>
        <w:r>
          <w:fldChar w:fldCharType="end"/>
        </w:r>
      </w:hyperlink>
    </w:p>
    <w:p>
      <w:pPr>
        <w:pStyle w:val="TOC1"/>
        <w:tabs>
          <w:tab w:val="right" w:leader="dot" w:pos="8306"/>
        </w:tabs>
      </w:pPr>
      <w:hyperlink w:anchor="_Toc26137" w:history="1">
        <w:r>
          <w:rPr>
            <w:rFonts w:ascii="仿宋" w:eastAsia="仿宋" w:hAnsi="仿宋" w:cs="仿宋" w:hint="eastAsia"/>
            <w:lang w:eastAsia="zh-CN"/>
          </w:rPr>
          <w:t>九、市场预测</w:t>
        </w:r>
        <w:r>
          <w:tab/>
        </w:r>
        <w:r>
          <w:fldChar w:fldCharType="begin"/>
        </w:r>
        <w:r>
          <w:instrText xml:space="preserve"> PAGEREF _Toc26137 \h </w:instrText>
        </w:r>
        <w:r>
          <w:fldChar w:fldCharType="separate"/>
        </w:r>
        <w:r>
          <w:t>62</w:t>
        </w:r>
        <w:r>
          <w:fldChar w:fldCharType="end"/>
        </w:r>
      </w:hyperlink>
    </w:p>
    <w:p>
      <w:pPr>
        <w:pStyle w:val="TOC2"/>
        <w:tabs>
          <w:tab w:val="right" w:leader="dot" w:pos="8306"/>
        </w:tabs>
      </w:pPr>
      <w:hyperlink w:anchor="_Toc28755" w:history="1">
        <w:r>
          <w:rPr>
            <w:rFonts w:ascii="仿宋" w:eastAsia="仿宋" w:hAnsi="仿宋" w:cs="仿宋" w:hint="eastAsia"/>
            <w:lang w:eastAsia="zh-CN"/>
          </w:rPr>
          <w:t>(一)、增强资金保障能力</w:t>
        </w:r>
        <w:r>
          <w:tab/>
        </w:r>
        <w:r>
          <w:fldChar w:fldCharType="begin"/>
        </w:r>
        <w:r>
          <w:instrText xml:space="preserve"> PAGEREF _Toc28755 \h </w:instrText>
        </w:r>
        <w:r>
          <w:fldChar w:fldCharType="separate"/>
        </w:r>
        <w:r>
          <w:t>62</w:t>
        </w:r>
        <w:r>
          <w:fldChar w:fldCharType="end"/>
        </w:r>
      </w:hyperlink>
    </w:p>
    <w:p>
      <w:pPr>
        <w:pStyle w:val="TOC2"/>
        <w:tabs>
          <w:tab w:val="right" w:leader="dot" w:pos="8306"/>
        </w:tabs>
      </w:pPr>
      <w:hyperlink w:anchor="_Toc20005" w:history="1">
        <w:r>
          <w:rPr>
            <w:rFonts w:ascii="仿宋" w:eastAsia="仿宋" w:hAnsi="仿宋" w:cs="仿宋" w:hint="eastAsia"/>
            <w:lang w:eastAsia="zh-CN"/>
          </w:rPr>
          <w:t>(二)、营造良好投资氛围</w:t>
        </w:r>
        <w:r>
          <w:tab/>
        </w:r>
        <w:r>
          <w:fldChar w:fldCharType="begin"/>
        </w:r>
        <w:r>
          <w:instrText xml:space="preserve"> PAGEREF _Toc20005 \h </w:instrText>
        </w:r>
        <w:r>
          <w:fldChar w:fldCharType="separate"/>
        </w:r>
        <w:r>
          <w:t>64</w:t>
        </w:r>
        <w:r>
          <w:fldChar w:fldCharType="end"/>
        </w:r>
      </w:hyperlink>
    </w:p>
    <w:p>
      <w:pPr>
        <w:pStyle w:val="TOC1"/>
        <w:tabs>
          <w:tab w:val="right" w:leader="dot" w:pos="8306"/>
        </w:tabs>
      </w:pPr>
      <w:hyperlink w:anchor="_Toc18848" w:history="1">
        <w:r>
          <w:rPr>
            <w:rFonts w:ascii="仿宋" w:eastAsia="仿宋" w:hAnsi="仿宋" w:cs="仿宋" w:hint="eastAsia"/>
            <w:lang w:eastAsia="zh-CN"/>
          </w:rPr>
          <w:t>十、劳动安全生产分析</w:t>
        </w:r>
        <w:r>
          <w:tab/>
        </w:r>
        <w:r>
          <w:fldChar w:fldCharType="begin"/>
        </w:r>
        <w:r>
          <w:instrText xml:space="preserve"> PAGEREF _Toc18848 \h </w:instrText>
        </w:r>
        <w:r>
          <w:fldChar w:fldCharType="separate"/>
        </w:r>
        <w:r>
          <w:t>65</w:t>
        </w:r>
        <w:r>
          <w:fldChar w:fldCharType="end"/>
        </w:r>
      </w:hyperlink>
    </w:p>
    <w:p>
      <w:pPr>
        <w:pStyle w:val="TOC2"/>
        <w:tabs>
          <w:tab w:val="right" w:leader="dot" w:pos="8306"/>
        </w:tabs>
      </w:pPr>
      <w:hyperlink w:anchor="_Toc14605" w:history="1">
        <w:r>
          <w:rPr>
            <w:rFonts w:ascii="仿宋" w:eastAsia="仿宋" w:hAnsi="仿宋" w:cs="仿宋" w:hint="eastAsia"/>
            <w:lang w:eastAsia="zh-CN"/>
          </w:rPr>
          <w:t>(一)、编制依据</w:t>
        </w:r>
        <w:r>
          <w:tab/>
        </w:r>
        <w:r>
          <w:fldChar w:fldCharType="begin"/>
        </w:r>
        <w:r>
          <w:instrText xml:space="preserve"> PAGEREF _Toc14605 \h </w:instrText>
        </w:r>
        <w:r>
          <w:fldChar w:fldCharType="separate"/>
        </w:r>
        <w:r>
          <w:t>65</w:t>
        </w:r>
        <w:r>
          <w:fldChar w:fldCharType="end"/>
        </w:r>
      </w:hyperlink>
    </w:p>
    <w:p>
      <w:pPr>
        <w:pStyle w:val="TOC2"/>
        <w:tabs>
          <w:tab w:val="right" w:leader="dot" w:pos="8306"/>
        </w:tabs>
      </w:pPr>
      <w:hyperlink w:anchor="_Toc8985" w:history="1">
        <w:r>
          <w:rPr>
            <w:rFonts w:ascii="仿宋" w:eastAsia="仿宋" w:hAnsi="仿宋" w:cs="仿宋" w:hint="eastAsia"/>
            <w:lang w:eastAsia="zh-CN"/>
          </w:rPr>
          <w:t>(二)、防范措施</w:t>
        </w:r>
        <w:r>
          <w:tab/>
        </w:r>
        <w:r>
          <w:fldChar w:fldCharType="begin"/>
        </w:r>
        <w:r>
          <w:instrText xml:space="preserve"> PAGEREF _Toc8985 \h </w:instrText>
        </w:r>
        <w:r>
          <w:fldChar w:fldCharType="separate"/>
        </w:r>
        <w:r>
          <w:t>66</w:t>
        </w:r>
        <w:r>
          <w:fldChar w:fldCharType="end"/>
        </w:r>
      </w:hyperlink>
    </w:p>
    <w:p>
      <w:pPr>
        <w:pStyle w:val="TOC2"/>
        <w:tabs>
          <w:tab w:val="right" w:leader="dot" w:pos="8306"/>
        </w:tabs>
      </w:pPr>
      <w:hyperlink w:anchor="_Toc25132" w:history="1">
        <w:r>
          <w:rPr>
            <w:rFonts w:ascii="仿宋" w:eastAsia="仿宋" w:hAnsi="仿宋" w:cs="仿宋" w:hint="eastAsia"/>
            <w:lang w:eastAsia="zh-CN"/>
          </w:rPr>
          <w:t>(三)、预期效果评价</w:t>
        </w:r>
        <w:r>
          <w:tab/>
        </w:r>
        <w:r>
          <w:fldChar w:fldCharType="begin"/>
        </w:r>
        <w:r>
          <w:instrText xml:space="preserve"> PAGEREF _Toc25132 \h </w:instrText>
        </w:r>
        <w:r>
          <w:fldChar w:fldCharType="separate"/>
        </w:r>
        <w:r>
          <w:t>68</w:t>
        </w:r>
        <w:r>
          <w:fldChar w:fldCharType="end"/>
        </w:r>
      </w:hyperlink>
    </w:p>
    <w:p>
      <w:pPr>
        <w:pStyle w:val="TOC1"/>
        <w:tabs>
          <w:tab w:val="right" w:leader="dot" w:pos="8306"/>
        </w:tabs>
      </w:pPr>
      <w:hyperlink w:anchor="_Toc31429" w:history="1">
        <w:r>
          <w:rPr>
            <w:rFonts w:ascii="仿宋" w:eastAsia="仿宋" w:hAnsi="仿宋" w:cs="仿宋" w:hint="eastAsia"/>
            <w:lang w:eastAsia="zh-CN"/>
          </w:rPr>
          <w:t>十一、环保分析</w:t>
        </w:r>
        <w:r>
          <w:tab/>
        </w:r>
        <w:r>
          <w:fldChar w:fldCharType="begin"/>
        </w:r>
        <w:r>
          <w:instrText xml:space="preserve"> PAGEREF _Toc31429 \h </w:instrText>
        </w:r>
        <w:r>
          <w:fldChar w:fldCharType="separate"/>
        </w:r>
        <w:r>
          <w:t>69</w:t>
        </w:r>
        <w:r>
          <w:fldChar w:fldCharType="end"/>
        </w:r>
      </w:hyperlink>
    </w:p>
    <w:p>
      <w:pPr>
        <w:pStyle w:val="TOC2"/>
        <w:tabs>
          <w:tab w:val="right" w:leader="dot" w:pos="8306"/>
        </w:tabs>
      </w:pPr>
      <w:hyperlink w:anchor="_Toc1843" w:history="1">
        <w:r>
          <w:rPr>
            <w:rFonts w:ascii="仿宋" w:eastAsia="仿宋" w:hAnsi="仿宋" w:cs="仿宋" w:hint="eastAsia"/>
            <w:lang w:eastAsia="zh-CN"/>
          </w:rPr>
          <w:t>(一)、编制依据</w:t>
        </w:r>
        <w:r>
          <w:tab/>
        </w:r>
        <w:r>
          <w:fldChar w:fldCharType="begin"/>
        </w:r>
        <w:r>
          <w:instrText xml:space="preserve"> PAGEREF _Toc1843 \h </w:instrText>
        </w:r>
        <w:r>
          <w:fldChar w:fldCharType="separate"/>
        </w:r>
        <w:r>
          <w:t>69</w:t>
        </w:r>
        <w:r>
          <w:fldChar w:fldCharType="end"/>
        </w:r>
      </w:hyperlink>
    </w:p>
    <w:p>
      <w:pPr>
        <w:pStyle w:val="TOC2"/>
        <w:tabs>
          <w:tab w:val="right" w:leader="dot" w:pos="8306"/>
        </w:tabs>
      </w:pPr>
      <w:hyperlink w:anchor="_Toc6187" w:history="1">
        <w:r>
          <w:rPr>
            <w:rFonts w:ascii="仿宋" w:eastAsia="仿宋" w:hAnsi="仿宋" w:cs="仿宋" w:hint="eastAsia"/>
            <w:lang w:eastAsia="zh-CN"/>
          </w:rPr>
          <w:t>(二)、环境影响合理性分析</w:t>
        </w:r>
        <w:r>
          <w:tab/>
        </w:r>
        <w:r>
          <w:fldChar w:fldCharType="begin"/>
        </w:r>
        <w:r>
          <w:instrText xml:space="preserve"> PAGEREF _Toc6187 \h </w:instrText>
        </w:r>
        <w:r>
          <w:fldChar w:fldCharType="separate"/>
        </w:r>
        <w:r>
          <w:t>69</w:t>
        </w:r>
        <w:r>
          <w:fldChar w:fldCharType="end"/>
        </w:r>
      </w:hyperlink>
    </w:p>
    <w:p>
      <w:pPr>
        <w:pStyle w:val="TOC2"/>
        <w:tabs>
          <w:tab w:val="right" w:leader="dot" w:pos="8306"/>
        </w:tabs>
      </w:pPr>
      <w:hyperlink w:anchor="_Toc22442" w:history="1">
        <w:r>
          <w:rPr>
            <w:rFonts w:ascii="仿宋" w:eastAsia="仿宋" w:hAnsi="仿宋" w:cs="仿宋" w:hint="eastAsia"/>
            <w:lang w:eastAsia="zh-CN"/>
          </w:rPr>
          <w:t>(三)、建设期大气环境影响分析</w:t>
        </w:r>
        <w:r>
          <w:tab/>
        </w:r>
        <w:r>
          <w:fldChar w:fldCharType="begin"/>
        </w:r>
        <w:r>
          <w:instrText xml:space="preserve"> PAGEREF _Toc22442 \h </w:instrText>
        </w:r>
        <w:r>
          <w:fldChar w:fldCharType="separate"/>
        </w:r>
        <w:r>
          <w:t>69</w:t>
        </w:r>
        <w:r>
          <w:fldChar w:fldCharType="end"/>
        </w:r>
      </w:hyperlink>
    </w:p>
    <w:p>
      <w:pPr>
        <w:pStyle w:val="TOC2"/>
        <w:tabs>
          <w:tab w:val="right" w:leader="dot" w:pos="8306"/>
        </w:tabs>
      </w:pPr>
      <w:hyperlink w:anchor="_Toc17003" w:history="1">
        <w:r>
          <w:rPr>
            <w:rFonts w:ascii="仿宋" w:eastAsia="仿宋" w:hAnsi="仿宋" w:cs="仿宋" w:hint="eastAsia"/>
            <w:lang w:eastAsia="zh-CN"/>
          </w:rPr>
          <w:t>(四)、建设期水环境影响分析</w:t>
        </w:r>
        <w:r>
          <w:tab/>
        </w:r>
        <w:r>
          <w:fldChar w:fldCharType="begin"/>
        </w:r>
        <w:r>
          <w:instrText xml:space="preserve"> PAGEREF _Toc17003 \h </w:instrText>
        </w:r>
        <w:r>
          <w:fldChar w:fldCharType="separate"/>
        </w:r>
        <w:r>
          <w:t>71</w:t>
        </w:r>
        <w:r>
          <w:fldChar w:fldCharType="end"/>
        </w:r>
      </w:hyperlink>
    </w:p>
    <w:p>
      <w:pPr>
        <w:pStyle w:val="TOC2"/>
        <w:tabs>
          <w:tab w:val="right" w:leader="dot" w:pos="8306"/>
        </w:tabs>
      </w:pPr>
      <w:hyperlink w:anchor="_Toc17688" w:history="1">
        <w:r>
          <w:rPr>
            <w:rFonts w:ascii="仿宋" w:eastAsia="仿宋" w:hAnsi="仿宋" w:cs="仿宋" w:hint="eastAsia"/>
            <w:lang w:eastAsia="zh-CN"/>
          </w:rPr>
          <w:t>(五)、建设期固体废弃物环境影响分析</w:t>
        </w:r>
        <w:r>
          <w:tab/>
        </w:r>
        <w:r>
          <w:fldChar w:fldCharType="begin"/>
        </w:r>
        <w:r>
          <w:instrText xml:space="preserve"> PAGEREF _Toc17688 \h </w:instrText>
        </w:r>
        <w:r>
          <w:fldChar w:fldCharType="separate"/>
        </w:r>
        <w:r>
          <w:t>72</w:t>
        </w:r>
        <w:r>
          <w:fldChar w:fldCharType="end"/>
        </w:r>
      </w:hyperlink>
    </w:p>
    <w:p>
      <w:pPr>
        <w:pStyle w:val="TOC2"/>
        <w:tabs>
          <w:tab w:val="right" w:leader="dot" w:pos="8306"/>
        </w:tabs>
      </w:pPr>
      <w:hyperlink w:anchor="_Toc30769" w:history="1">
        <w:r>
          <w:rPr>
            <w:rFonts w:ascii="仿宋" w:eastAsia="仿宋" w:hAnsi="仿宋" w:cs="仿宋" w:hint="eastAsia"/>
            <w:lang w:eastAsia="zh-CN"/>
          </w:rPr>
          <w:t>(六)、建设期声环境影响分析</w:t>
        </w:r>
        <w:r>
          <w:tab/>
        </w:r>
        <w:r>
          <w:fldChar w:fldCharType="begin"/>
        </w:r>
        <w:r>
          <w:instrText xml:space="preserve"> PAGEREF _Toc30769 \h </w:instrText>
        </w:r>
        <w:r>
          <w:fldChar w:fldCharType="separate"/>
        </w:r>
        <w:r>
          <w:t>72</w:t>
        </w:r>
        <w:r>
          <w:fldChar w:fldCharType="end"/>
        </w:r>
      </w:hyperlink>
    </w:p>
    <w:p>
      <w:pPr>
        <w:pStyle w:val="TOC2"/>
        <w:tabs>
          <w:tab w:val="right" w:leader="dot" w:pos="8306"/>
        </w:tabs>
      </w:pPr>
      <w:hyperlink w:anchor="_Toc25016" w:history="1">
        <w:r>
          <w:rPr>
            <w:rFonts w:ascii="仿宋" w:eastAsia="仿宋" w:hAnsi="仿宋" w:cs="仿宋" w:hint="eastAsia"/>
            <w:lang w:eastAsia="zh-CN"/>
          </w:rPr>
          <w:t>(七)、环境管理分析</w:t>
        </w:r>
        <w:r>
          <w:tab/>
        </w:r>
        <w:r>
          <w:fldChar w:fldCharType="begin"/>
        </w:r>
        <w:r>
          <w:instrText xml:space="preserve"> PAGEREF _Toc25016 \h </w:instrText>
        </w:r>
        <w:r>
          <w:fldChar w:fldCharType="separate"/>
        </w:r>
        <w:r>
          <w:t>73</w:t>
        </w:r>
        <w:r>
          <w:fldChar w:fldCharType="end"/>
        </w:r>
      </w:hyperlink>
    </w:p>
    <w:p>
      <w:pPr>
        <w:pStyle w:val="TOC2"/>
        <w:tabs>
          <w:tab w:val="right" w:leader="dot" w:pos="8306"/>
        </w:tabs>
      </w:pPr>
      <w:hyperlink w:anchor="_Toc16412" w:history="1">
        <w:r>
          <w:rPr>
            <w:rFonts w:ascii="仿宋" w:eastAsia="仿宋" w:hAnsi="仿宋" w:cs="仿宋" w:hint="eastAsia"/>
            <w:lang w:eastAsia="zh-CN"/>
          </w:rPr>
          <w:t>(八)、结论及建议</w:t>
        </w:r>
        <w:r>
          <w:tab/>
        </w:r>
        <w:r>
          <w:fldChar w:fldCharType="begin"/>
        </w:r>
        <w:r>
          <w:instrText xml:space="preserve"> PAGEREF _Toc16412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在商业世界中，机遇和挑战并存，商业计划书的目的是为一个全新的企业设定清晰的方向。本计划书旨在描绘一个充满活力和创新的创业项目，专注于解决市场需求和实现可持续的商业成功。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2696"/>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139"/>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10920"/>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31568"/>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制定建筑用木料及加工木材组件项目实施方案，对公司经营目标进行详尽规划和落实，确保建筑用木料及加工木材组件项目的顺利进行和达成目标。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5.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26"/>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分配当年税后利润时，应遵循以下原则：将利润的10%提取列入公司法定公积金。当公司法定公积金累计额已达到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退还给公司。公司持有的本公司股份不参与分配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公司股东大会对利润分配方案作出决议后，公司董事会应在股东大会召开后2个月内完成股利（或股份）的派发事宜。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公司的利润分配政策遵循以下原则：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利润分配原则：公司的利润分配应着重考虑对社会公众股东的合理投资回报，以维护股东权益和保证公司可持续发展为宗旨，保持利润分配的连续性和稳定性，并符合法律、法规的相关规定。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https://d.book118.com/727150000102006025</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8E0B5A"/>
    <w:rsid w:val="328E0B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727150000102006025"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2023-10-22T21:10:00Z</dcterms:created>
  <dcterms:modified xsi:type="dcterms:W3CDTF">2023-10-22T21:11:31Z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E5B405BDF1304FDD880F50E844E3A146_11</vt:lpwstr>
  </property>
  <property fmtid="{D5CDD505-2E9C-101B-9397-08002B2CF9AE}" pid="3" name="KSOProductBuildVer">
    <vt:lpwstr>2052-12.1.0.15712</vt:lpwstr>
  </property>
</Properties>
</file>