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养老金融项目招商引资融资方案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612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_Toc1612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030" w:history="1">
        <w:r>
          <w:rPr>
            <w:rFonts w:ascii="仿宋" w:eastAsia="仿宋" w:hAnsi="仿宋" w:cs="仿宋" w:hint="eastAsia"/>
            <w:lang w:eastAsia="zh-CN"/>
          </w:rPr>
          <w:t>一、市场调研</w:t>
        </w:r>
        <w:r>
          <w:tab/>
        </w:r>
        <w:r>
          <w:fldChar w:fldCharType="begin"/>
        </w:r>
        <w:r>
          <w:instrText xml:space="preserve"> PAGEREF _Toc18030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01" w:history="1">
        <w:r>
          <w:rPr>
            <w:rFonts w:ascii="仿宋" w:eastAsia="仿宋" w:hAnsi="仿宋" w:cs="仿宋" w:hint="eastAsia"/>
            <w:lang w:eastAsia="zh-CN"/>
          </w:rPr>
          <w:t>(一)、市场概况分析</w:t>
        </w:r>
        <w:r>
          <w:tab/>
        </w:r>
        <w:r>
          <w:fldChar w:fldCharType="begin"/>
        </w:r>
        <w:r>
          <w:instrText xml:space="preserve"> PAGEREF _Toc18601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80" w:history="1">
        <w:r>
          <w:rPr>
            <w:rFonts w:ascii="仿宋" w:eastAsia="仿宋" w:hAnsi="仿宋" w:cs="仿宋" w:hint="eastAsia"/>
            <w:lang w:eastAsia="zh-CN"/>
          </w:rPr>
          <w:t>(二)、目标市场细分</w:t>
        </w:r>
        <w:r>
          <w:tab/>
        </w:r>
        <w:r>
          <w:fldChar w:fldCharType="begin"/>
        </w:r>
        <w:r>
          <w:instrText xml:space="preserve"> PAGEREF _Toc16580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35" w:history="1">
        <w:r>
          <w:rPr>
            <w:rFonts w:ascii="仿宋" w:eastAsia="仿宋" w:hAnsi="仿宋" w:cs="仿宋" w:hint="eastAsia"/>
            <w:lang w:eastAsia="zh-CN"/>
          </w:rPr>
          <w:t>(三)、竞争分析</w:t>
        </w:r>
        <w:r>
          <w:tab/>
        </w:r>
        <w:r>
          <w:fldChar w:fldCharType="begin"/>
        </w:r>
        <w:r>
          <w:instrText xml:space="preserve"> PAGEREF _Toc18435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13" w:history="1">
        <w:r>
          <w:rPr>
            <w:rFonts w:ascii="仿宋" w:eastAsia="仿宋" w:hAnsi="仿宋" w:cs="仿宋" w:hint="eastAsia"/>
            <w:lang w:eastAsia="zh-CN"/>
          </w:rPr>
          <w:t>(四)、市场趋势与机会</w:t>
        </w:r>
        <w:r>
          <w:tab/>
        </w:r>
        <w:r>
          <w:fldChar w:fldCharType="begin"/>
        </w:r>
        <w:r>
          <w:instrText xml:space="preserve"> PAGEREF _Toc24513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28" w:history="1">
        <w:r>
          <w:rPr>
            <w:rFonts w:ascii="仿宋" w:eastAsia="仿宋" w:hAnsi="仿宋" w:cs="仿宋" w:hint="eastAsia"/>
            <w:lang w:eastAsia="zh-CN"/>
          </w:rPr>
          <w:t>二、养老金融项目建设背景</w:t>
        </w:r>
        <w:r>
          <w:tab/>
        </w:r>
        <w:r>
          <w:fldChar w:fldCharType="begin"/>
        </w:r>
        <w:r>
          <w:instrText xml:space="preserve"> PAGEREF _Toc23428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90" w:history="1">
        <w:r>
          <w:rPr>
            <w:rFonts w:ascii="仿宋" w:eastAsia="仿宋" w:hAnsi="仿宋" w:cs="仿宋" w:hint="eastAsia"/>
            <w:lang w:eastAsia="zh-CN"/>
          </w:rPr>
          <w:t>(一)、养老金融项目承办单位背景分析</w:t>
        </w:r>
        <w:r>
          <w:tab/>
        </w:r>
        <w:r>
          <w:fldChar w:fldCharType="begin"/>
        </w:r>
        <w:r>
          <w:instrText xml:space="preserve"> PAGEREF _Toc31990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6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_Toc346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2" w:history="1">
        <w:r>
          <w:rPr>
            <w:rFonts w:ascii="仿宋" w:eastAsia="仿宋" w:hAnsi="仿宋" w:cs="仿宋" w:hint="eastAsia"/>
            <w:lang w:eastAsia="zh-CN"/>
          </w:rPr>
          <w:t>(三)、养老金融项目建设对区域经济的影响</w:t>
        </w:r>
        <w:r>
          <w:tab/>
        </w:r>
        <w:r>
          <w:fldChar w:fldCharType="begin"/>
        </w:r>
        <w:r>
          <w:instrText xml:space="preserve"> PAGEREF _Toc1332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78" w:history="1">
        <w:r>
          <w:rPr>
            <w:rFonts w:ascii="仿宋" w:eastAsia="仿宋" w:hAnsi="仿宋" w:cs="仿宋" w:hint="eastAsia"/>
            <w:lang w:eastAsia="zh-CN"/>
          </w:rPr>
          <w:t>(四)、养老金融项目必要性分析</w:t>
        </w:r>
        <w:r>
          <w:tab/>
        </w:r>
        <w:r>
          <w:fldChar w:fldCharType="begin"/>
        </w:r>
        <w:r>
          <w:instrText xml:space="preserve"> PAGEREF _Toc9478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653" w:history="1">
        <w:r>
          <w:rPr>
            <w:rFonts w:ascii="仿宋" w:eastAsia="仿宋" w:hAnsi="仿宋" w:cs="仿宋" w:hint="eastAsia"/>
            <w:lang w:eastAsia="zh-CN"/>
          </w:rPr>
          <w:t>三、养老金融项目工程设计研究</w:t>
        </w:r>
        <w:r>
          <w:tab/>
        </w:r>
        <w:r>
          <w:fldChar w:fldCharType="begin"/>
        </w:r>
        <w:r>
          <w:instrText xml:space="preserve"> PAGEREF _Toc26653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9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_Toc2339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36" w:history="1">
        <w:r>
          <w:rPr>
            <w:rFonts w:ascii="仿宋" w:eastAsia="仿宋" w:hAnsi="仿宋" w:cs="仿宋" w:hint="eastAsia"/>
            <w:lang w:eastAsia="zh-CN"/>
          </w:rPr>
          <w:t>(二)、养老金融项目工程建设标准规范</w:t>
        </w:r>
        <w:r>
          <w:tab/>
        </w:r>
        <w:r>
          <w:fldChar w:fldCharType="begin"/>
        </w:r>
        <w:r>
          <w:instrText xml:space="preserve"> PAGEREF _Toc12636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89" w:history="1">
        <w:r>
          <w:rPr>
            <w:rFonts w:ascii="仿宋" w:eastAsia="仿宋" w:hAnsi="仿宋" w:cs="仿宋" w:hint="eastAsia"/>
            <w:lang w:eastAsia="zh-CN"/>
          </w:rPr>
          <w:t>(三)、养老金融项目总平面设计要求</w:t>
        </w:r>
        <w:r>
          <w:tab/>
        </w:r>
        <w:r>
          <w:fldChar w:fldCharType="begin"/>
        </w:r>
        <w:r>
          <w:instrText xml:space="preserve"> PAGEREF _Toc30789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_Toc127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37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_Toc15837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49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_Toc31949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11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_Toc12111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08" w:history="1">
        <w:r>
          <w:rPr>
            <w:rFonts w:ascii="仿宋" w:eastAsia="仿宋" w:hAnsi="仿宋" w:cs="仿宋" w:hint="eastAsia"/>
            <w:lang w:eastAsia="zh-CN"/>
          </w:rPr>
          <w:t>四、经济效益分析</w:t>
        </w:r>
        <w:r>
          <w:tab/>
        </w:r>
        <w:r>
          <w:fldChar w:fldCharType="begin"/>
        </w:r>
        <w:r>
          <w:instrText xml:space="preserve"> PAGEREF _Toc3208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32" w:history="1">
        <w:r>
          <w:rPr>
            <w:rFonts w:ascii="仿宋" w:eastAsia="仿宋" w:hAnsi="仿宋" w:cs="仿宋" w:hint="eastAsia"/>
            <w:lang w:eastAsia="zh-CN"/>
          </w:rPr>
          <w:t>(一)、经济评价综述</w:t>
        </w:r>
        <w:r>
          <w:tab/>
        </w:r>
        <w:r>
          <w:fldChar w:fldCharType="begin"/>
        </w:r>
        <w:r>
          <w:instrText xml:space="preserve"> PAGEREF _Toc3732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84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_Toc4984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49" w:history="1">
        <w:r>
          <w:rPr>
            <w:rFonts w:ascii="仿宋" w:eastAsia="仿宋" w:hAnsi="仿宋" w:cs="仿宋" w:hint="eastAsia"/>
            <w:lang w:eastAsia="zh-CN"/>
          </w:rPr>
          <w:t>(三)、养老金融项目盈利能力分析</w:t>
        </w:r>
        <w:r>
          <w:tab/>
        </w:r>
        <w:r>
          <w:fldChar w:fldCharType="begin"/>
        </w:r>
        <w:r>
          <w:instrText xml:space="preserve"> PAGEREF _Toc6949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231" w:history="1">
        <w:r>
          <w:rPr>
            <w:rFonts w:ascii="仿宋" w:eastAsia="仿宋" w:hAnsi="仿宋" w:cs="仿宋" w:hint="eastAsia"/>
            <w:lang w:eastAsia="zh-CN"/>
          </w:rPr>
          <w:t>五、风险性分析</w:t>
        </w:r>
        <w:r>
          <w:tab/>
        </w:r>
        <w:r>
          <w:fldChar w:fldCharType="begin"/>
        </w:r>
        <w:r>
          <w:instrText xml:space="preserve"> PAGEREF _Toc23231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8" w:history="1">
        <w:r>
          <w:rPr>
            <w:rFonts w:ascii="仿宋" w:eastAsia="仿宋" w:hAnsi="仿宋" w:cs="仿宋" w:hint="eastAsia"/>
            <w:lang w:eastAsia="zh-CN"/>
          </w:rPr>
          <w:t>(一)、风险识别与评估</w:t>
        </w:r>
        <w:r>
          <w:tab/>
        </w:r>
        <w:r>
          <w:fldChar w:fldCharType="begin"/>
        </w:r>
        <w:r>
          <w:instrText xml:space="preserve"> PAGEREF _Toc2818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76" w:history="1">
        <w:r>
          <w:rPr>
            <w:rFonts w:ascii="仿宋" w:eastAsia="仿宋" w:hAnsi="仿宋" w:cs="仿宋" w:hint="eastAsia"/>
            <w:lang w:eastAsia="zh-CN"/>
          </w:rPr>
          <w:t>(二)、风险类型及分类</w:t>
        </w:r>
        <w:r>
          <w:tab/>
        </w:r>
        <w:r>
          <w:fldChar w:fldCharType="begin"/>
        </w:r>
        <w:r>
          <w:instrText xml:space="preserve"> PAGEREF _Toc5176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75" w:history="1">
        <w:r>
          <w:rPr>
            <w:rFonts w:ascii="仿宋" w:eastAsia="仿宋" w:hAnsi="仿宋" w:cs="仿宋" w:hint="eastAsia"/>
            <w:lang w:eastAsia="zh-CN"/>
          </w:rPr>
          <w:t>(三)、技术风险及应对措施</w:t>
        </w:r>
        <w:r>
          <w:tab/>
        </w:r>
        <w:r>
          <w:fldChar w:fldCharType="begin"/>
        </w:r>
        <w:r>
          <w:instrText xml:space="preserve"> PAGEREF _Toc13575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64" w:history="1">
        <w:r>
          <w:rPr>
            <w:rFonts w:ascii="仿宋" w:eastAsia="仿宋" w:hAnsi="仿宋" w:cs="仿宋" w:hint="eastAsia"/>
            <w:lang w:eastAsia="zh-CN"/>
          </w:rPr>
          <w:t>(四)、市场风险及应对策略</w:t>
        </w:r>
        <w:r>
          <w:tab/>
        </w:r>
        <w:r>
          <w:fldChar w:fldCharType="begin"/>
        </w:r>
        <w:r>
          <w:instrText xml:space="preserve"> PAGEREF _Toc15864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22" w:history="1">
        <w:r>
          <w:rPr>
            <w:rFonts w:ascii="仿宋" w:eastAsia="仿宋" w:hAnsi="仿宋" w:cs="仿宋" w:hint="eastAsia"/>
            <w:lang w:eastAsia="zh-CN"/>
          </w:rPr>
          <w:t>(五)、管理风险及规避方法</w:t>
        </w:r>
        <w:r>
          <w:tab/>
        </w:r>
        <w:r>
          <w:fldChar w:fldCharType="begin"/>
        </w:r>
        <w:r>
          <w:instrText xml:space="preserve"> PAGEREF _Toc16122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51" w:history="1">
        <w:r>
          <w:rPr>
            <w:rFonts w:ascii="仿宋" w:eastAsia="仿宋" w:hAnsi="仿宋" w:cs="仿宋" w:hint="eastAsia"/>
            <w:lang w:eastAsia="zh-CN"/>
          </w:rPr>
          <w:t>(六)、财务风险及防范措施</w:t>
        </w:r>
        <w:r>
          <w:tab/>
        </w:r>
        <w:r>
          <w:fldChar w:fldCharType="begin"/>
        </w:r>
        <w:r>
          <w:instrText xml:space="preserve"> PAGEREF _Toc3751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38" w:history="1">
        <w:r>
          <w:rPr>
            <w:rFonts w:ascii="仿宋" w:eastAsia="仿宋" w:hAnsi="仿宋" w:cs="仿宋" w:hint="eastAsia"/>
            <w:lang w:eastAsia="zh-CN"/>
          </w:rPr>
          <w:t>(七)、养老金融项目建设风险及控制手段</w:t>
        </w:r>
        <w:r>
          <w:tab/>
        </w:r>
        <w:r>
          <w:fldChar w:fldCharType="begin"/>
        </w:r>
        <w:r>
          <w:instrText xml:space="preserve"> PAGEREF _Toc29938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02" w:history="1">
        <w:r>
          <w:rPr>
            <w:rFonts w:ascii="仿宋" w:eastAsia="仿宋" w:hAnsi="仿宋" w:cs="仿宋" w:hint="eastAsia"/>
            <w:lang w:eastAsia="zh-CN"/>
          </w:rPr>
          <w:t>(八)、环境风险及安全防范</w:t>
        </w:r>
        <w:r>
          <w:tab/>
        </w:r>
        <w:r>
          <w:fldChar w:fldCharType="begin"/>
        </w:r>
        <w:r>
          <w:instrText xml:space="preserve"> PAGEREF _Toc6602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15" w:history="1">
        <w:r>
          <w:rPr>
            <w:rFonts w:ascii="仿宋" w:eastAsia="仿宋" w:hAnsi="仿宋" w:cs="仿宋" w:hint="eastAsia"/>
            <w:lang w:eastAsia="zh-CN"/>
          </w:rPr>
          <w:t>(九)、风险综合评估与决策分析</w:t>
        </w:r>
        <w:r>
          <w:tab/>
        </w:r>
        <w:r>
          <w:fldChar w:fldCharType="begin"/>
        </w:r>
        <w:r>
          <w:instrText xml:space="preserve"> PAGEREF _Toc23815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18" w:history="1">
        <w:r>
          <w:rPr>
            <w:rFonts w:ascii="仿宋" w:eastAsia="仿宋" w:hAnsi="仿宋" w:cs="仿宋" w:hint="eastAsia"/>
            <w:lang w:eastAsia="zh-CN"/>
          </w:rPr>
          <w:t>(十)、风险管理计划与控制方案</w:t>
        </w:r>
        <w:r>
          <w:tab/>
        </w:r>
        <w:r>
          <w:fldChar w:fldCharType="begin"/>
        </w:r>
        <w:r>
          <w:instrText xml:space="preserve"> PAGEREF _Toc4918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032" w:history="1">
        <w:r>
          <w:rPr>
            <w:rFonts w:ascii="仿宋" w:eastAsia="仿宋" w:hAnsi="仿宋" w:cs="仿宋" w:hint="eastAsia"/>
            <w:lang w:eastAsia="zh-CN"/>
          </w:rPr>
          <w:t>六、养老金融项目实施进度</w:t>
        </w:r>
        <w:r>
          <w:tab/>
        </w:r>
        <w:r>
          <w:fldChar w:fldCharType="begin"/>
        </w:r>
        <w:r>
          <w:instrText xml:space="preserve"> PAGEREF _Toc29032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31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_Toc4931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24" w:history="1">
        <w:r>
          <w:rPr>
            <w:rFonts w:ascii="仿宋" w:eastAsia="仿宋" w:hAnsi="仿宋" w:cs="仿宋" w:hint="eastAsia"/>
            <w:lang w:eastAsia="zh-CN"/>
          </w:rPr>
          <w:t>(二)、建设进展</w:t>
        </w:r>
        <w:r>
          <w:tab/>
        </w:r>
        <w:r>
          <w:fldChar w:fldCharType="begin"/>
        </w:r>
        <w:r>
          <w:instrText xml:space="preserve"> PAGEREF _Toc31824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9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_Toc2429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75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_Toc11375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11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_Toc14811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94" w:history="1">
        <w:r>
          <w:rPr>
            <w:rFonts w:ascii="仿宋" w:eastAsia="仿宋" w:hAnsi="仿宋" w:cs="仿宋" w:hint="eastAsia"/>
            <w:lang w:eastAsia="zh-CN"/>
          </w:rPr>
          <w:t>(六)、养老金融项目实施保障</w:t>
        </w:r>
        <w:r>
          <w:tab/>
        </w:r>
        <w:r>
          <w:fldChar w:fldCharType="begin"/>
        </w:r>
        <w:r>
          <w:instrText xml:space="preserve"> PAGEREF _Toc28094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6591" w:history="1">
        <w:r>
          <w:rPr>
            <w:rFonts w:ascii="仿宋" w:eastAsia="仿宋" w:hAnsi="仿宋" w:cs="仿宋" w:hint="eastAsia"/>
            <w:lang w:eastAsia="zh-CN"/>
          </w:rPr>
          <w:t>七、节能情况分析</w:t>
        </w:r>
        <w:r>
          <w:tab/>
        </w:r>
        <w:r>
          <w:fldChar w:fldCharType="begin"/>
        </w:r>
        <w:r>
          <w:instrText xml:space="preserve"> PAGEREF _Toc16591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64" w:history="1">
        <w:r>
          <w:rPr>
            <w:rFonts w:ascii="仿宋" w:eastAsia="仿宋" w:hAnsi="仿宋" w:cs="仿宋" w:hint="eastAsia"/>
            <w:lang w:eastAsia="zh-CN"/>
          </w:rPr>
          <w:t>(一)、节能的重要性</w:t>
        </w:r>
        <w:r>
          <w:tab/>
        </w:r>
        <w:r>
          <w:fldChar w:fldCharType="begin"/>
        </w:r>
        <w:r>
          <w:instrText xml:space="preserve"> PAGEREF _Toc12764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27" w:history="1">
        <w:r>
          <w:rPr>
            <w:rFonts w:ascii="仿宋" w:eastAsia="仿宋" w:hAnsi="仿宋" w:cs="仿宋" w:hint="eastAsia"/>
            <w:lang w:eastAsia="zh-CN"/>
          </w:rPr>
          <w:t>(二)、节能的法规与标准要求</w:t>
        </w:r>
        <w:r>
          <w:tab/>
        </w:r>
        <w:r>
          <w:fldChar w:fldCharType="begin"/>
        </w:r>
        <w:r>
          <w:instrText xml:space="preserve"> PAGEREF _Toc15527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45" w:history="1">
        <w:r>
          <w:rPr>
            <w:rFonts w:ascii="仿宋" w:eastAsia="仿宋" w:hAnsi="仿宋" w:cs="仿宋" w:hint="eastAsia"/>
            <w:lang w:eastAsia="zh-CN"/>
          </w:rPr>
          <w:t>(三)、养老金融项目地能源消耗与供应状况</w:t>
        </w:r>
        <w:r>
          <w:tab/>
        </w:r>
        <w:r>
          <w:fldChar w:fldCharType="begin"/>
        </w:r>
        <w:r>
          <w:instrText xml:space="preserve"> PAGEREF _Toc27745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34" w:history="1">
        <w:r>
          <w:rPr>
            <w:rFonts w:ascii="仿宋" w:eastAsia="仿宋" w:hAnsi="仿宋" w:cs="仿宋" w:hint="eastAsia"/>
            <w:lang w:eastAsia="zh-CN"/>
          </w:rPr>
          <w:t>(四)、能源消耗类型与数量的深入分析</w:t>
        </w:r>
        <w:r>
          <w:tab/>
        </w:r>
        <w:r>
          <w:fldChar w:fldCharType="begin"/>
        </w:r>
        <w:r>
          <w:instrText xml:space="preserve"> PAGEREF _Toc28434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45" w:history="1">
        <w:r>
          <w:rPr>
            <w:rFonts w:ascii="仿宋" w:eastAsia="仿宋" w:hAnsi="仿宋" w:cs="仿宋" w:hint="eastAsia"/>
            <w:lang w:eastAsia="zh-CN"/>
          </w:rPr>
          <w:t>(五)、节能综合评价</w:t>
        </w:r>
        <w:r>
          <w:tab/>
        </w:r>
        <w:r>
          <w:fldChar w:fldCharType="begin"/>
        </w:r>
        <w:r>
          <w:instrText xml:space="preserve"> PAGEREF _Toc27345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19" w:history="1">
        <w:r>
          <w:rPr>
            <w:rFonts w:ascii="仿宋" w:eastAsia="仿宋" w:hAnsi="仿宋" w:cs="仿宋" w:hint="eastAsia"/>
            <w:lang w:eastAsia="zh-CN"/>
          </w:rPr>
          <w:t>(六)、设计节能方案</w:t>
        </w:r>
        <w:r>
          <w:tab/>
        </w:r>
        <w:r>
          <w:fldChar w:fldCharType="begin"/>
        </w:r>
        <w:r>
          <w:instrText xml:space="preserve"> PAGEREF _Toc32719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36" w:history="1">
        <w:r>
          <w:rPr>
            <w:rFonts w:ascii="仿宋" w:eastAsia="仿宋" w:hAnsi="仿宋" w:cs="仿宋" w:hint="eastAsia"/>
            <w:lang w:eastAsia="zh-CN"/>
          </w:rPr>
          <w:t>(七)、实施节能措施</w:t>
        </w:r>
        <w:r>
          <w:tab/>
        </w:r>
        <w:r>
          <w:fldChar w:fldCharType="begin"/>
        </w:r>
        <w:r>
          <w:instrText xml:space="preserve"> PAGEREF _Toc11536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557" w:history="1">
        <w:r>
          <w:rPr>
            <w:rFonts w:ascii="仿宋" w:eastAsia="仿宋" w:hAnsi="仿宋" w:cs="仿宋" w:hint="eastAsia"/>
            <w:lang w:eastAsia="zh-CN"/>
          </w:rPr>
          <w:t>八、养老金融项目投资方案分析</w:t>
        </w:r>
        <w:r>
          <w:tab/>
        </w:r>
        <w:r>
          <w:fldChar w:fldCharType="begin"/>
        </w:r>
        <w:r>
          <w:instrText xml:space="preserve"> PAGEREF _Toc4557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77" w:history="1">
        <w:r>
          <w:rPr>
            <w:rFonts w:ascii="仿宋" w:eastAsia="仿宋" w:hAnsi="仿宋" w:cs="仿宋" w:hint="eastAsia"/>
            <w:lang w:eastAsia="zh-CN"/>
          </w:rPr>
          <w:t>(一)、养老金融项目估算说明</w:t>
        </w:r>
        <w:r>
          <w:tab/>
        </w:r>
        <w:r>
          <w:fldChar w:fldCharType="begin"/>
        </w:r>
        <w:r>
          <w:instrText xml:space="preserve"> PAGEREF _Toc19077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94" w:history="1">
        <w:r>
          <w:rPr>
            <w:rFonts w:ascii="仿宋" w:eastAsia="仿宋" w:hAnsi="仿宋" w:cs="仿宋" w:hint="eastAsia"/>
            <w:lang w:eastAsia="zh-CN"/>
          </w:rPr>
          <w:t>(二)、养老金融项目总投资估算</w:t>
        </w:r>
        <w:r>
          <w:tab/>
        </w:r>
        <w:r>
          <w:fldChar w:fldCharType="begin"/>
        </w:r>
        <w:r>
          <w:instrText xml:space="preserve"> PAGEREF _Toc9794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32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_Toc4432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987" w:history="1">
        <w:r>
          <w:rPr>
            <w:rFonts w:ascii="仿宋" w:eastAsia="仿宋" w:hAnsi="仿宋" w:cs="仿宋" w:hint="eastAsia"/>
            <w:lang w:eastAsia="zh-CN"/>
          </w:rPr>
          <w:t>九、养老金融项目优势</w:t>
        </w:r>
        <w:r>
          <w:tab/>
        </w:r>
        <w:r>
          <w:fldChar w:fldCharType="begin"/>
        </w:r>
        <w:r>
          <w:instrText xml:space="preserve"> PAGEREF _Toc25987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03" w:history="1">
        <w:r>
          <w:rPr>
            <w:rFonts w:ascii="仿宋" w:eastAsia="仿宋" w:hAnsi="仿宋" w:cs="仿宋" w:hint="eastAsia"/>
            <w:lang w:eastAsia="zh-CN"/>
          </w:rPr>
          <w:t>(一)、地理位置优势</w:t>
        </w:r>
        <w:r>
          <w:tab/>
        </w:r>
        <w:r>
          <w:fldChar w:fldCharType="begin"/>
        </w:r>
        <w:r>
          <w:instrText xml:space="preserve"> PAGEREF _Toc14403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12" w:history="1">
        <w:r>
          <w:rPr>
            <w:rFonts w:ascii="仿宋" w:eastAsia="仿宋" w:hAnsi="仿宋" w:cs="仿宋" w:hint="eastAsia"/>
            <w:lang w:eastAsia="zh-CN"/>
          </w:rPr>
          <w:t>(二)、人才资源</w:t>
        </w:r>
        <w:r>
          <w:tab/>
        </w:r>
        <w:r>
          <w:fldChar w:fldCharType="begin"/>
        </w:r>
        <w:r>
          <w:instrText xml:space="preserve"> PAGEREF _Toc25512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6" w:history="1">
        <w:r>
          <w:rPr>
            <w:rFonts w:ascii="仿宋" w:eastAsia="仿宋" w:hAnsi="仿宋" w:cs="仿宋" w:hint="eastAsia"/>
            <w:lang w:eastAsia="zh-CN"/>
          </w:rPr>
          <w:t>(三)、创新与研发能力</w:t>
        </w:r>
        <w:r>
          <w:tab/>
        </w:r>
        <w:r>
          <w:fldChar w:fldCharType="begin"/>
        </w:r>
        <w:r>
          <w:instrText xml:space="preserve"> PAGEREF _Toc376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32" w:history="1">
        <w:r>
          <w:rPr>
            <w:rFonts w:ascii="仿宋" w:eastAsia="仿宋" w:hAnsi="仿宋" w:cs="仿宋" w:hint="eastAsia"/>
            <w:lang w:eastAsia="zh-CN"/>
          </w:rPr>
          <w:t>(四)、生产成本与效率</w:t>
        </w:r>
        <w:r>
          <w:tab/>
        </w:r>
        <w:r>
          <w:fldChar w:fldCharType="begin"/>
        </w:r>
        <w:r>
          <w:instrText xml:space="preserve"> PAGEREF _Toc26432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612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感谢您阅读本文档，介绍项目养老金融的招商引资。项目养老金融是一项具有前瞻性的投资机会，专注于某一特定领域的创新性项目。本文档将展示项目养老金融的市场前景、核心竞争优势以及预计收益，并提供详尽的风险分析和合作条件。请注意，本文档仅供学习交流之用，不可做为商业用途，请慎重对待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8030"/>
      <w:r>
        <w:rPr>
          <w:rFonts w:ascii="仿宋" w:eastAsia="仿宋" w:hAnsi="仿宋" w:cs="仿宋" w:hint="eastAsia"/>
          <w:sz w:val="28"/>
          <w:lang w:eastAsia="zh-CN"/>
        </w:rPr>
        <w:t>一、市场调研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8601"/>
      <w:r>
        <w:rPr>
          <w:rFonts w:ascii="仿宋" w:eastAsia="仿宋" w:hAnsi="仿宋" w:cs="仿宋" w:hint="eastAsia"/>
          <w:lang w:eastAsia="zh-CN"/>
        </w:rPr>
        <w:t>(一)、市场概况分析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 市场规模与增长趋势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本章将对养老金融市场的整体情况进行深入剖析，以提供关于市场的全面洞察。首先，我们关注市场的规模和增长趋势，以便了解市场的发展动态。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1.1 市场规模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养老金融市场的规模一直在稳步增长。根据最新可获得的数据，去年市场的总销售额达到X亿元，较前一年增长了X%。今年，市场规模预计将达到X亿元，这表明市场持续增长的态势。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1.2 增长趋势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市场的增长趋势表明，养老金融行业正经历着积极的发展。过去五年中，市场年均增长率达到X%，这主要受到需求的持续增加和新兴技术的推动。预测未来三年内，市场将继续保持X%的年均增长率。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https://d.book118.com/728004133133006036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1"/>
      <w:footerReference w:type="default" r:id="rId12"/>
      <w:type w:val="nextPage"/>
      <w:pgSz w:w="11906" w:h="16838"/>
      <w:pgMar w:top="1440" w:right="1800" w:bottom="1440" w:left="1800" w:header="851" w:footer="992" w:gutter="0"/>
      <w:pgNumType w:start="4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养老金融项目招商引资融资方案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养老金融项目招商引资融资方案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养老金融项目招商引资融资方案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养老金融项目招商引资融资方案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1B2095"/>
    <w:rsid w:val="161B209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728004133133006036" TargetMode="Externa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心在路上！</dc:creator>
  <cp:lastModifiedBy>心在路上！</cp:lastModifiedBy>
  <cp:revision>1</cp:revision>
  <dcterms:created xsi:type="dcterms:W3CDTF">2024-01-25T17:17:00Z</dcterms:created>
  <dcterms:modified xsi:type="dcterms:W3CDTF">2024-01-25T17:17:41Z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4008174414F549C184D83A37C5EDD9E6_11</vt:lpwstr>
  </property>
  <property fmtid="{D5CDD505-2E9C-101B-9397-08002B2CF9AE}" pid="3" name="KSOProductBuildVer">
    <vt:lpwstr>2052-12.1.0.16250</vt:lpwstr>
  </property>
</Properties>
</file>