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被动源阵列电磁仪（MT）项目规划设计蓝图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0" w:history="1">
        <w:r>
          <w:rPr>
            <w:rFonts w:ascii="仿宋" w:eastAsia="仿宋" w:hAnsi="仿宋" w:cs="仿宋" w:hint="eastAsia"/>
            <w:lang w:eastAsia="zh-CN"/>
          </w:rPr>
          <w:t>概论</w:t>
        </w:r>
        <w:r>
          <w:tab/>
        </w:r>
        <w:r>
          <w:fldChar w:fldCharType="begin"/>
        </w:r>
        <w:r>
          <w:instrText xml:space="preserve"> PAGEREF _Toc17520 \h </w:instrText>
        </w:r>
        <w:r>
          <w:fldChar w:fldCharType="separate"/>
        </w:r>
        <w:r>
          <w:t>3</w:t>
        </w:r>
        <w:r>
          <w:fldChar w:fldCharType="end"/>
        </w:r>
      </w:hyperlink>
    </w:p>
    <w:p>
      <w:pPr>
        <w:pStyle w:val="TOC1"/>
        <w:tabs>
          <w:tab w:val="right" w:leader="dot" w:pos="8306"/>
        </w:tabs>
      </w:pPr>
      <w:hyperlink w:anchor="_Toc15334" w:history="1">
        <w:r>
          <w:rPr>
            <w:rFonts w:ascii="仿宋" w:eastAsia="仿宋" w:hAnsi="仿宋" w:cs="仿宋" w:hint="eastAsia"/>
            <w:lang w:eastAsia="zh-CN"/>
          </w:rPr>
          <w:t>一、产品规划分析</w:t>
        </w:r>
        <w:r>
          <w:tab/>
        </w:r>
        <w:r>
          <w:fldChar w:fldCharType="begin"/>
        </w:r>
        <w:r>
          <w:instrText xml:space="preserve"> PAGEREF _Toc15334 \h </w:instrText>
        </w:r>
        <w:r>
          <w:fldChar w:fldCharType="separate"/>
        </w:r>
        <w:r>
          <w:t>3</w:t>
        </w:r>
        <w:r>
          <w:fldChar w:fldCharType="end"/>
        </w:r>
      </w:hyperlink>
    </w:p>
    <w:p>
      <w:pPr>
        <w:pStyle w:val="TOC2"/>
        <w:tabs>
          <w:tab w:val="right" w:leader="dot" w:pos="8306"/>
        </w:tabs>
      </w:pPr>
      <w:hyperlink w:anchor="_Toc7381" w:history="1">
        <w:r>
          <w:rPr>
            <w:rFonts w:ascii="仿宋" w:eastAsia="仿宋" w:hAnsi="仿宋" w:cs="仿宋" w:hint="eastAsia"/>
            <w:lang w:eastAsia="zh-CN"/>
          </w:rPr>
          <w:t>(一)、产品规划</w:t>
        </w:r>
        <w:r>
          <w:tab/>
        </w:r>
        <w:r>
          <w:fldChar w:fldCharType="begin"/>
        </w:r>
        <w:r>
          <w:instrText xml:space="preserve"> PAGEREF _Toc7381 \h </w:instrText>
        </w:r>
        <w:r>
          <w:fldChar w:fldCharType="separate"/>
        </w:r>
        <w:r>
          <w:t>3</w:t>
        </w:r>
        <w:r>
          <w:fldChar w:fldCharType="end"/>
        </w:r>
      </w:hyperlink>
    </w:p>
    <w:p>
      <w:pPr>
        <w:pStyle w:val="TOC2"/>
        <w:tabs>
          <w:tab w:val="right" w:leader="dot" w:pos="8306"/>
        </w:tabs>
      </w:pPr>
      <w:hyperlink w:anchor="_Toc22980" w:history="1">
        <w:r>
          <w:rPr>
            <w:rFonts w:ascii="仿宋" w:eastAsia="仿宋" w:hAnsi="仿宋" w:cs="仿宋" w:hint="eastAsia"/>
            <w:lang w:eastAsia="zh-CN"/>
          </w:rPr>
          <w:t>(二)、建设规模</w:t>
        </w:r>
        <w:r>
          <w:tab/>
        </w:r>
        <w:r>
          <w:fldChar w:fldCharType="begin"/>
        </w:r>
        <w:r>
          <w:instrText xml:space="preserve"> PAGEREF _Toc22980 \h </w:instrText>
        </w:r>
        <w:r>
          <w:fldChar w:fldCharType="separate"/>
        </w:r>
        <w:r>
          <w:t>4</w:t>
        </w:r>
        <w:r>
          <w:fldChar w:fldCharType="end"/>
        </w:r>
      </w:hyperlink>
    </w:p>
    <w:p>
      <w:pPr>
        <w:pStyle w:val="TOC1"/>
        <w:tabs>
          <w:tab w:val="right" w:leader="dot" w:pos="8306"/>
        </w:tabs>
      </w:pPr>
      <w:hyperlink w:anchor="_Toc8884" w:history="1">
        <w:r>
          <w:rPr>
            <w:rFonts w:ascii="仿宋" w:eastAsia="仿宋" w:hAnsi="仿宋" w:cs="仿宋" w:hint="eastAsia"/>
            <w:lang w:eastAsia="zh-CN"/>
          </w:rPr>
          <w:t>二、被动源阵列电磁仪（MT）项目选址可行性分析</w:t>
        </w:r>
        <w:r>
          <w:tab/>
        </w:r>
        <w:r>
          <w:fldChar w:fldCharType="begin"/>
        </w:r>
        <w:r>
          <w:instrText xml:space="preserve"> PAGEREF _Toc8884 \h </w:instrText>
        </w:r>
        <w:r>
          <w:fldChar w:fldCharType="separate"/>
        </w:r>
        <w:r>
          <w:t>5</w:t>
        </w:r>
        <w:r>
          <w:fldChar w:fldCharType="end"/>
        </w:r>
      </w:hyperlink>
    </w:p>
    <w:p>
      <w:pPr>
        <w:pStyle w:val="TOC2"/>
        <w:tabs>
          <w:tab w:val="right" w:leader="dot" w:pos="8306"/>
        </w:tabs>
      </w:pPr>
      <w:hyperlink w:anchor="_Toc11225" w:history="1">
        <w:r>
          <w:rPr>
            <w:rFonts w:ascii="仿宋" w:eastAsia="仿宋" w:hAnsi="仿宋" w:cs="仿宋" w:hint="eastAsia"/>
            <w:lang w:eastAsia="zh-CN"/>
          </w:rPr>
          <w:t>(一)、被动源阵列电磁仪（MT）项目选址</w:t>
        </w:r>
        <w:r>
          <w:tab/>
        </w:r>
        <w:r>
          <w:fldChar w:fldCharType="begin"/>
        </w:r>
        <w:r>
          <w:instrText xml:space="preserve"> PAGEREF _Toc11225 \h </w:instrText>
        </w:r>
        <w:r>
          <w:fldChar w:fldCharType="separate"/>
        </w:r>
        <w:r>
          <w:t>5</w:t>
        </w:r>
        <w:r>
          <w:fldChar w:fldCharType="end"/>
        </w:r>
      </w:hyperlink>
    </w:p>
    <w:p>
      <w:pPr>
        <w:pStyle w:val="TOC2"/>
        <w:tabs>
          <w:tab w:val="right" w:leader="dot" w:pos="8306"/>
        </w:tabs>
      </w:pPr>
      <w:hyperlink w:anchor="_Toc31489" w:history="1">
        <w:r>
          <w:rPr>
            <w:rFonts w:ascii="仿宋" w:eastAsia="仿宋" w:hAnsi="仿宋" w:cs="仿宋" w:hint="eastAsia"/>
            <w:lang w:eastAsia="zh-CN"/>
          </w:rPr>
          <w:t>(二)、用地控制指标</w:t>
        </w:r>
        <w:r>
          <w:tab/>
        </w:r>
        <w:r>
          <w:fldChar w:fldCharType="begin"/>
        </w:r>
        <w:r>
          <w:instrText xml:space="preserve"> PAGEREF _Toc31489 \h </w:instrText>
        </w:r>
        <w:r>
          <w:fldChar w:fldCharType="separate"/>
        </w:r>
        <w:r>
          <w:t>5</w:t>
        </w:r>
        <w:r>
          <w:fldChar w:fldCharType="end"/>
        </w:r>
      </w:hyperlink>
    </w:p>
    <w:p>
      <w:pPr>
        <w:pStyle w:val="TOC2"/>
        <w:tabs>
          <w:tab w:val="right" w:leader="dot" w:pos="8306"/>
        </w:tabs>
      </w:pPr>
      <w:hyperlink w:anchor="_Toc19058" w:history="1">
        <w:r>
          <w:rPr>
            <w:rFonts w:ascii="仿宋" w:eastAsia="仿宋" w:hAnsi="仿宋" w:cs="仿宋" w:hint="eastAsia"/>
            <w:lang w:eastAsia="zh-CN"/>
          </w:rPr>
          <w:t>(三)、节约用地措施</w:t>
        </w:r>
        <w:r>
          <w:tab/>
        </w:r>
        <w:r>
          <w:fldChar w:fldCharType="begin"/>
        </w:r>
        <w:r>
          <w:instrText xml:space="preserve"> PAGEREF _Toc19058 \h </w:instrText>
        </w:r>
        <w:r>
          <w:fldChar w:fldCharType="separate"/>
        </w:r>
        <w:r>
          <w:t>7</w:t>
        </w:r>
        <w:r>
          <w:fldChar w:fldCharType="end"/>
        </w:r>
      </w:hyperlink>
    </w:p>
    <w:p>
      <w:pPr>
        <w:pStyle w:val="TOC2"/>
        <w:tabs>
          <w:tab w:val="right" w:leader="dot" w:pos="8306"/>
        </w:tabs>
      </w:pPr>
      <w:hyperlink w:anchor="_Toc28498" w:history="1">
        <w:r>
          <w:rPr>
            <w:rFonts w:ascii="仿宋" w:eastAsia="仿宋" w:hAnsi="仿宋" w:cs="仿宋" w:hint="eastAsia"/>
            <w:lang w:eastAsia="zh-CN"/>
          </w:rPr>
          <w:t>(四)、总图布置方案</w:t>
        </w:r>
        <w:r>
          <w:tab/>
        </w:r>
        <w:r>
          <w:fldChar w:fldCharType="begin"/>
        </w:r>
        <w:r>
          <w:instrText xml:space="preserve"> PAGEREF _Toc28498 \h </w:instrText>
        </w:r>
        <w:r>
          <w:fldChar w:fldCharType="separate"/>
        </w:r>
        <w:r>
          <w:t>9</w:t>
        </w:r>
        <w:r>
          <w:fldChar w:fldCharType="end"/>
        </w:r>
      </w:hyperlink>
    </w:p>
    <w:p>
      <w:pPr>
        <w:pStyle w:val="TOC2"/>
        <w:tabs>
          <w:tab w:val="right" w:leader="dot" w:pos="8306"/>
        </w:tabs>
      </w:pPr>
      <w:hyperlink w:anchor="_Toc10568" w:history="1">
        <w:r>
          <w:rPr>
            <w:rFonts w:ascii="仿宋" w:eastAsia="仿宋" w:hAnsi="仿宋" w:cs="仿宋" w:hint="eastAsia"/>
            <w:lang w:eastAsia="zh-CN"/>
          </w:rPr>
          <w:t>(五)、选址综合评价</w:t>
        </w:r>
        <w:r>
          <w:tab/>
        </w:r>
        <w:r>
          <w:fldChar w:fldCharType="begin"/>
        </w:r>
        <w:r>
          <w:instrText xml:space="preserve"> PAGEREF _Toc10568 \h </w:instrText>
        </w:r>
        <w:r>
          <w:fldChar w:fldCharType="separate"/>
        </w:r>
        <w:r>
          <w:t>10</w:t>
        </w:r>
        <w:r>
          <w:fldChar w:fldCharType="end"/>
        </w:r>
      </w:hyperlink>
    </w:p>
    <w:p>
      <w:pPr>
        <w:pStyle w:val="TOC1"/>
        <w:tabs>
          <w:tab w:val="right" w:leader="dot" w:pos="8306"/>
        </w:tabs>
      </w:pPr>
      <w:hyperlink w:anchor="_Toc6928" w:history="1">
        <w:r>
          <w:rPr>
            <w:rFonts w:ascii="仿宋" w:eastAsia="仿宋" w:hAnsi="仿宋" w:cs="仿宋" w:hint="eastAsia"/>
            <w:lang w:eastAsia="zh-CN"/>
          </w:rPr>
          <w:t>三、被动源阵列电磁仪（MT）项目建设背景及必要性分析</w:t>
        </w:r>
        <w:r>
          <w:tab/>
        </w:r>
        <w:r>
          <w:fldChar w:fldCharType="begin"/>
        </w:r>
        <w:r>
          <w:instrText xml:space="preserve"> PAGEREF _Toc6928 \h </w:instrText>
        </w:r>
        <w:r>
          <w:fldChar w:fldCharType="separate"/>
        </w:r>
        <w:r>
          <w:t>11</w:t>
        </w:r>
        <w:r>
          <w:fldChar w:fldCharType="end"/>
        </w:r>
      </w:hyperlink>
    </w:p>
    <w:p>
      <w:pPr>
        <w:pStyle w:val="TOC2"/>
        <w:tabs>
          <w:tab w:val="right" w:leader="dot" w:pos="8306"/>
        </w:tabs>
      </w:pPr>
      <w:hyperlink w:anchor="_Toc23148" w:history="1">
        <w:r>
          <w:rPr>
            <w:rFonts w:ascii="仿宋" w:eastAsia="仿宋" w:hAnsi="仿宋" w:cs="仿宋" w:hint="eastAsia"/>
            <w:lang w:eastAsia="zh-CN"/>
          </w:rPr>
          <w:t>(一)、被动源阵列电磁仪（MT）项目背景分析</w:t>
        </w:r>
        <w:r>
          <w:tab/>
        </w:r>
        <w:r>
          <w:fldChar w:fldCharType="begin"/>
        </w:r>
        <w:r>
          <w:instrText xml:space="preserve"> PAGEREF _Toc23148 \h </w:instrText>
        </w:r>
        <w:r>
          <w:fldChar w:fldCharType="separate"/>
        </w:r>
        <w:r>
          <w:t>11</w:t>
        </w:r>
        <w:r>
          <w:fldChar w:fldCharType="end"/>
        </w:r>
      </w:hyperlink>
    </w:p>
    <w:p>
      <w:pPr>
        <w:pStyle w:val="TOC2"/>
        <w:tabs>
          <w:tab w:val="right" w:leader="dot" w:pos="8306"/>
        </w:tabs>
      </w:pPr>
      <w:hyperlink w:anchor="_Toc17196" w:history="1">
        <w:r>
          <w:rPr>
            <w:rFonts w:ascii="仿宋" w:eastAsia="仿宋" w:hAnsi="仿宋" w:cs="仿宋" w:hint="eastAsia"/>
            <w:lang w:eastAsia="zh-CN"/>
          </w:rPr>
          <w:t>(二)、被动源阵列电磁仪（MT）项目建设必要性分析</w:t>
        </w:r>
        <w:r>
          <w:tab/>
        </w:r>
        <w:r>
          <w:fldChar w:fldCharType="begin"/>
        </w:r>
        <w:r>
          <w:instrText xml:space="preserve"> PAGEREF _Toc17196 \h </w:instrText>
        </w:r>
        <w:r>
          <w:fldChar w:fldCharType="separate"/>
        </w:r>
        <w:r>
          <w:t>12</w:t>
        </w:r>
        <w:r>
          <w:fldChar w:fldCharType="end"/>
        </w:r>
      </w:hyperlink>
    </w:p>
    <w:p>
      <w:pPr>
        <w:pStyle w:val="TOC1"/>
        <w:tabs>
          <w:tab w:val="right" w:leader="dot" w:pos="8306"/>
        </w:tabs>
      </w:pPr>
      <w:hyperlink w:anchor="_Toc9637" w:history="1">
        <w:r>
          <w:rPr>
            <w:rFonts w:ascii="仿宋" w:eastAsia="仿宋" w:hAnsi="仿宋" w:cs="仿宋" w:hint="eastAsia"/>
            <w:lang w:eastAsia="zh-CN"/>
          </w:rPr>
          <w:t>四、被动源阵列电磁仪（MT）项目概论</w:t>
        </w:r>
        <w:r>
          <w:tab/>
        </w:r>
        <w:r>
          <w:fldChar w:fldCharType="begin"/>
        </w:r>
        <w:r>
          <w:instrText xml:space="preserve"> PAGEREF _Toc9637 \h </w:instrText>
        </w:r>
        <w:r>
          <w:fldChar w:fldCharType="separate"/>
        </w:r>
        <w:r>
          <w:t>14</w:t>
        </w:r>
        <w:r>
          <w:fldChar w:fldCharType="end"/>
        </w:r>
      </w:hyperlink>
    </w:p>
    <w:p>
      <w:pPr>
        <w:pStyle w:val="TOC2"/>
        <w:tabs>
          <w:tab w:val="right" w:leader="dot" w:pos="8306"/>
        </w:tabs>
      </w:pPr>
      <w:hyperlink w:anchor="_Toc13440" w:history="1">
        <w:r>
          <w:rPr>
            <w:rFonts w:ascii="仿宋" w:eastAsia="仿宋" w:hAnsi="仿宋" w:cs="仿宋" w:hint="eastAsia"/>
            <w:lang w:eastAsia="zh-CN"/>
          </w:rPr>
          <w:t>(一)、被动源阵列电磁仪（MT）项目概况</w:t>
        </w:r>
        <w:r>
          <w:tab/>
        </w:r>
        <w:r>
          <w:fldChar w:fldCharType="begin"/>
        </w:r>
        <w:r>
          <w:instrText xml:space="preserve"> PAGEREF _Toc13440 \h </w:instrText>
        </w:r>
        <w:r>
          <w:fldChar w:fldCharType="separate"/>
        </w:r>
        <w:r>
          <w:t>14</w:t>
        </w:r>
        <w:r>
          <w:fldChar w:fldCharType="end"/>
        </w:r>
      </w:hyperlink>
    </w:p>
    <w:p>
      <w:pPr>
        <w:pStyle w:val="TOC2"/>
        <w:tabs>
          <w:tab w:val="right" w:leader="dot" w:pos="8306"/>
        </w:tabs>
      </w:pPr>
      <w:hyperlink w:anchor="_Toc32713" w:history="1">
        <w:r>
          <w:rPr>
            <w:rFonts w:ascii="仿宋" w:eastAsia="仿宋" w:hAnsi="仿宋" w:cs="仿宋" w:hint="eastAsia"/>
            <w:lang w:eastAsia="zh-CN"/>
          </w:rPr>
          <w:t>(二)、被动源阵列电磁仪（MT）项目目标</w:t>
        </w:r>
        <w:r>
          <w:tab/>
        </w:r>
        <w:r>
          <w:fldChar w:fldCharType="begin"/>
        </w:r>
        <w:r>
          <w:instrText xml:space="preserve"> PAGEREF _Toc32713 \h </w:instrText>
        </w:r>
        <w:r>
          <w:fldChar w:fldCharType="separate"/>
        </w:r>
        <w:r>
          <w:t>17</w:t>
        </w:r>
        <w:r>
          <w:fldChar w:fldCharType="end"/>
        </w:r>
      </w:hyperlink>
    </w:p>
    <w:p>
      <w:pPr>
        <w:pStyle w:val="TOC2"/>
        <w:tabs>
          <w:tab w:val="right" w:leader="dot" w:pos="8306"/>
        </w:tabs>
      </w:pPr>
      <w:hyperlink w:anchor="_Toc9805" w:history="1">
        <w:r>
          <w:rPr>
            <w:rFonts w:ascii="仿宋" w:eastAsia="仿宋" w:hAnsi="仿宋" w:cs="仿宋" w:hint="eastAsia"/>
            <w:lang w:eastAsia="zh-CN"/>
          </w:rPr>
          <w:t>(三)、被动源阵列电磁仪（MT）项目提出的理由</w:t>
        </w:r>
        <w:r>
          <w:tab/>
        </w:r>
        <w:r>
          <w:fldChar w:fldCharType="begin"/>
        </w:r>
        <w:r>
          <w:instrText xml:space="preserve"> PAGEREF _Toc9805 \h </w:instrText>
        </w:r>
        <w:r>
          <w:fldChar w:fldCharType="separate"/>
        </w:r>
        <w:r>
          <w:t>18</w:t>
        </w:r>
        <w:r>
          <w:fldChar w:fldCharType="end"/>
        </w:r>
      </w:hyperlink>
    </w:p>
    <w:p>
      <w:pPr>
        <w:pStyle w:val="TOC2"/>
        <w:tabs>
          <w:tab w:val="right" w:leader="dot" w:pos="8306"/>
        </w:tabs>
      </w:pPr>
      <w:hyperlink w:anchor="_Toc2520" w:history="1">
        <w:r>
          <w:rPr>
            <w:rFonts w:ascii="仿宋" w:eastAsia="仿宋" w:hAnsi="仿宋" w:cs="仿宋" w:hint="eastAsia"/>
            <w:lang w:eastAsia="zh-CN"/>
          </w:rPr>
          <w:t>(四)、被动源阵列电磁仪（MT）项目意义</w:t>
        </w:r>
        <w:r>
          <w:tab/>
        </w:r>
        <w:r>
          <w:fldChar w:fldCharType="begin"/>
        </w:r>
        <w:r>
          <w:instrText xml:space="preserve"> PAGEREF _Toc2520 \h </w:instrText>
        </w:r>
        <w:r>
          <w:fldChar w:fldCharType="separate"/>
        </w:r>
        <w:r>
          <w:t>19</w:t>
        </w:r>
        <w:r>
          <w:fldChar w:fldCharType="end"/>
        </w:r>
      </w:hyperlink>
    </w:p>
    <w:p>
      <w:pPr>
        <w:pStyle w:val="TOC2"/>
        <w:tabs>
          <w:tab w:val="right" w:leader="dot" w:pos="8306"/>
        </w:tabs>
      </w:pPr>
      <w:hyperlink w:anchor="_Toc18790" w:history="1">
        <w:r>
          <w:rPr>
            <w:rFonts w:ascii="仿宋" w:eastAsia="仿宋" w:hAnsi="仿宋" w:cs="仿宋" w:hint="eastAsia"/>
            <w:lang w:eastAsia="zh-CN"/>
          </w:rPr>
          <w:t>(五)、被动源阵列电磁仪（MT）项目背景</w:t>
        </w:r>
        <w:r>
          <w:tab/>
        </w:r>
        <w:r>
          <w:fldChar w:fldCharType="begin"/>
        </w:r>
        <w:r>
          <w:instrText xml:space="preserve"> PAGEREF _Toc18790 \h </w:instrText>
        </w:r>
        <w:r>
          <w:fldChar w:fldCharType="separate"/>
        </w:r>
        <w:r>
          <w:t>20</w:t>
        </w:r>
        <w:r>
          <w:fldChar w:fldCharType="end"/>
        </w:r>
      </w:hyperlink>
    </w:p>
    <w:p>
      <w:pPr>
        <w:pStyle w:val="TOC1"/>
        <w:tabs>
          <w:tab w:val="right" w:leader="dot" w:pos="8306"/>
        </w:tabs>
      </w:pPr>
      <w:hyperlink w:anchor="_Toc15834" w:history="1">
        <w:r>
          <w:rPr>
            <w:rFonts w:ascii="仿宋" w:eastAsia="仿宋" w:hAnsi="仿宋" w:cs="仿宋" w:hint="eastAsia"/>
            <w:lang w:eastAsia="zh-CN"/>
          </w:rPr>
          <w:t>五、被动源阵列电磁仪（MT）项目可持续发展</w:t>
        </w:r>
        <w:r>
          <w:tab/>
        </w:r>
        <w:r>
          <w:fldChar w:fldCharType="begin"/>
        </w:r>
        <w:r>
          <w:instrText xml:space="preserve"> PAGEREF _Toc15834 \h </w:instrText>
        </w:r>
        <w:r>
          <w:fldChar w:fldCharType="separate"/>
        </w:r>
        <w:r>
          <w:t>21</w:t>
        </w:r>
        <w:r>
          <w:fldChar w:fldCharType="end"/>
        </w:r>
      </w:hyperlink>
    </w:p>
    <w:p>
      <w:pPr>
        <w:pStyle w:val="TOC2"/>
        <w:tabs>
          <w:tab w:val="right" w:leader="dot" w:pos="8306"/>
        </w:tabs>
      </w:pPr>
      <w:hyperlink w:anchor="_Toc12819" w:history="1">
        <w:r>
          <w:rPr>
            <w:rFonts w:ascii="仿宋" w:eastAsia="仿宋" w:hAnsi="仿宋" w:cs="仿宋" w:hint="eastAsia"/>
            <w:lang w:eastAsia="zh-CN"/>
          </w:rPr>
          <w:t>(一)、可持续战略与实践</w:t>
        </w:r>
        <w:r>
          <w:tab/>
        </w:r>
        <w:r>
          <w:fldChar w:fldCharType="begin"/>
        </w:r>
        <w:r>
          <w:instrText xml:space="preserve"> PAGEREF _Toc12819 \h </w:instrText>
        </w:r>
        <w:r>
          <w:fldChar w:fldCharType="separate"/>
        </w:r>
        <w:r>
          <w:t>21</w:t>
        </w:r>
        <w:r>
          <w:fldChar w:fldCharType="end"/>
        </w:r>
      </w:hyperlink>
    </w:p>
    <w:p>
      <w:pPr>
        <w:pStyle w:val="TOC2"/>
        <w:tabs>
          <w:tab w:val="right" w:leader="dot" w:pos="8306"/>
        </w:tabs>
      </w:pPr>
      <w:hyperlink w:anchor="_Toc24535" w:history="1">
        <w:r>
          <w:rPr>
            <w:rFonts w:ascii="仿宋" w:eastAsia="仿宋" w:hAnsi="仿宋" w:cs="仿宋" w:hint="eastAsia"/>
            <w:lang w:eastAsia="zh-CN"/>
          </w:rPr>
          <w:t>(二)、环保与社会责任</w:t>
        </w:r>
        <w:r>
          <w:tab/>
        </w:r>
        <w:r>
          <w:fldChar w:fldCharType="begin"/>
        </w:r>
        <w:r>
          <w:instrText xml:space="preserve"> PAGEREF _Toc24535 \h </w:instrText>
        </w:r>
        <w:r>
          <w:fldChar w:fldCharType="separate"/>
        </w:r>
        <w:r>
          <w:t>22</w:t>
        </w:r>
        <w:r>
          <w:fldChar w:fldCharType="end"/>
        </w:r>
      </w:hyperlink>
    </w:p>
    <w:p>
      <w:pPr>
        <w:pStyle w:val="TOC1"/>
        <w:tabs>
          <w:tab w:val="right" w:leader="dot" w:pos="8306"/>
        </w:tabs>
      </w:pPr>
      <w:hyperlink w:anchor="_Toc31154" w:history="1">
        <w:r>
          <w:rPr>
            <w:rFonts w:ascii="仿宋" w:eastAsia="仿宋" w:hAnsi="仿宋" w:cs="仿宋" w:hint="eastAsia"/>
            <w:lang w:eastAsia="zh-CN"/>
          </w:rPr>
          <w:t>六、工艺说明</w:t>
        </w:r>
        <w:r>
          <w:tab/>
        </w:r>
        <w:r>
          <w:fldChar w:fldCharType="begin"/>
        </w:r>
        <w:r>
          <w:instrText xml:space="preserve"> PAGEREF _Toc31154 \h </w:instrText>
        </w:r>
        <w:r>
          <w:fldChar w:fldCharType="separate"/>
        </w:r>
        <w:r>
          <w:t>23</w:t>
        </w:r>
        <w:r>
          <w:fldChar w:fldCharType="end"/>
        </w:r>
      </w:hyperlink>
    </w:p>
    <w:p>
      <w:pPr>
        <w:pStyle w:val="TOC2"/>
        <w:tabs>
          <w:tab w:val="right" w:leader="dot" w:pos="8306"/>
        </w:tabs>
      </w:pPr>
      <w:hyperlink w:anchor="_Toc15198" w:history="1">
        <w:r>
          <w:rPr>
            <w:rFonts w:ascii="仿宋" w:eastAsia="仿宋" w:hAnsi="仿宋" w:cs="仿宋" w:hint="eastAsia"/>
            <w:lang w:eastAsia="zh-CN"/>
          </w:rPr>
          <w:t>(一)、技术管理特点</w:t>
        </w:r>
        <w:r>
          <w:tab/>
        </w:r>
        <w:r>
          <w:fldChar w:fldCharType="begin"/>
        </w:r>
        <w:r>
          <w:instrText xml:space="preserve"> PAGEREF _Toc15198 \h </w:instrText>
        </w:r>
        <w:r>
          <w:fldChar w:fldCharType="separate"/>
        </w:r>
        <w:r>
          <w:t>23</w:t>
        </w:r>
        <w:r>
          <w:fldChar w:fldCharType="end"/>
        </w:r>
      </w:hyperlink>
    </w:p>
    <w:p>
      <w:pPr>
        <w:pStyle w:val="TOC2"/>
        <w:tabs>
          <w:tab w:val="right" w:leader="dot" w:pos="8306"/>
        </w:tabs>
      </w:pPr>
      <w:hyperlink w:anchor="_Toc7827" w:history="1">
        <w:r>
          <w:rPr>
            <w:rFonts w:ascii="仿宋" w:eastAsia="仿宋" w:hAnsi="仿宋" w:cs="仿宋" w:hint="eastAsia"/>
            <w:lang w:eastAsia="zh-CN"/>
          </w:rPr>
          <w:t>(二)、被动源阵列电磁仪（MT）项目工艺技术设计方案</w:t>
        </w:r>
        <w:r>
          <w:tab/>
        </w:r>
        <w:r>
          <w:fldChar w:fldCharType="begin"/>
        </w:r>
        <w:r>
          <w:instrText xml:space="preserve"> PAGEREF _Toc7827 \h </w:instrText>
        </w:r>
        <w:r>
          <w:fldChar w:fldCharType="separate"/>
        </w:r>
        <w:r>
          <w:t>24</w:t>
        </w:r>
        <w:r>
          <w:fldChar w:fldCharType="end"/>
        </w:r>
      </w:hyperlink>
    </w:p>
    <w:p>
      <w:pPr>
        <w:pStyle w:val="TOC2"/>
        <w:tabs>
          <w:tab w:val="right" w:leader="dot" w:pos="8306"/>
        </w:tabs>
      </w:pPr>
      <w:hyperlink w:anchor="_Toc14967" w:history="1">
        <w:r>
          <w:rPr>
            <w:rFonts w:ascii="仿宋" w:eastAsia="仿宋" w:hAnsi="仿宋" w:cs="仿宋" w:hint="eastAsia"/>
            <w:lang w:eastAsia="zh-CN"/>
          </w:rPr>
          <w:t>(三)、设备选型方案</w:t>
        </w:r>
        <w:r>
          <w:tab/>
        </w:r>
        <w:r>
          <w:fldChar w:fldCharType="begin"/>
        </w:r>
        <w:r>
          <w:instrText xml:space="preserve"> PAGEREF _Toc14967 \h </w:instrText>
        </w:r>
        <w:r>
          <w:fldChar w:fldCharType="separate"/>
        </w:r>
        <w:r>
          <w:t>26</w:t>
        </w:r>
        <w:r>
          <w:fldChar w:fldCharType="end"/>
        </w:r>
      </w:hyperlink>
    </w:p>
    <w:p>
      <w:pPr>
        <w:pStyle w:val="TOC1"/>
        <w:tabs>
          <w:tab w:val="right" w:leader="dot" w:pos="8306"/>
        </w:tabs>
      </w:pPr>
      <w:hyperlink w:anchor="_Toc7091" w:history="1">
        <w:r>
          <w:rPr>
            <w:rFonts w:ascii="仿宋" w:eastAsia="仿宋" w:hAnsi="仿宋" w:cs="仿宋" w:hint="eastAsia"/>
            <w:lang w:eastAsia="zh-CN"/>
          </w:rPr>
          <w:t>七、被动源阵列电磁仪（MT）项目创新与研发</w:t>
        </w:r>
        <w:r>
          <w:tab/>
        </w:r>
        <w:r>
          <w:fldChar w:fldCharType="begin"/>
        </w:r>
        <w:r>
          <w:instrText xml:space="preserve"> PAGEREF _Toc7091 \h </w:instrText>
        </w:r>
        <w:r>
          <w:fldChar w:fldCharType="separate"/>
        </w:r>
        <w:r>
          <w:t>27</w:t>
        </w:r>
        <w:r>
          <w:fldChar w:fldCharType="end"/>
        </w:r>
      </w:hyperlink>
    </w:p>
    <w:p>
      <w:pPr>
        <w:pStyle w:val="TOC2"/>
        <w:tabs>
          <w:tab w:val="right" w:leader="dot" w:pos="8306"/>
        </w:tabs>
      </w:pPr>
      <w:hyperlink w:anchor="_Toc2293" w:history="1">
        <w:r>
          <w:rPr>
            <w:rFonts w:ascii="仿宋" w:eastAsia="仿宋" w:hAnsi="仿宋" w:cs="仿宋" w:hint="eastAsia"/>
            <w:lang w:eastAsia="zh-CN"/>
          </w:rPr>
          <w:t>(一)、创新策略与方向</w:t>
        </w:r>
        <w:r>
          <w:tab/>
        </w:r>
        <w:r>
          <w:fldChar w:fldCharType="begin"/>
        </w:r>
        <w:r>
          <w:instrText xml:space="preserve"> PAGEREF _Toc2293 \h </w:instrText>
        </w:r>
        <w:r>
          <w:fldChar w:fldCharType="separate"/>
        </w:r>
        <w:r>
          <w:t>27</w:t>
        </w:r>
        <w:r>
          <w:fldChar w:fldCharType="end"/>
        </w:r>
      </w:hyperlink>
    </w:p>
    <w:p>
      <w:pPr>
        <w:pStyle w:val="TOC2"/>
        <w:tabs>
          <w:tab w:val="right" w:leader="dot" w:pos="8306"/>
        </w:tabs>
      </w:pPr>
      <w:hyperlink w:anchor="_Toc16185" w:history="1">
        <w:r>
          <w:rPr>
            <w:rFonts w:ascii="仿宋" w:eastAsia="仿宋" w:hAnsi="仿宋" w:cs="仿宋" w:hint="eastAsia"/>
            <w:lang w:eastAsia="zh-CN"/>
          </w:rPr>
          <w:t>(二)、研发规划与投入</w:t>
        </w:r>
        <w:r>
          <w:tab/>
        </w:r>
        <w:r>
          <w:fldChar w:fldCharType="begin"/>
        </w:r>
        <w:r>
          <w:instrText xml:space="preserve"> PAGEREF _Toc16185 \h </w:instrText>
        </w:r>
        <w:r>
          <w:fldChar w:fldCharType="separate"/>
        </w:r>
        <w:r>
          <w:t>28</w:t>
        </w:r>
        <w:r>
          <w:fldChar w:fldCharType="end"/>
        </w:r>
      </w:hyperlink>
    </w:p>
    <w:p>
      <w:pPr>
        <w:pStyle w:val="TOC1"/>
        <w:tabs>
          <w:tab w:val="right" w:leader="dot" w:pos="8306"/>
        </w:tabs>
      </w:pPr>
      <w:hyperlink w:anchor="_Toc20354" w:history="1">
        <w:r>
          <w:rPr>
            <w:rFonts w:ascii="仿宋" w:eastAsia="仿宋" w:hAnsi="仿宋" w:cs="仿宋" w:hint="eastAsia"/>
            <w:lang w:eastAsia="zh-CN"/>
          </w:rPr>
          <w:t>八、被动源阵列电磁仪（MT）项目经营效益</w:t>
        </w:r>
        <w:r>
          <w:tab/>
        </w:r>
        <w:r>
          <w:fldChar w:fldCharType="begin"/>
        </w:r>
        <w:r>
          <w:instrText xml:space="preserve"> PAGEREF _Toc20354 \h </w:instrText>
        </w:r>
        <w:r>
          <w:fldChar w:fldCharType="separate"/>
        </w:r>
        <w:r>
          <w:t>30</w:t>
        </w:r>
        <w:r>
          <w:fldChar w:fldCharType="end"/>
        </w:r>
      </w:hyperlink>
    </w:p>
    <w:p>
      <w:pPr>
        <w:pStyle w:val="TOC2"/>
        <w:tabs>
          <w:tab w:val="right" w:leader="dot" w:pos="8306"/>
        </w:tabs>
      </w:pPr>
      <w:hyperlink w:anchor="_Toc15838" w:history="1">
        <w:r>
          <w:rPr>
            <w:rFonts w:ascii="仿宋" w:eastAsia="仿宋" w:hAnsi="仿宋" w:cs="仿宋" w:hint="eastAsia"/>
            <w:lang w:eastAsia="zh-CN"/>
          </w:rPr>
          <w:t>(一)、经济评价财务测算</w:t>
        </w:r>
        <w:r>
          <w:tab/>
        </w:r>
        <w:r>
          <w:fldChar w:fldCharType="begin"/>
        </w:r>
        <w:r>
          <w:instrText xml:space="preserve"> PAGEREF _Toc15838 \h </w:instrText>
        </w:r>
        <w:r>
          <w:fldChar w:fldCharType="separate"/>
        </w:r>
        <w:r>
          <w:t>30</w:t>
        </w:r>
        <w:r>
          <w:fldChar w:fldCharType="end"/>
        </w:r>
      </w:hyperlink>
    </w:p>
    <w:p>
      <w:pPr>
        <w:pStyle w:val="TOC2"/>
        <w:tabs>
          <w:tab w:val="right" w:leader="dot" w:pos="8306"/>
        </w:tabs>
      </w:pPr>
      <w:hyperlink w:anchor="_Toc11224" w:history="1">
        <w:r>
          <w:rPr>
            <w:rFonts w:ascii="仿宋" w:eastAsia="仿宋" w:hAnsi="仿宋" w:cs="仿宋" w:hint="eastAsia"/>
            <w:lang w:eastAsia="zh-CN"/>
          </w:rPr>
          <w:t>(二)、被动源阵列电磁仪（MT）项目盈利能力分析</w:t>
        </w:r>
        <w:r>
          <w:tab/>
        </w:r>
        <w:r>
          <w:fldChar w:fldCharType="begin"/>
        </w:r>
        <w:r>
          <w:instrText xml:space="preserve"> PAGEREF _Toc11224 \h </w:instrText>
        </w:r>
        <w:r>
          <w:fldChar w:fldCharType="separate"/>
        </w:r>
        <w:r>
          <w:t>32</w:t>
        </w:r>
        <w:r>
          <w:fldChar w:fldCharType="end"/>
        </w:r>
      </w:hyperlink>
    </w:p>
    <w:p>
      <w:pPr>
        <w:pStyle w:val="TOC1"/>
        <w:tabs>
          <w:tab w:val="right" w:leader="dot" w:pos="8306"/>
        </w:tabs>
      </w:pPr>
      <w:hyperlink w:anchor="_Toc12975" w:history="1">
        <w:r>
          <w:rPr>
            <w:rFonts w:ascii="仿宋" w:eastAsia="仿宋" w:hAnsi="仿宋" w:cs="仿宋" w:hint="eastAsia"/>
            <w:lang w:eastAsia="zh-CN"/>
          </w:rPr>
          <w:t>九、被动源阵列电磁仪（MT）项目人力资源管理</w:t>
        </w:r>
        <w:r>
          <w:tab/>
        </w:r>
        <w:r>
          <w:fldChar w:fldCharType="begin"/>
        </w:r>
        <w:r>
          <w:instrText xml:space="preserve"> PAGEREF _Toc12975 \h </w:instrText>
        </w:r>
        <w:r>
          <w:fldChar w:fldCharType="separate"/>
        </w:r>
        <w:r>
          <w:t>32</w:t>
        </w:r>
        <w:r>
          <w:fldChar w:fldCharType="end"/>
        </w:r>
      </w:hyperlink>
    </w:p>
    <w:p>
      <w:pPr>
        <w:pStyle w:val="TOC2"/>
        <w:tabs>
          <w:tab w:val="right" w:leader="dot" w:pos="8306"/>
        </w:tabs>
      </w:pPr>
      <w:hyperlink w:anchor="_Toc30729" w:history="1">
        <w:r>
          <w:rPr>
            <w:rFonts w:ascii="仿宋" w:eastAsia="仿宋" w:hAnsi="仿宋" w:cs="仿宋" w:hint="eastAsia"/>
            <w:lang w:eastAsia="zh-CN"/>
          </w:rPr>
          <w:t>(一)、建立健全的预算管理制度</w:t>
        </w:r>
        <w:r>
          <w:tab/>
        </w:r>
        <w:r>
          <w:fldChar w:fldCharType="begin"/>
        </w:r>
        <w:r>
          <w:instrText xml:space="preserve"> PAGEREF _Toc30729 \h </w:instrText>
        </w:r>
        <w:r>
          <w:fldChar w:fldCharType="separate"/>
        </w:r>
        <w:r>
          <w:t>32</w:t>
        </w:r>
        <w:r>
          <w:fldChar w:fldCharType="end"/>
        </w:r>
      </w:hyperlink>
    </w:p>
    <w:p>
      <w:pPr>
        <w:pStyle w:val="TOC2"/>
        <w:tabs>
          <w:tab w:val="right" w:leader="dot" w:pos="8306"/>
        </w:tabs>
      </w:pPr>
      <w:hyperlink w:anchor="_Toc30155" w:history="1">
        <w:r>
          <w:rPr>
            <w:rFonts w:ascii="仿宋" w:eastAsia="仿宋" w:hAnsi="仿宋" w:cs="仿宋" w:hint="eastAsia"/>
            <w:lang w:eastAsia="zh-CN"/>
          </w:rPr>
          <w:t>(二)、加强资金流动监控</w:t>
        </w:r>
        <w:r>
          <w:tab/>
        </w:r>
        <w:r>
          <w:fldChar w:fldCharType="begin"/>
        </w:r>
        <w:r>
          <w:instrText xml:space="preserve"> PAGEREF _Toc30155 \h </w:instrText>
        </w:r>
        <w:r>
          <w:fldChar w:fldCharType="separate"/>
        </w:r>
        <w:r>
          <w:t>34</w:t>
        </w:r>
        <w:r>
          <w:fldChar w:fldCharType="end"/>
        </w:r>
      </w:hyperlink>
    </w:p>
    <w:p>
      <w:pPr>
        <w:pStyle w:val="TOC2"/>
        <w:tabs>
          <w:tab w:val="right" w:leader="dot" w:pos="8306"/>
        </w:tabs>
      </w:pPr>
      <w:hyperlink w:anchor="_Toc16582" w:history="1">
        <w:r>
          <w:rPr>
            <w:rFonts w:ascii="仿宋" w:eastAsia="仿宋" w:hAnsi="仿宋" w:cs="仿宋" w:hint="eastAsia"/>
            <w:lang w:eastAsia="zh-CN"/>
          </w:rPr>
          <w:t>(三)、制定完善的风险控制机制</w:t>
        </w:r>
        <w:r>
          <w:tab/>
        </w:r>
        <w:r>
          <w:fldChar w:fldCharType="begin"/>
        </w:r>
        <w:r>
          <w:instrText xml:space="preserve"> PAGEREF _Toc16582 \h </w:instrText>
        </w:r>
        <w:r>
          <w:fldChar w:fldCharType="separate"/>
        </w:r>
        <w:r>
          <w:t>36</w:t>
        </w:r>
        <w:r>
          <w:fldChar w:fldCharType="end"/>
        </w:r>
      </w:hyperlink>
    </w:p>
    <w:p>
      <w:pPr>
        <w:pStyle w:val="TOC2"/>
        <w:tabs>
          <w:tab w:val="right" w:leader="dot" w:pos="8306"/>
        </w:tabs>
      </w:pPr>
      <w:hyperlink w:anchor="_Toc18944" w:history="1">
        <w:r>
          <w:rPr>
            <w:rFonts w:ascii="仿宋" w:eastAsia="仿宋" w:hAnsi="仿宋" w:cs="仿宋" w:hint="eastAsia"/>
            <w:lang w:eastAsia="zh-CN"/>
          </w:rPr>
          <w:t>(四)、优化成本管理</w:t>
        </w:r>
        <w:r>
          <w:tab/>
        </w:r>
        <w:r>
          <w:fldChar w:fldCharType="begin"/>
        </w:r>
        <w:r>
          <w:instrText xml:space="preserve"> PAGEREF _Toc18944 \h </w:instrText>
        </w:r>
        <w:r>
          <w:fldChar w:fldCharType="separate"/>
        </w:r>
        <w:r>
          <w:t>37</w:t>
        </w:r>
        <w:r>
          <w:fldChar w:fldCharType="end"/>
        </w:r>
      </w:hyperlink>
    </w:p>
    <w:p>
      <w:pPr>
        <w:pStyle w:val="TOC1"/>
        <w:tabs>
          <w:tab w:val="right" w:leader="dot" w:pos="8306"/>
        </w:tabs>
      </w:pPr>
      <w:hyperlink w:anchor="_Toc2811" w:history="1">
        <w:r>
          <w:rPr>
            <w:rFonts w:ascii="仿宋" w:eastAsia="仿宋" w:hAnsi="仿宋" w:cs="仿宋" w:hint="eastAsia"/>
            <w:lang w:eastAsia="zh-CN"/>
          </w:rPr>
          <w:t>十、被动源阵列电磁仪（MT）项目环境影响分析</w:t>
        </w:r>
        <w:r>
          <w:tab/>
        </w:r>
        <w:r>
          <w:fldChar w:fldCharType="begin"/>
        </w:r>
        <w:r>
          <w:instrText xml:space="preserve"> PAGEREF _Toc2811 \h </w:instrText>
        </w:r>
        <w:r>
          <w:fldChar w:fldCharType="separate"/>
        </w:r>
        <w:r>
          <w:t>39</w:t>
        </w:r>
        <w:r>
          <w:fldChar w:fldCharType="end"/>
        </w:r>
      </w:hyperlink>
    </w:p>
    <w:p>
      <w:pPr>
        <w:pStyle w:val="TOC2"/>
        <w:tabs>
          <w:tab w:val="right" w:leader="dot" w:pos="8306"/>
        </w:tabs>
      </w:pPr>
      <w:hyperlink w:anchor="_Toc8320" w:history="1">
        <w:r>
          <w:rPr>
            <w:rFonts w:ascii="仿宋" w:eastAsia="仿宋" w:hAnsi="仿宋" w:cs="仿宋" w:hint="eastAsia"/>
            <w:lang w:eastAsia="zh-CN"/>
          </w:rPr>
          <w:t>(一)、建设区域环境质量现状</w:t>
        </w:r>
        <w:r>
          <w:tab/>
        </w:r>
        <w:r>
          <w:fldChar w:fldCharType="begin"/>
        </w:r>
        <w:r>
          <w:instrText xml:space="preserve"> PAGEREF _Toc8320 \h </w:instrText>
        </w:r>
        <w:r>
          <w:fldChar w:fldCharType="separate"/>
        </w:r>
        <w:r>
          <w:t>39</w:t>
        </w:r>
        <w:r>
          <w:fldChar w:fldCharType="end"/>
        </w:r>
      </w:hyperlink>
    </w:p>
    <w:p>
      <w:pPr>
        <w:pStyle w:val="TOC2"/>
        <w:tabs>
          <w:tab w:val="right" w:leader="dot" w:pos="8306"/>
        </w:tabs>
      </w:pPr>
      <w:hyperlink w:anchor="_Toc19266" w:history="1">
        <w:r>
          <w:rPr>
            <w:rFonts w:ascii="仿宋" w:eastAsia="仿宋" w:hAnsi="仿宋" w:cs="仿宋" w:hint="eastAsia"/>
            <w:lang w:eastAsia="zh-CN"/>
          </w:rPr>
          <w:t>(二)、建设期环境保护</w:t>
        </w:r>
        <w:r>
          <w:tab/>
        </w:r>
        <w:r>
          <w:fldChar w:fldCharType="begin"/>
        </w:r>
        <w:r>
          <w:instrText xml:space="preserve"> PAGEREF _Toc19266 \h </w:instrText>
        </w:r>
        <w:r>
          <w:fldChar w:fldCharType="separate"/>
        </w:r>
        <w:r>
          <w:t>40</w:t>
        </w:r>
        <w:r>
          <w:fldChar w:fldCharType="end"/>
        </w:r>
      </w:hyperlink>
    </w:p>
    <w:p>
      <w:pPr>
        <w:pStyle w:val="TOC2"/>
        <w:tabs>
          <w:tab w:val="right" w:leader="dot" w:pos="8306"/>
        </w:tabs>
      </w:pPr>
      <w:hyperlink w:anchor="_Toc27390" w:history="1">
        <w:r>
          <w:rPr>
            <w:rFonts w:ascii="仿宋" w:eastAsia="仿宋" w:hAnsi="仿宋" w:cs="仿宋" w:hint="eastAsia"/>
            <w:lang w:eastAsia="zh-CN"/>
          </w:rPr>
          <w:t>(三)、运营期环境保护</w:t>
        </w:r>
        <w:r>
          <w:tab/>
        </w:r>
        <w:r>
          <w:fldChar w:fldCharType="begin"/>
        </w:r>
        <w:r>
          <w:instrText xml:space="preserve"> PAGEREF _Toc27390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1" w:history="1">
        <w:r>
          <w:rPr>
            <w:rFonts w:ascii="仿宋" w:eastAsia="仿宋" w:hAnsi="仿宋" w:cs="仿宋" w:hint="eastAsia"/>
            <w:lang w:eastAsia="zh-CN"/>
          </w:rPr>
          <w:t>(四)、被动源阵列电磁仪（MT）项目建设对区域经济的影响</w:t>
        </w:r>
        <w:r>
          <w:tab/>
        </w:r>
        <w:r>
          <w:fldChar w:fldCharType="begin"/>
        </w:r>
        <w:r>
          <w:instrText xml:space="preserve"> PAGEREF _Toc17911 \h </w:instrText>
        </w:r>
        <w:r>
          <w:fldChar w:fldCharType="separate"/>
        </w:r>
        <w:r>
          <w:t>43</w:t>
        </w:r>
        <w:r>
          <w:fldChar w:fldCharType="end"/>
        </w:r>
      </w:hyperlink>
    </w:p>
    <w:p>
      <w:pPr>
        <w:pStyle w:val="TOC2"/>
        <w:tabs>
          <w:tab w:val="right" w:leader="dot" w:pos="8306"/>
        </w:tabs>
      </w:pPr>
      <w:hyperlink w:anchor="_Toc30706" w:history="1">
        <w:r>
          <w:rPr>
            <w:rFonts w:ascii="仿宋" w:eastAsia="仿宋" w:hAnsi="仿宋" w:cs="仿宋" w:hint="eastAsia"/>
            <w:lang w:eastAsia="zh-CN"/>
          </w:rPr>
          <w:t>(五)、废弃物处理</w:t>
        </w:r>
        <w:r>
          <w:tab/>
        </w:r>
        <w:r>
          <w:fldChar w:fldCharType="begin"/>
        </w:r>
        <w:r>
          <w:instrText xml:space="preserve"> PAGEREF _Toc30706 \h </w:instrText>
        </w:r>
        <w:r>
          <w:fldChar w:fldCharType="separate"/>
        </w:r>
        <w:r>
          <w:t>45</w:t>
        </w:r>
        <w:r>
          <w:fldChar w:fldCharType="end"/>
        </w:r>
      </w:hyperlink>
    </w:p>
    <w:p>
      <w:pPr>
        <w:pStyle w:val="TOC2"/>
        <w:tabs>
          <w:tab w:val="right" w:leader="dot" w:pos="8306"/>
        </w:tabs>
      </w:pPr>
      <w:hyperlink w:anchor="_Toc1275" w:history="1">
        <w:r>
          <w:rPr>
            <w:rFonts w:ascii="仿宋" w:eastAsia="仿宋" w:hAnsi="仿宋" w:cs="仿宋" w:hint="eastAsia"/>
            <w:lang w:eastAsia="zh-CN"/>
          </w:rPr>
          <w:t>(六)、特殊环境影响分析</w:t>
        </w:r>
        <w:r>
          <w:tab/>
        </w:r>
        <w:r>
          <w:fldChar w:fldCharType="begin"/>
        </w:r>
        <w:r>
          <w:instrText xml:space="preserve"> PAGEREF _Toc1275 \h </w:instrText>
        </w:r>
        <w:r>
          <w:fldChar w:fldCharType="separate"/>
        </w:r>
        <w:r>
          <w:t>46</w:t>
        </w:r>
        <w:r>
          <w:fldChar w:fldCharType="end"/>
        </w:r>
      </w:hyperlink>
    </w:p>
    <w:p>
      <w:pPr>
        <w:pStyle w:val="TOC2"/>
        <w:tabs>
          <w:tab w:val="right" w:leader="dot" w:pos="8306"/>
        </w:tabs>
      </w:pPr>
      <w:hyperlink w:anchor="_Toc29153" w:history="1">
        <w:r>
          <w:rPr>
            <w:rFonts w:ascii="仿宋" w:eastAsia="仿宋" w:hAnsi="仿宋" w:cs="仿宋" w:hint="eastAsia"/>
            <w:lang w:eastAsia="zh-CN"/>
          </w:rPr>
          <w:t>(七)、清洁生产</w:t>
        </w:r>
        <w:r>
          <w:tab/>
        </w:r>
        <w:r>
          <w:fldChar w:fldCharType="begin"/>
        </w:r>
        <w:r>
          <w:instrText xml:space="preserve"> PAGEREF _Toc29153 \h </w:instrText>
        </w:r>
        <w:r>
          <w:fldChar w:fldCharType="separate"/>
        </w:r>
        <w:r>
          <w:t>47</w:t>
        </w:r>
        <w:r>
          <w:fldChar w:fldCharType="end"/>
        </w:r>
      </w:hyperlink>
    </w:p>
    <w:p>
      <w:pPr>
        <w:pStyle w:val="TOC2"/>
        <w:tabs>
          <w:tab w:val="right" w:leader="dot" w:pos="8306"/>
        </w:tabs>
      </w:pPr>
      <w:hyperlink w:anchor="_Toc14431" w:history="1">
        <w:r>
          <w:rPr>
            <w:rFonts w:ascii="仿宋" w:eastAsia="仿宋" w:hAnsi="仿宋" w:cs="仿宋" w:hint="eastAsia"/>
            <w:lang w:eastAsia="zh-CN"/>
          </w:rPr>
          <w:t>(八)、环境保护综合评价</w:t>
        </w:r>
        <w:r>
          <w:tab/>
        </w:r>
        <w:r>
          <w:fldChar w:fldCharType="begin"/>
        </w:r>
        <w:r>
          <w:instrText xml:space="preserve"> PAGEREF _Toc14431 \h </w:instrText>
        </w:r>
        <w:r>
          <w:fldChar w:fldCharType="separate"/>
        </w:r>
        <w:r>
          <w:t>49</w:t>
        </w:r>
        <w:r>
          <w:fldChar w:fldCharType="end"/>
        </w:r>
      </w:hyperlink>
    </w:p>
    <w:p>
      <w:pPr>
        <w:pStyle w:val="TOC1"/>
        <w:tabs>
          <w:tab w:val="right" w:leader="dot" w:pos="8306"/>
        </w:tabs>
      </w:pPr>
      <w:hyperlink w:anchor="_Toc8649" w:history="1">
        <w:r>
          <w:rPr>
            <w:rFonts w:ascii="仿宋" w:eastAsia="仿宋" w:hAnsi="仿宋" w:cs="仿宋" w:hint="eastAsia"/>
            <w:lang w:eastAsia="zh-CN"/>
          </w:rPr>
          <w:t>十一、被动源阵列电磁仪（MT）项目社会影响</w:t>
        </w:r>
        <w:r>
          <w:tab/>
        </w:r>
        <w:r>
          <w:fldChar w:fldCharType="begin"/>
        </w:r>
        <w:r>
          <w:instrText xml:space="preserve"> PAGEREF _Toc8649 \h </w:instrText>
        </w:r>
        <w:r>
          <w:fldChar w:fldCharType="separate"/>
        </w:r>
        <w:r>
          <w:t>50</w:t>
        </w:r>
        <w:r>
          <w:fldChar w:fldCharType="end"/>
        </w:r>
      </w:hyperlink>
    </w:p>
    <w:p>
      <w:pPr>
        <w:pStyle w:val="TOC2"/>
        <w:tabs>
          <w:tab w:val="right" w:leader="dot" w:pos="8306"/>
        </w:tabs>
      </w:pPr>
      <w:hyperlink w:anchor="_Toc16780" w:history="1">
        <w:r>
          <w:rPr>
            <w:rFonts w:ascii="仿宋" w:eastAsia="仿宋" w:hAnsi="仿宋" w:cs="仿宋" w:hint="eastAsia"/>
            <w:lang w:eastAsia="zh-CN"/>
          </w:rPr>
          <w:t>(一)、社会责任与义务</w:t>
        </w:r>
        <w:r>
          <w:tab/>
        </w:r>
        <w:r>
          <w:fldChar w:fldCharType="begin"/>
        </w:r>
        <w:r>
          <w:instrText xml:space="preserve"> PAGEREF _Toc16780 \h </w:instrText>
        </w:r>
        <w:r>
          <w:fldChar w:fldCharType="separate"/>
        </w:r>
        <w:r>
          <w:t>50</w:t>
        </w:r>
        <w:r>
          <w:fldChar w:fldCharType="end"/>
        </w:r>
      </w:hyperlink>
    </w:p>
    <w:p>
      <w:pPr>
        <w:pStyle w:val="TOC2"/>
        <w:tabs>
          <w:tab w:val="right" w:leader="dot" w:pos="8306"/>
        </w:tabs>
      </w:pPr>
      <w:hyperlink w:anchor="_Toc22064" w:history="1">
        <w:r>
          <w:rPr>
            <w:rFonts w:ascii="仿宋" w:eastAsia="仿宋" w:hAnsi="仿宋" w:cs="仿宋" w:hint="eastAsia"/>
            <w:lang w:eastAsia="zh-CN"/>
          </w:rPr>
          <w:t>(二)、社会参与与沟通</w:t>
        </w:r>
        <w:r>
          <w:tab/>
        </w:r>
        <w:r>
          <w:fldChar w:fldCharType="begin"/>
        </w:r>
        <w:r>
          <w:instrText xml:space="preserve"> PAGEREF _Toc22064 \h </w:instrText>
        </w:r>
        <w:r>
          <w:fldChar w:fldCharType="separate"/>
        </w:r>
        <w:r>
          <w:t>51</w:t>
        </w:r>
        <w:r>
          <w:fldChar w:fldCharType="end"/>
        </w:r>
      </w:hyperlink>
    </w:p>
    <w:p>
      <w:pPr>
        <w:pStyle w:val="TOC1"/>
        <w:tabs>
          <w:tab w:val="right" w:leader="dot" w:pos="8306"/>
        </w:tabs>
      </w:pPr>
      <w:hyperlink w:anchor="_Toc25774" w:history="1">
        <w:r>
          <w:rPr>
            <w:rFonts w:ascii="仿宋" w:eastAsia="仿宋" w:hAnsi="仿宋" w:cs="仿宋" w:hint="eastAsia"/>
            <w:lang w:eastAsia="zh-CN"/>
          </w:rPr>
          <w:t>十二、被动源阵列电磁仪（MT）项目技术管理</w:t>
        </w:r>
        <w:r>
          <w:tab/>
        </w:r>
        <w:r>
          <w:fldChar w:fldCharType="begin"/>
        </w:r>
        <w:r>
          <w:instrText xml:space="preserve"> PAGEREF _Toc25774 \h </w:instrText>
        </w:r>
        <w:r>
          <w:fldChar w:fldCharType="separate"/>
        </w:r>
        <w:r>
          <w:t>52</w:t>
        </w:r>
        <w:r>
          <w:fldChar w:fldCharType="end"/>
        </w:r>
      </w:hyperlink>
    </w:p>
    <w:p>
      <w:pPr>
        <w:pStyle w:val="TOC2"/>
        <w:tabs>
          <w:tab w:val="right" w:leader="dot" w:pos="8306"/>
        </w:tabs>
      </w:pPr>
      <w:hyperlink w:anchor="_Toc7012" w:history="1">
        <w:r>
          <w:rPr>
            <w:rFonts w:ascii="仿宋" w:eastAsia="仿宋" w:hAnsi="仿宋" w:cs="仿宋" w:hint="eastAsia"/>
            <w:lang w:eastAsia="zh-CN"/>
          </w:rPr>
          <w:t>(一)、技术方案选用方向</w:t>
        </w:r>
        <w:r>
          <w:tab/>
        </w:r>
        <w:r>
          <w:fldChar w:fldCharType="begin"/>
        </w:r>
        <w:r>
          <w:instrText xml:space="preserve"> PAGEREF _Toc7012 \h </w:instrText>
        </w:r>
        <w:r>
          <w:fldChar w:fldCharType="separate"/>
        </w:r>
        <w:r>
          <w:t>52</w:t>
        </w:r>
        <w:r>
          <w:fldChar w:fldCharType="end"/>
        </w:r>
      </w:hyperlink>
    </w:p>
    <w:p>
      <w:pPr>
        <w:pStyle w:val="TOC2"/>
        <w:tabs>
          <w:tab w:val="right" w:leader="dot" w:pos="8306"/>
        </w:tabs>
      </w:pPr>
      <w:hyperlink w:anchor="_Toc14949" w:history="1">
        <w:r>
          <w:rPr>
            <w:rFonts w:ascii="仿宋" w:eastAsia="仿宋" w:hAnsi="仿宋" w:cs="仿宋" w:hint="eastAsia"/>
            <w:lang w:eastAsia="zh-CN"/>
          </w:rPr>
          <w:t>(二)、工艺技术方案选用原则</w:t>
        </w:r>
        <w:r>
          <w:tab/>
        </w:r>
        <w:r>
          <w:fldChar w:fldCharType="begin"/>
        </w:r>
        <w:r>
          <w:instrText xml:space="preserve"> PAGEREF _Toc14949 \h </w:instrText>
        </w:r>
        <w:r>
          <w:fldChar w:fldCharType="separate"/>
        </w:r>
        <w:r>
          <w:t>54</w:t>
        </w:r>
        <w:r>
          <w:fldChar w:fldCharType="end"/>
        </w:r>
      </w:hyperlink>
    </w:p>
    <w:p>
      <w:pPr>
        <w:pStyle w:val="TOC2"/>
        <w:tabs>
          <w:tab w:val="right" w:leader="dot" w:pos="8306"/>
        </w:tabs>
      </w:pPr>
      <w:hyperlink w:anchor="_Toc5861" w:history="1">
        <w:r>
          <w:rPr>
            <w:rFonts w:ascii="仿宋" w:eastAsia="仿宋" w:hAnsi="仿宋" w:cs="仿宋" w:hint="eastAsia"/>
            <w:lang w:eastAsia="zh-CN"/>
          </w:rPr>
          <w:t>(三)、工艺技术方案要求</w:t>
        </w:r>
        <w:r>
          <w:tab/>
        </w:r>
        <w:r>
          <w:fldChar w:fldCharType="begin"/>
        </w:r>
        <w:r>
          <w:instrText xml:space="preserve"> PAGEREF _Toc5861 \h </w:instrText>
        </w:r>
        <w:r>
          <w:fldChar w:fldCharType="separate"/>
        </w:r>
        <w:r>
          <w:t>56</w:t>
        </w:r>
        <w:r>
          <w:fldChar w:fldCharType="end"/>
        </w:r>
      </w:hyperlink>
    </w:p>
    <w:p>
      <w:pPr>
        <w:pStyle w:val="TOC1"/>
        <w:tabs>
          <w:tab w:val="right" w:leader="dot" w:pos="8306"/>
        </w:tabs>
      </w:pPr>
      <w:hyperlink w:anchor="_Toc3083" w:history="1">
        <w:r>
          <w:rPr>
            <w:rFonts w:ascii="仿宋" w:eastAsia="仿宋" w:hAnsi="仿宋" w:cs="仿宋" w:hint="eastAsia"/>
            <w:lang w:eastAsia="zh-CN"/>
          </w:rPr>
          <w:t>十三、被动源阵列电磁仪（MT）项目变更管理</w:t>
        </w:r>
        <w:r>
          <w:tab/>
        </w:r>
        <w:r>
          <w:fldChar w:fldCharType="begin"/>
        </w:r>
        <w:r>
          <w:instrText xml:space="preserve"> PAGEREF _Toc3083 \h </w:instrText>
        </w:r>
        <w:r>
          <w:fldChar w:fldCharType="separate"/>
        </w:r>
        <w:r>
          <w:t>58</w:t>
        </w:r>
        <w:r>
          <w:fldChar w:fldCharType="end"/>
        </w:r>
      </w:hyperlink>
    </w:p>
    <w:p>
      <w:pPr>
        <w:pStyle w:val="TOC2"/>
        <w:tabs>
          <w:tab w:val="right" w:leader="dot" w:pos="8306"/>
        </w:tabs>
      </w:pPr>
      <w:hyperlink w:anchor="_Toc10013" w:history="1">
        <w:r>
          <w:rPr>
            <w:rFonts w:ascii="仿宋" w:eastAsia="仿宋" w:hAnsi="仿宋" w:cs="仿宋" w:hint="eastAsia"/>
            <w:lang w:eastAsia="zh-CN"/>
          </w:rPr>
          <w:t>(一)、变更申请与评估</w:t>
        </w:r>
        <w:r>
          <w:tab/>
        </w:r>
        <w:r>
          <w:fldChar w:fldCharType="begin"/>
        </w:r>
        <w:r>
          <w:instrText xml:space="preserve"> PAGEREF _Toc10013 \h </w:instrText>
        </w:r>
        <w:r>
          <w:fldChar w:fldCharType="separate"/>
        </w:r>
        <w:r>
          <w:t>58</w:t>
        </w:r>
        <w:r>
          <w:fldChar w:fldCharType="end"/>
        </w:r>
      </w:hyperlink>
    </w:p>
    <w:p>
      <w:pPr>
        <w:pStyle w:val="TOC2"/>
        <w:tabs>
          <w:tab w:val="right" w:leader="dot" w:pos="8306"/>
        </w:tabs>
      </w:pPr>
      <w:hyperlink w:anchor="_Toc22281" w:history="1">
        <w:r>
          <w:rPr>
            <w:rFonts w:ascii="仿宋" w:eastAsia="仿宋" w:hAnsi="仿宋" w:cs="仿宋" w:hint="eastAsia"/>
            <w:lang w:eastAsia="zh-CN"/>
          </w:rPr>
          <w:t>(二)、变更实施与控制</w:t>
        </w:r>
        <w:r>
          <w:tab/>
        </w:r>
        <w:r>
          <w:fldChar w:fldCharType="begin"/>
        </w:r>
        <w:r>
          <w:instrText xml:space="preserve"> PAGEREF _Toc22281 \h </w:instrText>
        </w:r>
        <w:r>
          <w:fldChar w:fldCharType="separate"/>
        </w:r>
        <w:r>
          <w:t>59</w:t>
        </w:r>
        <w:r>
          <w:fldChar w:fldCharType="end"/>
        </w:r>
      </w:hyperlink>
    </w:p>
    <w:p>
      <w:pPr>
        <w:pStyle w:val="TOC1"/>
        <w:tabs>
          <w:tab w:val="right" w:leader="dot" w:pos="8306"/>
        </w:tabs>
      </w:pPr>
      <w:hyperlink w:anchor="_Toc12748" w:history="1">
        <w:r>
          <w:rPr>
            <w:rFonts w:ascii="仿宋" w:eastAsia="仿宋" w:hAnsi="仿宋" w:cs="仿宋" w:hint="eastAsia"/>
            <w:lang w:eastAsia="zh-CN"/>
          </w:rPr>
          <w:t>十四、利益相关者分析与沟通计划</w:t>
        </w:r>
        <w:r>
          <w:tab/>
        </w:r>
        <w:r>
          <w:fldChar w:fldCharType="begin"/>
        </w:r>
        <w:r>
          <w:instrText xml:space="preserve"> PAGEREF _Toc12748 \h </w:instrText>
        </w:r>
        <w:r>
          <w:fldChar w:fldCharType="separate"/>
        </w:r>
        <w:r>
          <w:t>59</w:t>
        </w:r>
        <w:r>
          <w:fldChar w:fldCharType="end"/>
        </w:r>
      </w:hyperlink>
    </w:p>
    <w:p>
      <w:pPr>
        <w:pStyle w:val="TOC2"/>
        <w:tabs>
          <w:tab w:val="right" w:leader="dot" w:pos="8306"/>
        </w:tabs>
      </w:pPr>
      <w:hyperlink w:anchor="_Toc22558" w:history="1">
        <w:r>
          <w:rPr>
            <w:rFonts w:ascii="仿宋" w:eastAsia="仿宋" w:hAnsi="仿宋" w:cs="仿宋" w:hint="eastAsia"/>
            <w:lang w:eastAsia="zh-CN"/>
          </w:rPr>
          <w:t>(一)、利益相关者分析</w:t>
        </w:r>
        <w:r>
          <w:tab/>
        </w:r>
        <w:r>
          <w:fldChar w:fldCharType="begin"/>
        </w:r>
        <w:r>
          <w:instrText xml:space="preserve"> PAGEREF _Toc22558 \h </w:instrText>
        </w:r>
        <w:r>
          <w:fldChar w:fldCharType="separate"/>
        </w:r>
        <w:r>
          <w:t>59</w:t>
        </w:r>
        <w:r>
          <w:fldChar w:fldCharType="end"/>
        </w:r>
      </w:hyperlink>
    </w:p>
    <w:p>
      <w:pPr>
        <w:pStyle w:val="TOC2"/>
        <w:tabs>
          <w:tab w:val="right" w:leader="dot" w:pos="8306"/>
        </w:tabs>
      </w:pPr>
      <w:hyperlink w:anchor="_Toc7886" w:history="1">
        <w:r>
          <w:rPr>
            <w:rFonts w:ascii="仿宋" w:eastAsia="仿宋" w:hAnsi="仿宋" w:cs="仿宋" w:hint="eastAsia"/>
            <w:lang w:eastAsia="zh-CN"/>
          </w:rPr>
          <w:t>(二)、沟通计划</w:t>
        </w:r>
        <w:r>
          <w:tab/>
        </w:r>
        <w:r>
          <w:fldChar w:fldCharType="begin"/>
        </w:r>
        <w:r>
          <w:instrText xml:space="preserve"> PAGEREF _Toc7886 \h </w:instrText>
        </w:r>
        <w:r>
          <w:fldChar w:fldCharType="separate"/>
        </w:r>
        <w:r>
          <w:t>61</w:t>
        </w:r>
        <w:r>
          <w:fldChar w:fldCharType="end"/>
        </w:r>
      </w:hyperlink>
    </w:p>
    <w:p>
      <w:pPr>
        <w:pStyle w:val="TOC1"/>
        <w:tabs>
          <w:tab w:val="right" w:leader="dot" w:pos="8306"/>
        </w:tabs>
      </w:pPr>
      <w:hyperlink w:anchor="_Toc17787" w:history="1">
        <w:r>
          <w:rPr>
            <w:rFonts w:ascii="仿宋" w:eastAsia="仿宋" w:hAnsi="仿宋" w:cs="仿宋" w:hint="eastAsia"/>
            <w:lang w:eastAsia="zh-CN"/>
          </w:rPr>
          <w:t>十五、被动源阵列电磁仪（MT）项目实施保障措施</w:t>
        </w:r>
        <w:r>
          <w:tab/>
        </w:r>
        <w:r>
          <w:fldChar w:fldCharType="begin"/>
        </w:r>
        <w:r>
          <w:instrText xml:space="preserve"> PAGEREF _Toc17787 \h </w:instrText>
        </w:r>
        <w:r>
          <w:fldChar w:fldCharType="separate"/>
        </w:r>
        <w:r>
          <w:t>62</w:t>
        </w:r>
        <w:r>
          <w:fldChar w:fldCharType="end"/>
        </w:r>
      </w:hyperlink>
    </w:p>
    <w:p>
      <w:pPr>
        <w:pStyle w:val="TOC2"/>
        <w:tabs>
          <w:tab w:val="right" w:leader="dot" w:pos="8306"/>
        </w:tabs>
      </w:pPr>
      <w:hyperlink w:anchor="_Toc10796" w:history="1">
        <w:r>
          <w:rPr>
            <w:rFonts w:ascii="仿宋" w:eastAsia="仿宋" w:hAnsi="仿宋" w:cs="仿宋" w:hint="eastAsia"/>
            <w:lang w:eastAsia="zh-CN"/>
          </w:rPr>
          <w:t>(一)、被动源阵列电磁仪（MT）项目实施保障机制</w:t>
        </w:r>
        <w:r>
          <w:tab/>
        </w:r>
        <w:r>
          <w:fldChar w:fldCharType="begin"/>
        </w:r>
        <w:r>
          <w:instrText xml:space="preserve"> PAGEREF _Toc10796 \h </w:instrText>
        </w:r>
        <w:r>
          <w:fldChar w:fldCharType="separate"/>
        </w:r>
        <w:r>
          <w:t>62</w:t>
        </w:r>
        <w:r>
          <w:fldChar w:fldCharType="end"/>
        </w:r>
      </w:hyperlink>
    </w:p>
    <w:p>
      <w:pPr>
        <w:pStyle w:val="TOC2"/>
        <w:tabs>
          <w:tab w:val="right" w:leader="dot" w:pos="8306"/>
        </w:tabs>
      </w:pPr>
      <w:hyperlink w:anchor="_Toc22306" w:history="1">
        <w:r>
          <w:rPr>
            <w:rFonts w:ascii="仿宋" w:eastAsia="仿宋" w:hAnsi="仿宋" w:cs="仿宋" w:hint="eastAsia"/>
            <w:lang w:eastAsia="zh-CN"/>
          </w:rPr>
          <w:t>(二)、被动源阵列电磁仪（MT）项目法律合规要求</w:t>
        </w:r>
        <w:r>
          <w:tab/>
        </w:r>
        <w:r>
          <w:fldChar w:fldCharType="begin"/>
        </w:r>
        <w:r>
          <w:instrText xml:space="preserve"> PAGEREF _Toc22306 \h </w:instrText>
        </w:r>
        <w:r>
          <w:fldChar w:fldCharType="separate"/>
        </w:r>
        <w:r>
          <w:t>66</w:t>
        </w:r>
        <w:r>
          <w:fldChar w:fldCharType="end"/>
        </w:r>
      </w:hyperlink>
    </w:p>
    <w:p>
      <w:pPr>
        <w:pStyle w:val="TOC2"/>
        <w:tabs>
          <w:tab w:val="right" w:leader="dot" w:pos="8306"/>
        </w:tabs>
      </w:pPr>
      <w:hyperlink w:anchor="_Toc20372" w:history="1">
        <w:r>
          <w:rPr>
            <w:rFonts w:ascii="仿宋" w:eastAsia="仿宋" w:hAnsi="仿宋" w:cs="仿宋" w:hint="eastAsia"/>
            <w:lang w:eastAsia="zh-CN"/>
          </w:rPr>
          <w:t>(三)、被动源阵列电磁仪（MT）项目合同管理与法律事务</w:t>
        </w:r>
        <w:r>
          <w:tab/>
        </w:r>
        <w:r>
          <w:fldChar w:fldCharType="begin"/>
        </w:r>
        <w:r>
          <w:instrText xml:space="preserve"> PAGEREF _Toc20372 \h </w:instrText>
        </w:r>
        <w:r>
          <w:fldChar w:fldCharType="separate"/>
        </w:r>
        <w:r>
          <w:t>70</w:t>
        </w:r>
        <w:r>
          <w:fldChar w:fldCharType="end"/>
        </w:r>
      </w:hyperlink>
    </w:p>
    <w:p>
      <w:pPr>
        <w:pStyle w:val="TOC2"/>
        <w:tabs>
          <w:tab w:val="right" w:leader="dot" w:pos="8306"/>
        </w:tabs>
      </w:pPr>
      <w:hyperlink w:anchor="_Toc30450" w:history="1">
        <w:r>
          <w:rPr>
            <w:rFonts w:ascii="仿宋" w:eastAsia="仿宋" w:hAnsi="仿宋" w:cs="仿宋" w:hint="eastAsia"/>
            <w:lang w:eastAsia="zh-CN"/>
          </w:rPr>
          <w:t>(四)、被动源阵列电磁仪（MT）项目知识产权保护策略</w:t>
        </w:r>
        <w:r>
          <w:tab/>
        </w:r>
        <w:r>
          <w:fldChar w:fldCharType="begin"/>
        </w:r>
        <w:r>
          <w:instrText xml:space="preserve"> PAGEREF _Toc30450 \h </w:instrText>
        </w:r>
        <w:r>
          <w:fldChar w:fldCharType="separate"/>
        </w:r>
        <w:r>
          <w:t>77</w:t>
        </w:r>
        <w:r>
          <w:fldChar w:fldCharType="end"/>
        </w:r>
      </w:hyperlink>
    </w:p>
    <w:p>
      <w:pPr>
        <w:pStyle w:val="TOC1"/>
        <w:tabs>
          <w:tab w:val="right" w:leader="dot" w:pos="8306"/>
        </w:tabs>
      </w:pPr>
      <w:hyperlink w:anchor="_Toc25257" w:history="1">
        <w:r>
          <w:rPr>
            <w:rFonts w:ascii="仿宋" w:eastAsia="仿宋" w:hAnsi="仿宋" w:cs="仿宋" w:hint="eastAsia"/>
            <w:lang w:eastAsia="zh-CN"/>
          </w:rPr>
          <w:t>十六、被动源阵列电磁仪（MT）项目治理与监督</w:t>
        </w:r>
        <w:r>
          <w:tab/>
        </w:r>
        <w:r>
          <w:fldChar w:fldCharType="begin"/>
        </w:r>
        <w:r>
          <w:instrText xml:space="preserve"> PAGEREF _Toc25257 \h </w:instrText>
        </w:r>
        <w:r>
          <w:fldChar w:fldCharType="separate"/>
        </w:r>
        <w:r>
          <w:t>80</w:t>
        </w:r>
        <w:r>
          <w:fldChar w:fldCharType="end"/>
        </w:r>
      </w:hyperlink>
    </w:p>
    <w:p>
      <w:pPr>
        <w:pStyle w:val="TOC2"/>
        <w:tabs>
          <w:tab w:val="right" w:leader="dot" w:pos="8306"/>
        </w:tabs>
      </w:pPr>
      <w:hyperlink w:anchor="_Toc32315" w:history="1">
        <w:r>
          <w:rPr>
            <w:rFonts w:ascii="仿宋" w:eastAsia="仿宋" w:hAnsi="仿宋" w:cs="仿宋" w:hint="eastAsia"/>
            <w:lang w:eastAsia="zh-CN"/>
          </w:rPr>
          <w:t>(一)、被动源阵列电磁仪（MT）项目治理结构</w:t>
        </w:r>
        <w:r>
          <w:tab/>
        </w:r>
        <w:r>
          <w:fldChar w:fldCharType="begin"/>
        </w:r>
        <w:r>
          <w:instrText xml:space="preserve"> PAGEREF _Toc32315 \h </w:instrText>
        </w:r>
        <w:r>
          <w:fldChar w:fldCharType="separate"/>
        </w:r>
        <w:r>
          <w:t>80</w:t>
        </w:r>
        <w:r>
          <w:fldChar w:fldCharType="end"/>
        </w:r>
      </w:hyperlink>
    </w:p>
    <w:p>
      <w:pPr>
        <w:pStyle w:val="TOC2"/>
        <w:tabs>
          <w:tab w:val="right" w:leader="dot" w:pos="8306"/>
        </w:tabs>
      </w:pPr>
      <w:hyperlink w:anchor="_Toc17106" w:history="1">
        <w:r>
          <w:rPr>
            <w:rFonts w:ascii="仿宋" w:eastAsia="仿宋" w:hAnsi="仿宋" w:cs="仿宋" w:hint="eastAsia"/>
            <w:lang w:eastAsia="zh-CN"/>
          </w:rPr>
          <w:t>(二)、监督与审计</w:t>
        </w:r>
        <w:r>
          <w:tab/>
        </w:r>
        <w:r>
          <w:fldChar w:fldCharType="begin"/>
        </w:r>
        <w:r>
          <w:instrText xml:space="preserve"> PAGEREF _Toc17106 \h </w:instrText>
        </w:r>
        <w:r>
          <w:fldChar w:fldCharType="separate"/>
        </w:r>
        <w:r>
          <w:t>81</w:t>
        </w:r>
        <w:r>
          <w:fldChar w:fldCharType="end"/>
        </w:r>
      </w:hyperlink>
    </w:p>
    <w:p>
      <w:pPr>
        <w:pStyle w:val="TOC1"/>
        <w:tabs>
          <w:tab w:val="right" w:leader="dot" w:pos="8306"/>
        </w:tabs>
      </w:pPr>
      <w:hyperlink w:anchor="_Toc21716" w:history="1">
        <w:r>
          <w:rPr>
            <w:rFonts w:ascii="仿宋" w:eastAsia="仿宋" w:hAnsi="仿宋" w:cs="仿宋" w:hint="eastAsia"/>
            <w:lang w:eastAsia="zh-CN"/>
          </w:rPr>
          <w:t>十七、质量管理体系</w:t>
        </w:r>
        <w:r>
          <w:tab/>
        </w:r>
        <w:r>
          <w:fldChar w:fldCharType="begin"/>
        </w:r>
        <w:r>
          <w:instrText xml:space="preserve"> PAGEREF _Toc21716 \h </w:instrText>
        </w:r>
        <w:r>
          <w:fldChar w:fldCharType="separate"/>
        </w:r>
        <w:r>
          <w:t>83</w:t>
        </w:r>
        <w:r>
          <w:fldChar w:fldCharType="end"/>
        </w:r>
      </w:hyperlink>
    </w:p>
    <w:p>
      <w:pPr>
        <w:pStyle w:val="TOC2"/>
        <w:tabs>
          <w:tab w:val="right" w:leader="dot" w:pos="8306"/>
        </w:tabs>
      </w:pPr>
      <w:hyperlink w:anchor="_Toc20073" w:history="1">
        <w:r>
          <w:rPr>
            <w:rFonts w:ascii="仿宋" w:eastAsia="仿宋" w:hAnsi="仿宋" w:cs="仿宋" w:hint="eastAsia"/>
            <w:lang w:eastAsia="zh-CN"/>
          </w:rPr>
          <w:t>(一)、质量目标与方针</w:t>
        </w:r>
        <w:r>
          <w:tab/>
        </w:r>
        <w:r>
          <w:fldChar w:fldCharType="begin"/>
        </w:r>
        <w:r>
          <w:instrText xml:space="preserve"> PAGEREF _Toc20073 \h </w:instrText>
        </w:r>
        <w:r>
          <w:fldChar w:fldCharType="separate"/>
        </w:r>
        <w:r>
          <w:t>83</w:t>
        </w:r>
        <w:r>
          <w:fldChar w:fldCharType="end"/>
        </w:r>
      </w:hyperlink>
    </w:p>
    <w:p>
      <w:pPr>
        <w:pStyle w:val="TOC2"/>
        <w:tabs>
          <w:tab w:val="right" w:leader="dot" w:pos="8306"/>
        </w:tabs>
      </w:pPr>
      <w:hyperlink w:anchor="_Toc9738" w:history="1">
        <w:r>
          <w:rPr>
            <w:rFonts w:ascii="仿宋" w:eastAsia="仿宋" w:hAnsi="仿宋" w:cs="仿宋" w:hint="eastAsia"/>
            <w:lang w:eastAsia="zh-CN"/>
          </w:rPr>
          <w:t>(二)、质量管理责任</w:t>
        </w:r>
        <w:r>
          <w:tab/>
        </w:r>
        <w:r>
          <w:fldChar w:fldCharType="begin"/>
        </w:r>
        <w:r>
          <w:instrText xml:space="preserve"> PAGEREF _Toc9738 \h </w:instrText>
        </w:r>
        <w:r>
          <w:fldChar w:fldCharType="separate"/>
        </w:r>
        <w:r>
          <w:t>84</w:t>
        </w:r>
        <w:r>
          <w:fldChar w:fldCharType="end"/>
        </w:r>
      </w:hyperlink>
    </w:p>
    <w:p>
      <w:pPr>
        <w:pStyle w:val="TOC2"/>
        <w:tabs>
          <w:tab w:val="right" w:leader="dot" w:pos="8306"/>
        </w:tabs>
      </w:pPr>
      <w:hyperlink w:anchor="_Toc6265" w:history="1">
        <w:r>
          <w:rPr>
            <w:rFonts w:ascii="仿宋" w:eastAsia="仿宋" w:hAnsi="仿宋" w:cs="仿宋" w:hint="eastAsia"/>
            <w:lang w:eastAsia="zh-CN"/>
          </w:rPr>
          <w:t>(三)、质量管理体系文件</w:t>
        </w:r>
        <w:r>
          <w:tab/>
        </w:r>
        <w:r>
          <w:fldChar w:fldCharType="begin"/>
        </w:r>
        <w:r>
          <w:instrText xml:space="preserve"> PAGEREF _Toc6265 \h </w:instrText>
        </w:r>
        <w:r>
          <w:fldChar w:fldCharType="separate"/>
        </w:r>
        <w:r>
          <w:t>85</w:t>
        </w:r>
        <w:r>
          <w:fldChar w:fldCharType="end"/>
        </w:r>
      </w:hyperlink>
    </w:p>
    <w:p>
      <w:pPr>
        <w:pStyle w:val="TOC2"/>
        <w:tabs>
          <w:tab w:val="right" w:leader="dot" w:pos="8306"/>
        </w:tabs>
      </w:pPr>
      <w:hyperlink w:anchor="_Toc16866" w:history="1">
        <w:r>
          <w:rPr>
            <w:rFonts w:ascii="仿宋" w:eastAsia="仿宋" w:hAnsi="仿宋" w:cs="仿宋" w:hint="eastAsia"/>
            <w:lang w:eastAsia="zh-CN"/>
          </w:rPr>
          <w:t>(四)、质量培训与教育</w:t>
        </w:r>
        <w:r>
          <w:tab/>
        </w:r>
        <w:r>
          <w:fldChar w:fldCharType="begin"/>
        </w:r>
        <w:r>
          <w:instrText xml:space="preserve"> PAGEREF _Toc16866 \h </w:instrText>
        </w:r>
        <w:r>
          <w:fldChar w:fldCharType="separate"/>
        </w:r>
        <w:r>
          <w:t>88</w:t>
        </w:r>
        <w:r>
          <w:fldChar w:fldCharType="end"/>
        </w:r>
      </w:hyperlink>
    </w:p>
    <w:p>
      <w:pPr>
        <w:pStyle w:val="TOC2"/>
        <w:tabs>
          <w:tab w:val="right" w:leader="dot" w:pos="8306"/>
        </w:tabs>
      </w:pPr>
      <w:hyperlink w:anchor="_Toc15734" w:history="1">
        <w:r>
          <w:rPr>
            <w:rFonts w:ascii="仿宋" w:eastAsia="仿宋" w:hAnsi="仿宋" w:cs="仿宋" w:hint="eastAsia"/>
            <w:lang w:eastAsia="zh-CN"/>
          </w:rPr>
          <w:t>(五)、质量审核与评价</w:t>
        </w:r>
        <w:r>
          <w:tab/>
        </w:r>
        <w:r>
          <w:fldChar w:fldCharType="begin"/>
        </w:r>
        <w:r>
          <w:instrText xml:space="preserve"> PAGEREF _Toc15734 \h </w:instrText>
        </w:r>
        <w:r>
          <w:fldChar w:fldCharType="separate"/>
        </w:r>
        <w:r>
          <w:t>89</w:t>
        </w:r>
        <w:r>
          <w:fldChar w:fldCharType="end"/>
        </w:r>
      </w:hyperlink>
    </w:p>
    <w:p>
      <w:pPr>
        <w:pStyle w:val="TOC2"/>
        <w:tabs>
          <w:tab w:val="right" w:leader="dot" w:pos="8306"/>
        </w:tabs>
      </w:pPr>
      <w:hyperlink w:anchor="_Toc13695" w:history="1">
        <w:r>
          <w:rPr>
            <w:rFonts w:ascii="仿宋" w:eastAsia="仿宋" w:hAnsi="仿宋" w:cs="仿宋" w:hint="eastAsia"/>
            <w:lang w:eastAsia="zh-CN"/>
          </w:rPr>
          <w:t>(六)、不符合与纠正措施</w:t>
        </w:r>
        <w:r>
          <w:tab/>
        </w:r>
        <w:r>
          <w:fldChar w:fldCharType="begin"/>
        </w:r>
        <w:r>
          <w:instrText xml:space="preserve"> PAGEREF _Toc13695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被动源阵列电磁仪（MT）项目的主要产品是XXXX，预计年产值为XXX万元。这一产品在市场中占据着重要的地位，其广泛的应用范围使得该被动源阵列电磁仪（MT）项目的市场前景非常广阔。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被动源阵列电磁仪（MT）项目的xxx产品作为重要的原材料之一，将在多个领域发挥关键作用。其在建筑、交通、能源等方面的广泛应用将为整个产业链提供强大的支持，形成产业协同效应。被动源阵列电磁仪（MT）项目的年产值XXX万XXX万XXX万万元不仅反映了其在市场上的巨大潜力，更预示着它对国民经济的积极贡献。这种关联度高、涉及面广的产业关系，使得该被动源阵列电磁仪（M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9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总征地面积为XXXX平方米，相当于约XX.XX亩，其中净用地面积为XXXX平方米，红线范围内相当于约XX.XX亩。这一用地规模充分考虑了被动源阵列电磁仪（MT）项目的建设需求，保障了被动源阵列电磁仪（MT）项目在合适的空间内得以充分发展。被动源阵列电磁仪（MT）项目规划的总建筑面积为XXXX平方米，其中主体工程建设占XXXX平方米，计容建筑面积达XXXX平方米。预计建筑工程的投资将达到XXXX万元，为被动源阵列电磁仪（M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被动源阵列电磁仪（MT）项目计划购置的设备共计XXXX台（套），设备购置费用为XXXX万元。这一设备购置计划充分考虑到被动源阵列电磁仪（MT）项目的生产需求和技术要求，确保了被动源阵列电磁仪（MT）项目在生产运营中具备先进的技术装备和高效的生产能力。设备的合理配置将为被动源阵列电磁仪（M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计划总投资为XXXX万元，预计年实现营业收入为XXXX万元。这一产能规模的设定旨在确保被动源阵列电磁仪（MT）项目能够在投资与回报之间取得平衡，实现长期可持续的发展。被动源阵列电磁仪（MT）项目的总投资充分考虑到各个方面的需求，包括用地建设、设备购置等多个环节，以确保被动源阵列电磁仪（M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884"/>
      <w:r>
        <w:rPr>
          <w:rFonts w:ascii="仿宋" w:eastAsia="仿宋" w:hAnsi="仿宋" w:cs="仿宋" w:hint="eastAsia"/>
          <w:sz w:val="28"/>
          <w:lang w:eastAsia="zh-CN"/>
        </w:rPr>
        <w:t>二、被动源阵列电磁仪（MT）项目选址可行性分析</w:t>
      </w:r>
      <w:bookmarkEnd w:id="5"/>
    </w:p>
    <w:p>
      <w:pPr>
        <w:pStyle w:val="Heading2"/>
        <w:rPr>
          <w:rFonts w:ascii="仿宋" w:eastAsia="仿宋" w:hAnsi="仿宋" w:cs="仿宋" w:hint="eastAsia"/>
          <w:lang w:eastAsia="zh-CN"/>
        </w:rPr>
      </w:pPr>
      <w:bookmarkStart w:id="6" w:name="_Toc11225"/>
      <w:r>
        <w:rPr>
          <w:rFonts w:ascii="仿宋" w:eastAsia="仿宋" w:hAnsi="仿宋" w:cs="仿宋" w:hint="eastAsia"/>
          <w:lang w:eastAsia="zh-CN"/>
        </w:rPr>
        <w:t>(一)、被动源阵列电磁仪（MT）项目选址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该被动源阵列电磁仪（MT）项目选址位于XX省XX市XX区XXX街道</w:t>
      </w:r>
    </w:p>
    <w:p>
      <w:pPr>
        <w:pStyle w:val="Heading2"/>
        <w:ind w:firstLine="560" w:firstLineChars="200"/>
        <w:rPr>
          <w:rFonts w:ascii="仿宋" w:eastAsia="仿宋" w:hAnsi="仿宋" w:cs="仿宋" w:hint="eastAsia"/>
          <w:sz w:val="28"/>
          <w:lang w:eastAsia="zh-CN"/>
        </w:rPr>
      </w:pPr>
      <w:bookmarkStart w:id="7" w:name="_Toc3148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被动源阵列电磁仪（MT）项目的征地面积将根据被动源阵列电磁仪（MT）项目的实际规模和需求进行精确规划。具体面积XXX平方米，旨在确保被动源阵列电磁仪（MT）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净用地面积是在征地面积基础上去除不可利用面积后的实际可开发用地。具体面积XXX平方米，考虑到环保、交通、安全等多方面因素，以确保被动源阵列电磁仪（MT）项目在整体利用效率上达到最优。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被动源阵列电磁仪（MT）项目计划建设的建筑总规模具体面积XXX平方米。这一规模的确定综合考虑了被动源阵列电磁仪（MT）项目的性质、规模，以及城市规划的相关要求，确保建筑布局与周边环境协调一致。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绿地率是被动源阵列电磁仪（MT）项目用地中被规划为绿地的比例。具体面积XXX平方米，旨在通过合理规划绿地，改善被动源阵列电磁仪（MT）项目周边环境，提升居民生活质量，并符合城市整体绿化规划。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容积率是用地上可以建设的建筑总体积与用地面积之比。具体面积XXX，通过合理的容积率规划，确保被动源阵列电磁仪（MT）项目建筑规模与周边环境和谐共生。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被动源阵列电磁仪（MT）项目选址与当地城市规划相一致，具体面积XXX平方米。通过与城市规划部门深入沟通，确保被动源阵列电磁仪（M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被动源阵列电磁仪（MT）项目选址符合当地产业政策，具体面积XXX平方米。这包括被动源阵列电磁仪（MT）项目对当地经济的促进作用，以及对相关产业的带动效应，确保被动源阵列电磁仪（MT）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被动源阵列电磁仪（M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确保被动源阵列电磁仪（MT）项目选址具备必要的公共设施配套，具体面积XXX平方米。这包括交通便利性、教育、医疗等基础设施，以提高居民生活品质，使得被动源阵列电磁仪（MT）项目选址更具吸引力。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考虑用地总体要求对当地社会稳定性的影响，具体面积XXX平方米。通过深入了解当地社区反馈，确保被动源阵列电磁仪（MT）项目的选址和建设过程对当地社会和谐稳定产生积极作用。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被动源阵列电磁仪（MT）项目选址不仅符合法规和规划，还在实际操作中具有可行性。这一全面规划将为被动源阵列电磁仪（MT）项目的成功实施提供坚实的基础，确保被动源阵列电磁仪（MT）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0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被动源阵列电磁仪（M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被动源阵列电磁仪（MT）项目的设备规划和空间设计中，我们将采取灵活设备布局的措施。设备布局将根据实际需求进行灵活设计，避免不必要的浪费。通过合理规划设备摆放位置，我们将提高设备的利用率，减少设备间距，以确保被动源阵列电磁仪（M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被动源阵列电磁仪（MT）项目内部引入共享设施的概念，例如共享会议室、办公区等。通过这种方式，我们可以减少对资源的重复建设，提高资源共享效率，从而减小被动源阵列电磁仪（M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49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被动源阵列电磁仪（MT）项目的总图布置中，我们将不同功能区域进行明确的规划，以最大程度满足被动源阵列电磁仪（M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56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被动源阵列电磁仪（M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被动源阵列电磁仪（MT）项目对环境的影响是综合评价的重要因素之一。我们将详细考虑选址周边的自然环境、生态保护区、水源地等情况，确保被动源阵列电磁仪（MT）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被动源阵列电磁仪（MT）项目所在地的相关政策，确保被动源阵列电磁仪（M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考虑到社会稳定性对企业运营的重要性，我们将评估选址地区的社会安全情况、劳工关系、社区反馈等方面，以确保被动源阵列电磁仪（MT）项目的建设和运营不会受到社会稳定性的负面影响。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最后，我们将综合考虑用地成本，包括土地购置费用、土地开发成本等。通过对用地成本的详细评估，我们能够做出更为精确的经济效益分析，为被动源阵列电磁仪（MT）项目的投资决策提供有力支持。</w:t>
      </w:r>
    </w:p>
    <w:p>
      <w:pPr>
        <w:pStyle w:val="Heading1"/>
        <w:ind w:firstLine="560" w:firstLineChars="200"/>
        <w:rPr>
          <w:rFonts w:ascii="仿宋" w:eastAsia="仿宋" w:hAnsi="仿宋" w:cs="仿宋" w:hint="eastAsia"/>
          <w:sz w:val="28"/>
          <w:lang w:eastAsia="zh-CN"/>
        </w:rPr>
      </w:pPr>
      <w:bookmarkStart w:id="11" w:name="_Toc6928"/>
      <w:r>
        <w:rPr>
          <w:rFonts w:ascii="仿宋" w:eastAsia="仿宋" w:hAnsi="仿宋" w:cs="仿宋" w:hint="eastAsia"/>
          <w:sz w:val="28"/>
          <w:lang w:eastAsia="zh-CN"/>
        </w:rPr>
        <w:t>三、被动源阵列电磁仪（MT）项目建设背景及必要性分析</w:t>
      </w:r>
      <w:bookmarkEnd w:id="11"/>
    </w:p>
    <w:p>
      <w:pPr>
        <w:pStyle w:val="Heading2"/>
        <w:rPr>
          <w:rFonts w:ascii="仿宋" w:eastAsia="仿宋" w:hAnsi="仿宋" w:cs="仿宋" w:hint="eastAsia"/>
          <w:lang w:eastAsia="zh-CN"/>
        </w:rPr>
      </w:pPr>
      <w:bookmarkStart w:id="12" w:name="_Toc23148"/>
      <w:r>
        <w:rPr>
          <w:rFonts w:ascii="仿宋" w:eastAsia="仿宋" w:hAnsi="仿宋" w:cs="仿宋" w:hint="eastAsia"/>
          <w:lang w:eastAsia="zh-CN"/>
        </w:rPr>
        <w:t>(一)、被动源阵列电磁仪（MT）项目背景分析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被动源阵列电磁仪（M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被动源阵列电磁仪（MT）项目在这个潮流中的定位。同时，我们将关注行业内涌现的新兴机遇，以便被动源阵列电磁仪（M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被动源阵列电磁仪（MT）项目提供了强大的发展动力。我们将聚焦于行业内最新的技术发展趋势，包括但不限于人工智能、大数据分析、物联网等领域。通过深度的技术研究，我们将确保被动源阵列电磁仪（M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被动源阵列电磁仪（MT）项目发展的源泉。我们将投入更多的精力对市场需求进行深入剖析，超越表面的需求，深入挖掘潜在的市场痛点和机遇。通过对市场需求的细致了解，被动源阵列电磁仪（MT）项目将更有针对性地设计解决方案，满足市场的多样化需求，从而更好地促进被动源阵列电磁仪（M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被动源阵列电磁仪（MT）项目战略至关重要。我们将对竞争态势进行更为深入的分析，包括但不限于市场份额、产品特点、客户满意度等多个维度。通过深度的竞争分析，被动源阵列电磁仪（MT）项目将能够更准确地把握市场脉搏，制定具有竞争力的被动源阵列电磁仪（M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被动源阵列电磁仪（MT）项目的发展具有直接的影响。我们将进行更为全面的法规和政策分析，了解行业发展中的潜在法律风险和合规挑战。通过充分了解和遵守相关法规，被动源阵列电磁仪（MT）项目将确保在法律框架内合法合规运营，为被动源阵列电磁仪（MT）项目的稳健发展提供有力支持。</w:t>
      </w:r>
    </w:p>
    <w:p>
      <w:pPr>
        <w:pStyle w:val="Heading2"/>
        <w:ind w:firstLine="560" w:firstLineChars="200"/>
        <w:rPr>
          <w:rFonts w:ascii="仿宋" w:eastAsia="仿宋" w:hAnsi="仿宋" w:cs="仿宋" w:hint="eastAsia"/>
          <w:sz w:val="28"/>
          <w:lang w:eastAsia="zh-CN"/>
        </w:rPr>
      </w:pPr>
      <w:bookmarkStart w:id="13" w:name="_Toc17196"/>
      <w:r>
        <w:rPr>
          <w:rFonts w:ascii="仿宋" w:eastAsia="仿宋" w:hAnsi="仿宋" w:cs="仿宋" w:hint="eastAsia"/>
          <w:sz w:val="28"/>
          <w:lang w:eastAsia="zh-CN"/>
        </w:rPr>
        <w:t>(二)、被动源阵列电磁仪（MT）项目建设必要性分析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建设的迫切性源于对行业发展趋势的深刻洞察。我们正处于一个行业变革的时代，科技创新、数字化转型成为企业发展的关键动力。被动源阵列电磁仪（M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建设不仅仅是为了跟上潮流，更是为了通过技术创新推动企业的持续发展。通过引入先进的技术和解决方案，被动源阵列电磁仪（M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被动源阵列电磁仪（MT）项目的建设成为必然选择，通过提高产品质量、拓展服务领域，从而在竞争中获得更多的机会。被动源阵列电磁仪（M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被动源阵列电磁仪（MT）项目建设的必要性体现在对客户需求更精准的满足。通过被动源阵列电磁仪（M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建设的背后是对企业持续创新的追求。只有通过不断创新，企业才能在竞争中立于不败之地。被动源阵列电磁仪（M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637"/>
      <w:r>
        <w:rPr>
          <w:rFonts w:ascii="仿宋" w:eastAsia="仿宋" w:hAnsi="仿宋" w:cs="仿宋" w:hint="eastAsia"/>
          <w:sz w:val="28"/>
          <w:lang w:eastAsia="zh-CN"/>
        </w:rPr>
        <w:t>四、被动源阵列电磁仪（MT）项目概论</w:t>
      </w:r>
      <w:bookmarkEnd w:id="14"/>
    </w:p>
    <w:p>
      <w:pPr>
        <w:pStyle w:val="Heading2"/>
        <w:rPr>
          <w:rFonts w:ascii="仿宋" w:eastAsia="仿宋" w:hAnsi="仿宋" w:cs="仿宋" w:hint="eastAsia"/>
          <w:lang w:eastAsia="zh-CN"/>
        </w:rPr>
      </w:pPr>
      <w:bookmarkStart w:id="15" w:name="_Toc13440"/>
      <w:r>
        <w:rPr>
          <w:rFonts w:ascii="仿宋" w:eastAsia="仿宋" w:hAnsi="仿宋" w:cs="仿宋" w:hint="eastAsia"/>
          <w:lang w:eastAsia="zh-CN"/>
        </w:rPr>
        <w:t>(一)、被动源阵列电磁仪（MT）项目概况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的起源追溯至对市场的深入洞察。市场的不断演变与变革为被动源阵列电磁仪（MT）项目提供了难得的机遇。当前市场存在的需求缺口和变革的大环境共同构成了被动源阵列电磁仪（MT）项目的背景。这个被动源阵列电磁仪（MT）项目旨在充分利用市场机遇，填补行业中尚未满足的需求，为客户提供全新的解决方案。市场的变革和需求的增长使得这个被动源阵列电磁仪（M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被动源阵列电磁仪（MT）项目名称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正式命名为被动源阵列电磁仪（MT）。这个名称不仅仅是一个标识，更代表了被动源阵列电磁仪（MT）项目的核心理念和愿景。它蕴含着被动源阵列电磁仪（MT）项目所要解决问题的关键字，具有强烈的表达和辨识度，为被动源阵列电磁仪（M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被动源阵列电磁仪（MT）项目目标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的核心目标是提供一种全新、高效的解决方案，满足客户日益增长的需求。被动源阵列电磁仪（MT）项目追求的不仅仅是满足市场需求，更是在市场中获得卓越的竞争优势。通过不断提升产品或服务的质量和创新水平，被动源阵列电磁仪（M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被动源阵列电磁仪（MT）项目范围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全面涵盖了产品研发、制造、市场推广和售后服务，确保从产品设计到最终用户体验的全方位关注。这一全面的被动源阵列电磁仪（MT）项目范围是为了确保被动源阵列电磁仪（M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被动源阵列电磁仪（MT）项目时间表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计划在未来18个月内完成，包括研发、测试、市场试点和正式推出等不同阶段。这个时间表的合理设计是为了确保被动源阵列电磁仪（M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被动源阵列电磁仪（MT）项目预算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总预算估算为XX百万美元，主要分配在研发、市场推广、人员培训和运营等方面。这一充足的预算为被动源阵列电磁仪（MT）项目提供了充足的资源，确保被动源阵列电磁仪（M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被动源阵列电磁仪（MT）项目风险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可能面临的风险包括市场接受度低、技术难题、竞争激烈等。被动源阵列电磁仪（MT）项目团队已经制定了相应的风险应对计划，通过前瞻性的风险管理，确保被动源阵列电磁仪（M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被动源阵列电磁仪（MT）项目团队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汇聚了一支经验丰富、多领域专业素养的核心团队，确保被动源阵列电磁仪（MT）项目在各个方面都能拥有高水平的执行力。团队的协同作战是被动源阵列电磁仪（M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被动源阵列电磁仪（MT）项目背景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被动源阵列电磁仪（MT）项目的背景根植于市场对更高效、创新产品的渴望，同时也受到科技发展对行业格局的深刻改变的影响。这为被动源阵列电磁仪（MT）项目提供了广阔的发展空间和市场需求。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被动源阵列电磁仪（MT）项目现状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截至目前，被动源阵列电磁仪（MT）项目已完成市场调研和技术验证，取得了初步的成功。这为被动源阵列电磁仪（MT）项目在未来的发展奠定了坚实的基础，为更远大的目标打下了坚实的基石。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https://d.book118.com/728007114035006023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F1FD2"/>
    <w:rsid w:val="7CCF1F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0711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2024-01-02T18:45:00Z</dcterms:created>
  <dcterms:modified xsi:type="dcterms:W3CDTF">2024-01-02T18:45:35Z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9DEE2D84766D4A46AA0E1356A91AA668_11</vt:lpwstr>
  </property>
  <property fmtid="{D5CDD505-2E9C-101B-9397-08002B2CF9AE}" pid="3" name="KSOProductBuildVer">
    <vt:lpwstr>2052-12.1.0.16120</vt:lpwstr>
  </property>
</Properties>
</file>