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HIB疫苗行业员工职业发展规划与管理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98" w:history="1">
        <w:r>
          <w:rPr>
            <w:rFonts w:ascii="仿宋" w:eastAsia="仿宋" w:hAnsi="仿宋" w:cs="仿宋" w:hint="eastAsia"/>
            <w:lang w:eastAsia="zh-CN"/>
          </w:rPr>
          <w:t>概论</w:t>
        </w:r>
        <w:r>
          <w:tab/>
        </w:r>
        <w:r>
          <w:fldChar w:fldCharType="begin"/>
        </w:r>
        <w:r>
          <w:instrText xml:space="preserve"> PAGEREF _Toc25398 \h </w:instrText>
        </w:r>
        <w:r>
          <w:fldChar w:fldCharType="separate"/>
        </w:r>
        <w:r>
          <w:t>3</w:t>
        </w:r>
        <w:r>
          <w:fldChar w:fldCharType="end"/>
        </w:r>
      </w:hyperlink>
    </w:p>
    <w:p>
      <w:pPr>
        <w:pStyle w:val="TOC1"/>
        <w:tabs>
          <w:tab w:val="right" w:leader="dot" w:pos="8306"/>
        </w:tabs>
      </w:pPr>
      <w:hyperlink w:anchor="_Toc19341" w:history="1">
        <w:r>
          <w:rPr>
            <w:rFonts w:ascii="仿宋" w:eastAsia="仿宋" w:hAnsi="仿宋" w:cs="仿宋" w:hint="eastAsia"/>
            <w:lang w:eastAsia="zh-CN"/>
          </w:rPr>
          <w:t>一、HIB疫苗行业背景分析</w:t>
        </w:r>
        <w:r>
          <w:tab/>
        </w:r>
        <w:r>
          <w:fldChar w:fldCharType="begin"/>
        </w:r>
        <w:r>
          <w:instrText xml:space="preserve"> PAGEREF _Toc19341 \h </w:instrText>
        </w:r>
        <w:r>
          <w:fldChar w:fldCharType="separate"/>
        </w:r>
        <w:r>
          <w:t>3</w:t>
        </w:r>
        <w:r>
          <w:fldChar w:fldCharType="end"/>
        </w:r>
      </w:hyperlink>
    </w:p>
    <w:p>
      <w:pPr>
        <w:pStyle w:val="TOC2"/>
        <w:tabs>
          <w:tab w:val="right" w:leader="dot" w:pos="8306"/>
        </w:tabs>
      </w:pPr>
      <w:hyperlink w:anchor="_Toc21274" w:history="1">
        <w:r>
          <w:rPr>
            <w:rFonts w:ascii="仿宋" w:eastAsia="仿宋" w:hAnsi="仿宋" w:cs="仿宋" w:hint="eastAsia"/>
            <w:lang w:eastAsia="zh-CN"/>
          </w:rPr>
          <w:t>(一)、HIB疫苗行业背景分析</w:t>
        </w:r>
        <w:r>
          <w:tab/>
        </w:r>
        <w:r>
          <w:fldChar w:fldCharType="begin"/>
        </w:r>
        <w:r>
          <w:instrText xml:space="preserve"> PAGEREF _Toc21274 \h </w:instrText>
        </w:r>
        <w:r>
          <w:fldChar w:fldCharType="separate"/>
        </w:r>
        <w:r>
          <w:t>3</w:t>
        </w:r>
        <w:r>
          <w:fldChar w:fldCharType="end"/>
        </w:r>
      </w:hyperlink>
    </w:p>
    <w:p>
      <w:pPr>
        <w:pStyle w:val="TOC1"/>
        <w:tabs>
          <w:tab w:val="right" w:leader="dot" w:pos="8306"/>
        </w:tabs>
      </w:pPr>
      <w:hyperlink w:anchor="_Toc3050" w:history="1">
        <w:r>
          <w:rPr>
            <w:rFonts w:ascii="仿宋" w:eastAsia="仿宋" w:hAnsi="仿宋" w:cs="仿宋" w:hint="eastAsia"/>
            <w:lang w:eastAsia="zh-CN"/>
          </w:rPr>
          <w:t>二、项目基本情况</w:t>
        </w:r>
        <w:r>
          <w:tab/>
        </w:r>
        <w:r>
          <w:fldChar w:fldCharType="begin"/>
        </w:r>
        <w:r>
          <w:instrText xml:space="preserve"> PAGEREF _Toc3050 \h </w:instrText>
        </w:r>
        <w:r>
          <w:fldChar w:fldCharType="separate"/>
        </w:r>
        <w:r>
          <w:t>5</w:t>
        </w:r>
        <w:r>
          <w:fldChar w:fldCharType="end"/>
        </w:r>
      </w:hyperlink>
    </w:p>
    <w:p>
      <w:pPr>
        <w:pStyle w:val="TOC2"/>
        <w:tabs>
          <w:tab w:val="right" w:leader="dot" w:pos="8306"/>
        </w:tabs>
      </w:pPr>
      <w:hyperlink w:anchor="_Toc32641" w:history="1">
        <w:r>
          <w:rPr>
            <w:rFonts w:ascii="仿宋" w:eastAsia="仿宋" w:hAnsi="仿宋" w:cs="仿宋" w:hint="eastAsia"/>
            <w:lang w:eastAsia="zh-CN"/>
          </w:rPr>
          <w:t>(一)、项目名称及建设性质</w:t>
        </w:r>
        <w:r>
          <w:tab/>
        </w:r>
        <w:r>
          <w:fldChar w:fldCharType="begin"/>
        </w:r>
        <w:r>
          <w:instrText xml:space="preserve"> PAGEREF _Toc32641 \h </w:instrText>
        </w:r>
        <w:r>
          <w:fldChar w:fldCharType="separate"/>
        </w:r>
        <w:r>
          <w:t>5</w:t>
        </w:r>
        <w:r>
          <w:fldChar w:fldCharType="end"/>
        </w:r>
      </w:hyperlink>
    </w:p>
    <w:p>
      <w:pPr>
        <w:pStyle w:val="TOC2"/>
        <w:tabs>
          <w:tab w:val="right" w:leader="dot" w:pos="8306"/>
        </w:tabs>
      </w:pPr>
      <w:hyperlink w:anchor="_Toc25944" w:history="1">
        <w:r>
          <w:rPr>
            <w:rFonts w:ascii="仿宋" w:eastAsia="仿宋" w:hAnsi="仿宋" w:cs="仿宋" w:hint="eastAsia"/>
            <w:lang w:eastAsia="zh-CN"/>
          </w:rPr>
          <w:t>(二)、项目承办单位</w:t>
        </w:r>
        <w:r>
          <w:tab/>
        </w:r>
        <w:r>
          <w:fldChar w:fldCharType="begin"/>
        </w:r>
        <w:r>
          <w:instrText xml:space="preserve"> PAGEREF _Toc25944 \h </w:instrText>
        </w:r>
        <w:r>
          <w:fldChar w:fldCharType="separate"/>
        </w:r>
        <w:r>
          <w:t>6</w:t>
        </w:r>
        <w:r>
          <w:fldChar w:fldCharType="end"/>
        </w:r>
      </w:hyperlink>
    </w:p>
    <w:p>
      <w:pPr>
        <w:pStyle w:val="TOC2"/>
        <w:tabs>
          <w:tab w:val="right" w:leader="dot" w:pos="8306"/>
        </w:tabs>
      </w:pPr>
      <w:hyperlink w:anchor="_Toc25072" w:history="1">
        <w:r>
          <w:rPr>
            <w:rFonts w:ascii="仿宋" w:eastAsia="仿宋" w:hAnsi="仿宋" w:cs="仿宋" w:hint="eastAsia"/>
            <w:lang w:eastAsia="zh-CN"/>
          </w:rPr>
          <w:t>(三)、项目实施的可行性</w:t>
        </w:r>
        <w:r>
          <w:tab/>
        </w:r>
        <w:r>
          <w:fldChar w:fldCharType="begin"/>
        </w:r>
        <w:r>
          <w:instrText xml:space="preserve"> PAGEREF _Toc25072 \h </w:instrText>
        </w:r>
        <w:r>
          <w:fldChar w:fldCharType="separate"/>
        </w:r>
        <w:r>
          <w:t>7</w:t>
        </w:r>
        <w:r>
          <w:fldChar w:fldCharType="end"/>
        </w:r>
      </w:hyperlink>
    </w:p>
    <w:p>
      <w:pPr>
        <w:pStyle w:val="TOC2"/>
        <w:tabs>
          <w:tab w:val="right" w:leader="dot" w:pos="8306"/>
        </w:tabs>
      </w:pPr>
      <w:hyperlink w:anchor="_Toc20990" w:history="1">
        <w:r>
          <w:rPr>
            <w:rFonts w:ascii="仿宋" w:eastAsia="仿宋" w:hAnsi="仿宋" w:cs="仿宋" w:hint="eastAsia"/>
            <w:lang w:eastAsia="zh-CN"/>
          </w:rPr>
          <w:t>(四)、项目建设选址</w:t>
        </w:r>
        <w:r>
          <w:tab/>
        </w:r>
        <w:r>
          <w:fldChar w:fldCharType="begin"/>
        </w:r>
        <w:r>
          <w:instrText xml:space="preserve"> PAGEREF _Toc20990 \h </w:instrText>
        </w:r>
        <w:r>
          <w:fldChar w:fldCharType="separate"/>
        </w:r>
        <w:r>
          <w:t>8</w:t>
        </w:r>
        <w:r>
          <w:fldChar w:fldCharType="end"/>
        </w:r>
      </w:hyperlink>
    </w:p>
    <w:p>
      <w:pPr>
        <w:pStyle w:val="TOC2"/>
        <w:tabs>
          <w:tab w:val="right" w:leader="dot" w:pos="8306"/>
        </w:tabs>
      </w:pPr>
      <w:hyperlink w:anchor="_Toc16326" w:history="1">
        <w:r>
          <w:rPr>
            <w:rFonts w:ascii="仿宋" w:eastAsia="仿宋" w:hAnsi="仿宋" w:cs="仿宋" w:hint="eastAsia"/>
            <w:lang w:eastAsia="zh-CN"/>
          </w:rPr>
          <w:t>(五)、建筑物建设规模</w:t>
        </w:r>
        <w:r>
          <w:tab/>
        </w:r>
        <w:r>
          <w:fldChar w:fldCharType="begin"/>
        </w:r>
        <w:r>
          <w:instrText xml:space="preserve"> PAGEREF _Toc16326 \h </w:instrText>
        </w:r>
        <w:r>
          <w:fldChar w:fldCharType="separate"/>
        </w:r>
        <w:r>
          <w:t>9</w:t>
        </w:r>
        <w:r>
          <w:fldChar w:fldCharType="end"/>
        </w:r>
      </w:hyperlink>
    </w:p>
    <w:p>
      <w:pPr>
        <w:pStyle w:val="TOC2"/>
        <w:tabs>
          <w:tab w:val="right" w:leader="dot" w:pos="8306"/>
        </w:tabs>
      </w:pPr>
      <w:hyperlink w:anchor="_Toc11852" w:history="1">
        <w:r>
          <w:rPr>
            <w:rFonts w:ascii="仿宋" w:eastAsia="仿宋" w:hAnsi="仿宋" w:cs="仿宋" w:hint="eastAsia"/>
            <w:lang w:eastAsia="zh-CN"/>
          </w:rPr>
          <w:t>(六)、项目总投资及资金构成</w:t>
        </w:r>
        <w:r>
          <w:tab/>
        </w:r>
        <w:r>
          <w:fldChar w:fldCharType="begin"/>
        </w:r>
        <w:r>
          <w:instrText xml:space="preserve"> PAGEREF _Toc11852 \h </w:instrText>
        </w:r>
        <w:r>
          <w:fldChar w:fldCharType="separate"/>
        </w:r>
        <w:r>
          <w:t>10</w:t>
        </w:r>
        <w:r>
          <w:fldChar w:fldCharType="end"/>
        </w:r>
      </w:hyperlink>
    </w:p>
    <w:p>
      <w:pPr>
        <w:pStyle w:val="TOC2"/>
        <w:tabs>
          <w:tab w:val="right" w:leader="dot" w:pos="8306"/>
        </w:tabs>
      </w:pPr>
      <w:hyperlink w:anchor="_Toc9744" w:history="1">
        <w:r>
          <w:rPr>
            <w:rFonts w:ascii="仿宋" w:eastAsia="仿宋" w:hAnsi="仿宋" w:cs="仿宋" w:hint="eastAsia"/>
            <w:lang w:eastAsia="zh-CN"/>
          </w:rPr>
          <w:t>(七)、资金筹措方案</w:t>
        </w:r>
        <w:r>
          <w:tab/>
        </w:r>
        <w:r>
          <w:fldChar w:fldCharType="begin"/>
        </w:r>
        <w:r>
          <w:instrText xml:space="preserve"> PAGEREF _Toc9744 \h </w:instrText>
        </w:r>
        <w:r>
          <w:fldChar w:fldCharType="separate"/>
        </w:r>
        <w:r>
          <w:t>11</w:t>
        </w:r>
        <w:r>
          <w:fldChar w:fldCharType="end"/>
        </w:r>
      </w:hyperlink>
    </w:p>
    <w:p>
      <w:pPr>
        <w:pStyle w:val="TOC2"/>
        <w:tabs>
          <w:tab w:val="right" w:leader="dot" w:pos="8306"/>
        </w:tabs>
      </w:pPr>
      <w:hyperlink w:anchor="_Toc29681" w:history="1">
        <w:r>
          <w:rPr>
            <w:rFonts w:ascii="仿宋" w:eastAsia="仿宋" w:hAnsi="仿宋" w:cs="仿宋" w:hint="eastAsia"/>
            <w:lang w:eastAsia="zh-CN"/>
          </w:rPr>
          <w:t>(八)、项目预期经济效益规划目标</w:t>
        </w:r>
        <w:r>
          <w:tab/>
        </w:r>
        <w:r>
          <w:fldChar w:fldCharType="begin"/>
        </w:r>
        <w:r>
          <w:instrText xml:space="preserve"> PAGEREF _Toc29681 \h </w:instrText>
        </w:r>
        <w:r>
          <w:fldChar w:fldCharType="separate"/>
        </w:r>
        <w:r>
          <w:t>13</w:t>
        </w:r>
        <w:r>
          <w:fldChar w:fldCharType="end"/>
        </w:r>
      </w:hyperlink>
    </w:p>
    <w:p>
      <w:pPr>
        <w:pStyle w:val="TOC2"/>
        <w:tabs>
          <w:tab w:val="right" w:leader="dot" w:pos="8306"/>
        </w:tabs>
      </w:pPr>
      <w:hyperlink w:anchor="_Toc11573" w:history="1">
        <w:r>
          <w:rPr>
            <w:rFonts w:ascii="仿宋" w:eastAsia="仿宋" w:hAnsi="仿宋" w:cs="仿宋" w:hint="eastAsia"/>
            <w:lang w:eastAsia="zh-CN"/>
          </w:rPr>
          <w:t>(九)、项目建设进度规划</w:t>
        </w:r>
        <w:r>
          <w:tab/>
        </w:r>
        <w:r>
          <w:fldChar w:fldCharType="begin"/>
        </w:r>
        <w:r>
          <w:instrText xml:space="preserve"> PAGEREF _Toc11573 \h </w:instrText>
        </w:r>
        <w:r>
          <w:fldChar w:fldCharType="separate"/>
        </w:r>
        <w:r>
          <w:t>14</w:t>
        </w:r>
        <w:r>
          <w:fldChar w:fldCharType="end"/>
        </w:r>
      </w:hyperlink>
    </w:p>
    <w:p>
      <w:pPr>
        <w:pStyle w:val="TOC1"/>
        <w:tabs>
          <w:tab w:val="right" w:leader="dot" w:pos="8306"/>
        </w:tabs>
      </w:pPr>
      <w:hyperlink w:anchor="_Toc4453" w:history="1">
        <w:r>
          <w:rPr>
            <w:rFonts w:ascii="仿宋" w:eastAsia="仿宋" w:hAnsi="仿宋" w:cs="仿宋" w:hint="eastAsia"/>
            <w:lang w:eastAsia="zh-CN"/>
          </w:rPr>
          <w:t>三、宏观环境分析</w:t>
        </w:r>
        <w:r>
          <w:tab/>
        </w:r>
        <w:r>
          <w:fldChar w:fldCharType="begin"/>
        </w:r>
        <w:r>
          <w:instrText xml:space="preserve"> PAGEREF _Toc4453 \h </w:instrText>
        </w:r>
        <w:r>
          <w:fldChar w:fldCharType="separate"/>
        </w:r>
        <w:r>
          <w:t>16</w:t>
        </w:r>
        <w:r>
          <w:fldChar w:fldCharType="end"/>
        </w:r>
      </w:hyperlink>
    </w:p>
    <w:p>
      <w:pPr>
        <w:pStyle w:val="TOC2"/>
        <w:tabs>
          <w:tab w:val="right" w:leader="dot" w:pos="8306"/>
        </w:tabs>
      </w:pPr>
      <w:hyperlink w:anchor="_Toc2765" w:history="1">
        <w:r>
          <w:rPr>
            <w:rFonts w:ascii="仿宋" w:eastAsia="仿宋" w:hAnsi="仿宋" w:cs="仿宋" w:hint="eastAsia"/>
            <w:lang w:eastAsia="zh-CN"/>
          </w:rPr>
          <w:t>(一)、宏观环境分析</w:t>
        </w:r>
        <w:r>
          <w:tab/>
        </w:r>
        <w:r>
          <w:fldChar w:fldCharType="begin"/>
        </w:r>
        <w:r>
          <w:instrText xml:space="preserve"> PAGEREF _Toc2765 \h </w:instrText>
        </w:r>
        <w:r>
          <w:fldChar w:fldCharType="separate"/>
        </w:r>
        <w:r>
          <w:t>16</w:t>
        </w:r>
        <w:r>
          <w:fldChar w:fldCharType="end"/>
        </w:r>
      </w:hyperlink>
    </w:p>
    <w:p>
      <w:pPr>
        <w:pStyle w:val="TOC1"/>
        <w:tabs>
          <w:tab w:val="right" w:leader="dot" w:pos="8306"/>
        </w:tabs>
      </w:pPr>
      <w:hyperlink w:anchor="_Toc27353" w:history="1">
        <w:r>
          <w:rPr>
            <w:rFonts w:ascii="仿宋" w:eastAsia="仿宋" w:hAnsi="仿宋" w:cs="仿宋" w:hint="eastAsia"/>
            <w:lang w:eastAsia="zh-CN"/>
          </w:rPr>
          <w:t>四、员工压力管理及应对措施</w:t>
        </w:r>
        <w:r>
          <w:tab/>
        </w:r>
        <w:r>
          <w:fldChar w:fldCharType="begin"/>
        </w:r>
        <w:r>
          <w:instrText xml:space="preserve"> PAGEREF _Toc27353 \h </w:instrText>
        </w:r>
        <w:r>
          <w:fldChar w:fldCharType="separate"/>
        </w:r>
        <w:r>
          <w:t>17</w:t>
        </w:r>
        <w:r>
          <w:fldChar w:fldCharType="end"/>
        </w:r>
      </w:hyperlink>
    </w:p>
    <w:p>
      <w:pPr>
        <w:pStyle w:val="TOC2"/>
        <w:tabs>
          <w:tab w:val="right" w:leader="dot" w:pos="8306"/>
        </w:tabs>
      </w:pPr>
      <w:hyperlink w:anchor="_Toc27486" w:history="1">
        <w:r>
          <w:rPr>
            <w:rFonts w:ascii="仿宋" w:eastAsia="仿宋" w:hAnsi="仿宋" w:cs="仿宋" w:hint="eastAsia"/>
            <w:lang w:eastAsia="zh-CN"/>
          </w:rPr>
          <w:t>(一)、压力对员工的影响及管理原则</w:t>
        </w:r>
        <w:r>
          <w:tab/>
        </w:r>
        <w:r>
          <w:fldChar w:fldCharType="begin"/>
        </w:r>
        <w:r>
          <w:instrText xml:space="preserve"> PAGEREF _Toc27486 \h </w:instrText>
        </w:r>
        <w:r>
          <w:fldChar w:fldCharType="separate"/>
        </w:r>
        <w:r>
          <w:t>17</w:t>
        </w:r>
        <w:r>
          <w:fldChar w:fldCharType="end"/>
        </w:r>
      </w:hyperlink>
    </w:p>
    <w:p>
      <w:pPr>
        <w:pStyle w:val="TOC2"/>
        <w:tabs>
          <w:tab w:val="right" w:leader="dot" w:pos="8306"/>
        </w:tabs>
      </w:pPr>
      <w:hyperlink w:anchor="_Toc14215" w:history="1">
        <w:r>
          <w:rPr>
            <w:rFonts w:ascii="仿宋" w:eastAsia="仿宋" w:hAnsi="仿宋" w:cs="仿宋" w:hint="eastAsia"/>
            <w:lang w:eastAsia="zh-CN"/>
          </w:rPr>
          <w:t>(二)、压力应对策略及其实施方案</w:t>
        </w:r>
        <w:r>
          <w:tab/>
        </w:r>
        <w:r>
          <w:fldChar w:fldCharType="begin"/>
        </w:r>
        <w:r>
          <w:instrText xml:space="preserve"> PAGEREF _Toc14215 \h </w:instrText>
        </w:r>
        <w:r>
          <w:fldChar w:fldCharType="separate"/>
        </w:r>
        <w:r>
          <w:t>18</w:t>
        </w:r>
        <w:r>
          <w:fldChar w:fldCharType="end"/>
        </w:r>
      </w:hyperlink>
    </w:p>
    <w:p>
      <w:pPr>
        <w:pStyle w:val="TOC2"/>
        <w:tabs>
          <w:tab w:val="right" w:leader="dot" w:pos="8306"/>
        </w:tabs>
      </w:pPr>
      <w:hyperlink w:anchor="_Toc6868" w:history="1">
        <w:r>
          <w:rPr>
            <w:rFonts w:ascii="仿宋" w:eastAsia="仿宋" w:hAnsi="仿宋" w:cs="仿宋" w:hint="eastAsia"/>
            <w:lang w:eastAsia="zh-CN"/>
          </w:rPr>
          <w:t>(三)、压力管理效果的评估及持续改进</w:t>
        </w:r>
        <w:r>
          <w:tab/>
        </w:r>
        <w:r>
          <w:fldChar w:fldCharType="begin"/>
        </w:r>
        <w:r>
          <w:instrText xml:space="preserve"> PAGEREF _Toc6868 \h </w:instrText>
        </w:r>
        <w:r>
          <w:fldChar w:fldCharType="separate"/>
        </w:r>
        <w:r>
          <w:t>19</w:t>
        </w:r>
        <w:r>
          <w:fldChar w:fldCharType="end"/>
        </w:r>
      </w:hyperlink>
    </w:p>
    <w:p>
      <w:pPr>
        <w:pStyle w:val="TOC1"/>
        <w:tabs>
          <w:tab w:val="right" w:leader="dot" w:pos="8306"/>
        </w:tabs>
      </w:pPr>
      <w:hyperlink w:anchor="_Toc18112" w:history="1">
        <w:r>
          <w:rPr>
            <w:rFonts w:ascii="仿宋" w:eastAsia="仿宋" w:hAnsi="仿宋" w:cs="仿宋" w:hint="eastAsia"/>
            <w:lang w:eastAsia="zh-CN"/>
          </w:rPr>
          <w:t>五、公司简介</w:t>
        </w:r>
        <w:r>
          <w:tab/>
        </w:r>
        <w:r>
          <w:fldChar w:fldCharType="begin"/>
        </w:r>
        <w:r>
          <w:instrText xml:space="preserve"> PAGEREF _Toc18112 \h </w:instrText>
        </w:r>
        <w:r>
          <w:fldChar w:fldCharType="separate"/>
        </w:r>
        <w:r>
          <w:t>21</w:t>
        </w:r>
        <w:r>
          <w:fldChar w:fldCharType="end"/>
        </w:r>
      </w:hyperlink>
    </w:p>
    <w:p>
      <w:pPr>
        <w:pStyle w:val="TOC2"/>
        <w:tabs>
          <w:tab w:val="right" w:leader="dot" w:pos="8306"/>
        </w:tabs>
      </w:pPr>
      <w:hyperlink w:anchor="_Toc31219" w:history="1">
        <w:r>
          <w:rPr>
            <w:rFonts w:ascii="仿宋" w:eastAsia="仿宋" w:hAnsi="仿宋" w:cs="仿宋" w:hint="eastAsia"/>
            <w:lang w:eastAsia="zh-CN"/>
          </w:rPr>
          <w:t>(一)、公司基本信息</w:t>
        </w:r>
        <w:r>
          <w:tab/>
        </w:r>
        <w:r>
          <w:fldChar w:fldCharType="begin"/>
        </w:r>
        <w:r>
          <w:instrText xml:space="preserve"> PAGEREF _Toc31219 \h </w:instrText>
        </w:r>
        <w:r>
          <w:fldChar w:fldCharType="separate"/>
        </w:r>
        <w:r>
          <w:t>21</w:t>
        </w:r>
        <w:r>
          <w:fldChar w:fldCharType="end"/>
        </w:r>
      </w:hyperlink>
    </w:p>
    <w:p>
      <w:pPr>
        <w:pStyle w:val="TOC2"/>
        <w:tabs>
          <w:tab w:val="right" w:leader="dot" w:pos="8306"/>
        </w:tabs>
      </w:pPr>
      <w:hyperlink w:anchor="_Toc21031" w:history="1">
        <w:r>
          <w:rPr>
            <w:rFonts w:ascii="仿宋" w:eastAsia="仿宋" w:hAnsi="仿宋" w:cs="仿宋" w:hint="eastAsia"/>
            <w:lang w:eastAsia="zh-CN"/>
          </w:rPr>
          <w:t>(二)、公司简介</w:t>
        </w:r>
        <w:r>
          <w:tab/>
        </w:r>
        <w:r>
          <w:fldChar w:fldCharType="begin"/>
        </w:r>
        <w:r>
          <w:instrText xml:space="preserve"> PAGEREF _Toc21031 \h </w:instrText>
        </w:r>
        <w:r>
          <w:fldChar w:fldCharType="separate"/>
        </w:r>
        <w:r>
          <w:t>21</w:t>
        </w:r>
        <w:r>
          <w:fldChar w:fldCharType="end"/>
        </w:r>
      </w:hyperlink>
    </w:p>
    <w:p>
      <w:pPr>
        <w:pStyle w:val="TOC2"/>
        <w:tabs>
          <w:tab w:val="right" w:leader="dot" w:pos="8306"/>
        </w:tabs>
      </w:pPr>
      <w:hyperlink w:anchor="_Toc28687" w:history="1">
        <w:r>
          <w:rPr>
            <w:rFonts w:ascii="仿宋" w:eastAsia="仿宋" w:hAnsi="仿宋" w:cs="仿宋" w:hint="eastAsia"/>
            <w:lang w:eastAsia="zh-CN"/>
          </w:rPr>
          <w:t>(三)、核心人员介绍</w:t>
        </w:r>
        <w:r>
          <w:tab/>
        </w:r>
        <w:r>
          <w:fldChar w:fldCharType="begin"/>
        </w:r>
        <w:r>
          <w:instrText xml:space="preserve"> PAGEREF _Toc28687 \h </w:instrText>
        </w:r>
        <w:r>
          <w:fldChar w:fldCharType="separate"/>
        </w:r>
        <w:r>
          <w:t>23</w:t>
        </w:r>
        <w:r>
          <w:fldChar w:fldCharType="end"/>
        </w:r>
      </w:hyperlink>
    </w:p>
    <w:p>
      <w:pPr>
        <w:pStyle w:val="TOC1"/>
        <w:tabs>
          <w:tab w:val="right" w:leader="dot" w:pos="8306"/>
        </w:tabs>
      </w:pPr>
      <w:hyperlink w:anchor="_Toc28407" w:history="1">
        <w:r>
          <w:rPr>
            <w:rFonts w:ascii="仿宋" w:eastAsia="仿宋" w:hAnsi="仿宋" w:cs="仿宋" w:hint="eastAsia"/>
            <w:lang w:eastAsia="zh-CN"/>
          </w:rPr>
          <w:t>六、第十三章技术与创新支持</w:t>
        </w:r>
        <w:r>
          <w:tab/>
        </w:r>
        <w:r>
          <w:fldChar w:fldCharType="begin"/>
        </w:r>
        <w:r>
          <w:instrText xml:space="preserve"> PAGEREF _Toc28407 \h </w:instrText>
        </w:r>
        <w:r>
          <w:fldChar w:fldCharType="separate"/>
        </w:r>
        <w:r>
          <w:t>26</w:t>
        </w:r>
        <w:r>
          <w:fldChar w:fldCharType="end"/>
        </w:r>
      </w:hyperlink>
    </w:p>
    <w:p>
      <w:pPr>
        <w:pStyle w:val="TOC2"/>
        <w:tabs>
          <w:tab w:val="right" w:leader="dot" w:pos="8306"/>
        </w:tabs>
      </w:pPr>
      <w:hyperlink w:anchor="_Toc17359" w:history="1">
        <w:r>
          <w:rPr>
            <w:rFonts w:ascii="仿宋" w:eastAsia="仿宋" w:hAnsi="仿宋" w:cs="仿宋" w:hint="eastAsia"/>
            <w:lang w:eastAsia="zh-CN"/>
          </w:rPr>
          <w:t>(一)、技术培训与更新</w:t>
        </w:r>
        <w:r>
          <w:tab/>
        </w:r>
        <w:r>
          <w:fldChar w:fldCharType="begin"/>
        </w:r>
        <w:r>
          <w:instrText xml:space="preserve"> PAGEREF _Toc17359 \h </w:instrText>
        </w:r>
        <w:r>
          <w:fldChar w:fldCharType="separate"/>
        </w:r>
        <w:r>
          <w:t>26</w:t>
        </w:r>
        <w:r>
          <w:fldChar w:fldCharType="end"/>
        </w:r>
      </w:hyperlink>
    </w:p>
    <w:p>
      <w:pPr>
        <w:pStyle w:val="TOC2"/>
        <w:tabs>
          <w:tab w:val="right" w:leader="dot" w:pos="8306"/>
        </w:tabs>
      </w:pPr>
      <w:hyperlink w:anchor="_Toc32328" w:history="1">
        <w:r>
          <w:rPr>
            <w:rFonts w:ascii="仿宋" w:eastAsia="仿宋" w:hAnsi="仿宋" w:cs="仿宋" w:hint="eastAsia"/>
            <w:lang w:eastAsia="zh-CN"/>
          </w:rPr>
          <w:t>(二)、创新文化与项目支持</w:t>
        </w:r>
        <w:r>
          <w:tab/>
        </w:r>
        <w:r>
          <w:fldChar w:fldCharType="begin"/>
        </w:r>
        <w:r>
          <w:instrText xml:space="preserve"> PAGEREF _Toc32328 \h </w:instrText>
        </w:r>
        <w:r>
          <w:fldChar w:fldCharType="separate"/>
        </w:r>
        <w:r>
          <w:t>26</w:t>
        </w:r>
        <w:r>
          <w:fldChar w:fldCharType="end"/>
        </w:r>
      </w:hyperlink>
    </w:p>
    <w:p>
      <w:pPr>
        <w:pStyle w:val="TOC1"/>
        <w:tabs>
          <w:tab w:val="right" w:leader="dot" w:pos="8306"/>
        </w:tabs>
      </w:pPr>
      <w:hyperlink w:anchor="_Toc23242" w:history="1">
        <w:r>
          <w:rPr>
            <w:rFonts w:ascii="仿宋" w:eastAsia="仿宋" w:hAnsi="仿宋" w:cs="仿宋" w:hint="eastAsia"/>
            <w:lang w:eastAsia="zh-CN"/>
          </w:rPr>
          <w:t>七、员工家庭与工作平衡支持计划</w:t>
        </w:r>
        <w:r>
          <w:tab/>
        </w:r>
        <w:r>
          <w:fldChar w:fldCharType="begin"/>
        </w:r>
        <w:r>
          <w:instrText xml:space="preserve"> PAGEREF _Toc23242 \h </w:instrText>
        </w:r>
        <w:r>
          <w:fldChar w:fldCharType="separate"/>
        </w:r>
        <w:r>
          <w:t>27</w:t>
        </w:r>
        <w:r>
          <w:fldChar w:fldCharType="end"/>
        </w:r>
      </w:hyperlink>
    </w:p>
    <w:p>
      <w:pPr>
        <w:pStyle w:val="TOC2"/>
        <w:tabs>
          <w:tab w:val="right" w:leader="dot" w:pos="8306"/>
        </w:tabs>
      </w:pPr>
      <w:hyperlink w:anchor="_Toc15534" w:history="1">
        <w:r>
          <w:rPr>
            <w:rFonts w:ascii="仿宋" w:eastAsia="仿宋" w:hAnsi="仿宋" w:cs="仿宋" w:hint="eastAsia"/>
            <w:lang w:eastAsia="zh-CN"/>
          </w:rPr>
          <w:t>(一)、家庭与工作平衡的重要性分析</w:t>
        </w:r>
        <w:r>
          <w:tab/>
        </w:r>
        <w:r>
          <w:fldChar w:fldCharType="begin"/>
        </w:r>
        <w:r>
          <w:instrText xml:space="preserve"> PAGEREF _Toc15534 \h </w:instrText>
        </w:r>
        <w:r>
          <w:fldChar w:fldCharType="separate"/>
        </w:r>
        <w:r>
          <w:t>27</w:t>
        </w:r>
        <w:r>
          <w:fldChar w:fldCharType="end"/>
        </w:r>
      </w:hyperlink>
    </w:p>
    <w:p>
      <w:pPr>
        <w:pStyle w:val="TOC2"/>
        <w:tabs>
          <w:tab w:val="right" w:leader="dot" w:pos="8306"/>
        </w:tabs>
      </w:pPr>
      <w:hyperlink w:anchor="_Toc7992" w:history="1">
        <w:r>
          <w:rPr>
            <w:rFonts w:ascii="仿宋" w:eastAsia="仿宋" w:hAnsi="仿宋" w:cs="仿宋" w:hint="eastAsia"/>
            <w:lang w:eastAsia="zh-CN"/>
          </w:rPr>
          <w:t>(二)、支持计划的制定与实施步骤</w:t>
        </w:r>
        <w:r>
          <w:tab/>
        </w:r>
        <w:r>
          <w:fldChar w:fldCharType="begin"/>
        </w:r>
        <w:r>
          <w:instrText xml:space="preserve"> PAGEREF _Toc7992 \h </w:instrText>
        </w:r>
        <w:r>
          <w:fldChar w:fldCharType="separate"/>
        </w:r>
        <w:r>
          <w:t>28</w:t>
        </w:r>
        <w:r>
          <w:fldChar w:fldCharType="end"/>
        </w:r>
      </w:hyperlink>
    </w:p>
    <w:p>
      <w:pPr>
        <w:pStyle w:val="TOC2"/>
        <w:tabs>
          <w:tab w:val="right" w:leader="dot" w:pos="8306"/>
        </w:tabs>
      </w:pPr>
      <w:hyperlink w:anchor="_Toc21418" w:history="1">
        <w:r>
          <w:rPr>
            <w:rFonts w:ascii="仿宋" w:eastAsia="仿宋" w:hAnsi="仿宋" w:cs="仿宋" w:hint="eastAsia"/>
            <w:lang w:eastAsia="zh-CN"/>
          </w:rPr>
          <w:t>(三)、平衡效果的评估及调整优化</w:t>
        </w:r>
        <w:r>
          <w:tab/>
        </w:r>
        <w:r>
          <w:fldChar w:fldCharType="begin"/>
        </w:r>
        <w:r>
          <w:instrText xml:space="preserve"> PAGEREF _Toc21418 \h </w:instrText>
        </w:r>
        <w:r>
          <w:fldChar w:fldCharType="separate"/>
        </w:r>
        <w:r>
          <w:t>29</w:t>
        </w:r>
        <w:r>
          <w:fldChar w:fldCharType="end"/>
        </w:r>
      </w:hyperlink>
    </w:p>
    <w:p>
      <w:pPr>
        <w:pStyle w:val="TOC1"/>
        <w:tabs>
          <w:tab w:val="right" w:leader="dot" w:pos="8306"/>
        </w:tabs>
      </w:pPr>
      <w:hyperlink w:anchor="_Toc1045" w:history="1">
        <w:r>
          <w:rPr>
            <w:rFonts w:ascii="仿宋" w:eastAsia="仿宋" w:hAnsi="仿宋" w:cs="仿宋" w:hint="eastAsia"/>
            <w:lang w:eastAsia="zh-CN"/>
          </w:rPr>
          <w:t>八、第四十章员工身心健康管理</w:t>
        </w:r>
        <w:r>
          <w:tab/>
        </w:r>
        <w:r>
          <w:fldChar w:fldCharType="begin"/>
        </w:r>
        <w:r>
          <w:instrText xml:space="preserve"> PAGEREF _Toc1045 \h </w:instrText>
        </w:r>
        <w:r>
          <w:fldChar w:fldCharType="separate"/>
        </w:r>
        <w:r>
          <w:t>29</w:t>
        </w:r>
        <w:r>
          <w:fldChar w:fldCharType="end"/>
        </w:r>
      </w:hyperlink>
    </w:p>
    <w:p>
      <w:pPr>
        <w:pStyle w:val="TOC2"/>
        <w:tabs>
          <w:tab w:val="right" w:leader="dot" w:pos="8306"/>
        </w:tabs>
      </w:pPr>
      <w:hyperlink w:anchor="_Toc9154" w:history="1">
        <w:r>
          <w:rPr>
            <w:rFonts w:ascii="仿宋" w:eastAsia="仿宋" w:hAnsi="仿宋" w:cs="仿宋" w:hint="eastAsia"/>
            <w:lang w:eastAsia="zh-CN"/>
          </w:rPr>
          <w:t>(一)、健康促进计划</w:t>
        </w:r>
        <w:r>
          <w:tab/>
        </w:r>
        <w:r>
          <w:fldChar w:fldCharType="begin"/>
        </w:r>
        <w:r>
          <w:instrText xml:space="preserve"> PAGEREF _Toc9154 \h </w:instrText>
        </w:r>
        <w:r>
          <w:fldChar w:fldCharType="separate"/>
        </w:r>
        <w:r>
          <w:t>29</w:t>
        </w:r>
        <w:r>
          <w:fldChar w:fldCharType="end"/>
        </w:r>
      </w:hyperlink>
    </w:p>
    <w:p>
      <w:pPr>
        <w:pStyle w:val="TOC2"/>
        <w:tabs>
          <w:tab w:val="right" w:leader="dot" w:pos="8306"/>
        </w:tabs>
      </w:pPr>
      <w:hyperlink w:anchor="_Toc9057" w:history="1">
        <w:r>
          <w:rPr>
            <w:rFonts w:ascii="仿宋" w:eastAsia="仿宋" w:hAnsi="仿宋" w:cs="仿宋" w:hint="eastAsia"/>
            <w:lang w:eastAsia="zh-CN"/>
          </w:rPr>
          <w:t>(二)、健康饮食与运动计划</w:t>
        </w:r>
        <w:r>
          <w:tab/>
        </w:r>
        <w:r>
          <w:fldChar w:fldCharType="begin"/>
        </w:r>
        <w:r>
          <w:instrText xml:space="preserve"> PAGEREF _Toc9057 \h </w:instrText>
        </w:r>
        <w:r>
          <w:fldChar w:fldCharType="separate"/>
        </w:r>
        <w:r>
          <w:t>30</w:t>
        </w:r>
        <w:r>
          <w:fldChar w:fldCharType="end"/>
        </w:r>
      </w:hyperlink>
    </w:p>
    <w:p>
      <w:pPr>
        <w:pStyle w:val="TOC2"/>
        <w:tabs>
          <w:tab w:val="right" w:leader="dot" w:pos="8306"/>
        </w:tabs>
      </w:pPr>
      <w:hyperlink w:anchor="_Toc29758" w:history="1">
        <w:r>
          <w:rPr>
            <w:rFonts w:ascii="仿宋" w:eastAsia="仿宋" w:hAnsi="仿宋" w:cs="仿宋" w:hint="eastAsia"/>
            <w:lang w:eastAsia="zh-CN"/>
          </w:rPr>
          <w:t>(三)、心理健康服务与支持</w:t>
        </w:r>
        <w:r>
          <w:tab/>
        </w:r>
        <w:r>
          <w:fldChar w:fldCharType="begin"/>
        </w:r>
        <w:r>
          <w:instrText xml:space="preserve"> PAGEREF _Toc29758 \h </w:instrText>
        </w:r>
        <w:r>
          <w:fldChar w:fldCharType="separate"/>
        </w:r>
        <w:r>
          <w:t>30</w:t>
        </w:r>
        <w:r>
          <w:fldChar w:fldCharType="end"/>
        </w:r>
      </w:hyperlink>
    </w:p>
    <w:p>
      <w:pPr>
        <w:pStyle w:val="TOC2"/>
        <w:tabs>
          <w:tab w:val="right" w:leader="dot" w:pos="8306"/>
        </w:tabs>
      </w:pPr>
      <w:hyperlink w:anchor="_Toc3945" w:history="1">
        <w:r>
          <w:rPr>
            <w:rFonts w:ascii="仿宋" w:eastAsia="仿宋" w:hAnsi="仿宋" w:cs="仿宋" w:hint="eastAsia"/>
            <w:lang w:eastAsia="zh-CN"/>
          </w:rPr>
          <w:t>(四)、工作压力管理</w:t>
        </w:r>
        <w:r>
          <w:tab/>
        </w:r>
        <w:r>
          <w:fldChar w:fldCharType="begin"/>
        </w:r>
        <w:r>
          <w:instrText xml:space="preserve"> PAGEREF _Toc3945 \h </w:instrText>
        </w:r>
        <w:r>
          <w:fldChar w:fldCharType="separate"/>
        </w:r>
        <w:r>
          <w:t>31</w:t>
        </w:r>
        <w:r>
          <w:fldChar w:fldCharType="end"/>
        </w:r>
      </w:hyperlink>
    </w:p>
    <w:p>
      <w:pPr>
        <w:pStyle w:val="TOC2"/>
        <w:tabs>
          <w:tab w:val="right" w:leader="dot" w:pos="8306"/>
        </w:tabs>
      </w:pPr>
      <w:hyperlink w:anchor="_Toc24022" w:history="1">
        <w:r>
          <w:rPr>
            <w:rFonts w:ascii="仿宋" w:eastAsia="仿宋" w:hAnsi="仿宋" w:cs="仿宋" w:hint="eastAsia"/>
            <w:lang w:eastAsia="zh-CN"/>
          </w:rPr>
          <w:t>(五)、工作负荷评估与调整</w:t>
        </w:r>
        <w:r>
          <w:tab/>
        </w:r>
        <w:r>
          <w:fldChar w:fldCharType="begin"/>
        </w:r>
        <w:r>
          <w:instrText xml:space="preserve"> PAGEREF _Toc24022 \h </w:instrText>
        </w:r>
        <w:r>
          <w:fldChar w:fldCharType="separate"/>
        </w:r>
        <w:r>
          <w:t>32</w:t>
        </w:r>
        <w:r>
          <w:fldChar w:fldCharType="end"/>
        </w:r>
      </w:hyperlink>
    </w:p>
    <w:p>
      <w:pPr>
        <w:pStyle w:val="TOC2"/>
        <w:tabs>
          <w:tab w:val="right" w:leader="dot" w:pos="8306"/>
        </w:tabs>
      </w:pPr>
      <w:hyperlink w:anchor="_Toc30515" w:history="1">
        <w:r>
          <w:rPr>
            <w:rFonts w:ascii="仿宋" w:eastAsia="仿宋" w:hAnsi="仿宋" w:cs="仿宋" w:hint="eastAsia"/>
            <w:lang w:eastAsia="zh-CN"/>
          </w:rPr>
          <w:t>(六)、员工心理咨询与支持</w:t>
        </w:r>
        <w:r>
          <w:tab/>
        </w:r>
        <w:r>
          <w:fldChar w:fldCharType="begin"/>
        </w:r>
        <w:r>
          <w:instrText xml:space="preserve"> PAGEREF _Toc30515 \h </w:instrText>
        </w:r>
        <w:r>
          <w:fldChar w:fldCharType="separate"/>
        </w:r>
        <w:r>
          <w:t>32</w:t>
        </w:r>
        <w:r>
          <w:fldChar w:fldCharType="end"/>
        </w:r>
      </w:hyperlink>
    </w:p>
    <w:p>
      <w:pPr>
        <w:pStyle w:val="TOC1"/>
        <w:tabs>
          <w:tab w:val="right" w:leader="dot" w:pos="8306"/>
        </w:tabs>
      </w:pPr>
      <w:hyperlink w:anchor="_Toc12252" w:history="1">
        <w:r>
          <w:rPr>
            <w:rFonts w:ascii="仿宋" w:eastAsia="仿宋" w:hAnsi="仿宋" w:cs="仿宋" w:hint="eastAsia"/>
            <w:lang w:eastAsia="zh-CN"/>
          </w:rPr>
          <w:t>九、第三十八章员工社交媒体管理</w:t>
        </w:r>
        <w:r>
          <w:tab/>
        </w:r>
        <w:r>
          <w:fldChar w:fldCharType="begin"/>
        </w:r>
        <w:r>
          <w:instrText xml:space="preserve"> PAGEREF _Toc12252 \h </w:instrText>
        </w:r>
        <w:r>
          <w:fldChar w:fldCharType="separate"/>
        </w:r>
        <w:r>
          <w:t>33</w:t>
        </w:r>
        <w:r>
          <w:fldChar w:fldCharType="end"/>
        </w:r>
      </w:hyperlink>
    </w:p>
    <w:p>
      <w:pPr>
        <w:pStyle w:val="TOC2"/>
        <w:tabs>
          <w:tab w:val="right" w:leader="dot" w:pos="8306"/>
        </w:tabs>
      </w:pPr>
      <w:hyperlink w:anchor="_Toc32654" w:history="1">
        <w:r>
          <w:rPr>
            <w:rFonts w:ascii="仿宋" w:eastAsia="仿宋" w:hAnsi="仿宋" w:cs="仿宋" w:hint="eastAsia"/>
            <w:lang w:eastAsia="zh-CN"/>
          </w:rPr>
          <w:t>(一)、员工社交媒体政策</w:t>
        </w:r>
        <w:r>
          <w:tab/>
        </w:r>
        <w:r>
          <w:fldChar w:fldCharType="begin"/>
        </w:r>
        <w:r>
          <w:instrText xml:space="preserve"> PAGEREF _Toc32654 \h </w:instrText>
        </w:r>
        <w:r>
          <w:fldChar w:fldCharType="separate"/>
        </w:r>
        <w:r>
          <w:t>33</w:t>
        </w:r>
        <w:r>
          <w:fldChar w:fldCharType="end"/>
        </w:r>
      </w:hyperlink>
    </w:p>
    <w:p>
      <w:pPr>
        <w:pStyle w:val="TOC2"/>
        <w:tabs>
          <w:tab w:val="right" w:leader="dot" w:pos="8306"/>
        </w:tabs>
      </w:pPr>
      <w:hyperlink w:anchor="_Toc19365" w:history="1">
        <w:r>
          <w:rPr>
            <w:rFonts w:ascii="仿宋" w:eastAsia="仿宋" w:hAnsi="仿宋" w:cs="仿宋" w:hint="eastAsia"/>
            <w:lang w:eastAsia="zh-CN"/>
          </w:rPr>
          <w:t>(二)、个人品牌与公司形象的关联</w:t>
        </w:r>
        <w:r>
          <w:tab/>
        </w:r>
        <w:r>
          <w:fldChar w:fldCharType="begin"/>
        </w:r>
        <w:r>
          <w:instrText xml:space="preserve"> PAGEREF _Toc19365 \h </w:instrText>
        </w:r>
        <w:r>
          <w:fldChar w:fldCharType="separate"/>
        </w:r>
        <w:r>
          <w:t>34</w:t>
        </w:r>
        <w:r>
          <w:fldChar w:fldCharType="end"/>
        </w:r>
      </w:hyperlink>
    </w:p>
    <w:p>
      <w:pPr>
        <w:pStyle w:val="TOC2"/>
        <w:tabs>
          <w:tab w:val="right" w:leader="dot" w:pos="8306"/>
        </w:tabs>
      </w:pPr>
      <w:hyperlink w:anchor="_Toc32077" w:history="1">
        <w:r>
          <w:rPr>
            <w:rFonts w:ascii="仿宋" w:eastAsia="仿宋" w:hAnsi="仿宋" w:cs="仿宋" w:hint="eastAsia"/>
            <w:lang w:eastAsia="zh-CN"/>
          </w:rPr>
          <w:t>(三)、社交媒体使用准则</w:t>
        </w:r>
        <w:r>
          <w:tab/>
        </w:r>
        <w:r>
          <w:fldChar w:fldCharType="begin"/>
        </w:r>
        <w:r>
          <w:instrText xml:space="preserve"> PAGEREF _Toc32077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2" w:history="1">
        <w:r>
          <w:rPr>
            <w:rFonts w:ascii="仿宋" w:eastAsia="仿宋" w:hAnsi="仿宋" w:cs="仿宋" w:hint="eastAsia"/>
            <w:lang w:eastAsia="zh-CN"/>
          </w:rPr>
          <w:t>(四)、公司与员工互动</w:t>
        </w:r>
        <w:r>
          <w:tab/>
        </w:r>
        <w:r>
          <w:fldChar w:fldCharType="begin"/>
        </w:r>
        <w:r>
          <w:instrText xml:space="preserve"> PAGEREF _Toc4152 \h </w:instrText>
        </w:r>
        <w:r>
          <w:fldChar w:fldCharType="separate"/>
        </w:r>
        <w:r>
          <w:t>38</w:t>
        </w:r>
        <w:r>
          <w:fldChar w:fldCharType="end"/>
        </w:r>
      </w:hyperlink>
    </w:p>
    <w:p>
      <w:pPr>
        <w:pStyle w:val="TOC2"/>
        <w:tabs>
          <w:tab w:val="right" w:leader="dot" w:pos="8306"/>
        </w:tabs>
      </w:pPr>
      <w:hyperlink w:anchor="_Toc25275" w:history="1">
        <w:r>
          <w:rPr>
            <w:rFonts w:ascii="仿宋" w:eastAsia="仿宋" w:hAnsi="仿宋" w:cs="仿宋" w:hint="eastAsia"/>
            <w:lang w:eastAsia="zh-CN"/>
          </w:rPr>
          <w:t>(五)、公司社交媒体账号管理</w:t>
        </w:r>
        <w:r>
          <w:tab/>
        </w:r>
        <w:r>
          <w:fldChar w:fldCharType="begin"/>
        </w:r>
        <w:r>
          <w:instrText xml:space="preserve"> PAGEREF _Toc25275 \h </w:instrText>
        </w:r>
        <w:r>
          <w:fldChar w:fldCharType="separate"/>
        </w:r>
        <w:r>
          <w:t>40</w:t>
        </w:r>
        <w:r>
          <w:fldChar w:fldCharType="end"/>
        </w:r>
      </w:hyperlink>
    </w:p>
    <w:p>
      <w:pPr>
        <w:pStyle w:val="TOC2"/>
        <w:tabs>
          <w:tab w:val="right" w:leader="dot" w:pos="8306"/>
        </w:tabs>
      </w:pPr>
      <w:hyperlink w:anchor="_Toc150" w:history="1">
        <w:r>
          <w:rPr>
            <w:rFonts w:ascii="仿宋" w:eastAsia="仿宋" w:hAnsi="仿宋" w:cs="仿宋" w:hint="eastAsia"/>
            <w:lang w:eastAsia="zh-CN"/>
          </w:rPr>
          <w:t>(六)、职业发展机会的分享与推广</w:t>
        </w:r>
        <w:r>
          <w:tab/>
        </w:r>
        <w:r>
          <w:fldChar w:fldCharType="begin"/>
        </w:r>
        <w:r>
          <w:instrText xml:space="preserve"> PAGEREF _Toc150 \h </w:instrText>
        </w:r>
        <w:r>
          <w:fldChar w:fldCharType="separate"/>
        </w:r>
        <w:r>
          <w:t>41</w:t>
        </w:r>
        <w:r>
          <w:fldChar w:fldCharType="end"/>
        </w:r>
      </w:hyperlink>
    </w:p>
    <w:p>
      <w:pPr>
        <w:pStyle w:val="TOC1"/>
        <w:tabs>
          <w:tab w:val="right" w:leader="dot" w:pos="8306"/>
        </w:tabs>
      </w:pPr>
      <w:hyperlink w:anchor="_Toc330" w:history="1">
        <w:r>
          <w:rPr>
            <w:rFonts w:ascii="仿宋" w:eastAsia="仿宋" w:hAnsi="仿宋" w:cs="仿宋" w:hint="eastAsia"/>
            <w:lang w:eastAsia="zh-CN"/>
          </w:rPr>
          <w:t>十、第二十六章人才留存与流失管理</w:t>
        </w:r>
        <w:r>
          <w:tab/>
        </w:r>
        <w:r>
          <w:fldChar w:fldCharType="begin"/>
        </w:r>
        <w:r>
          <w:instrText xml:space="preserve"> PAGEREF _Toc330 \h </w:instrText>
        </w:r>
        <w:r>
          <w:fldChar w:fldCharType="separate"/>
        </w:r>
        <w:r>
          <w:t>42</w:t>
        </w:r>
        <w:r>
          <w:fldChar w:fldCharType="end"/>
        </w:r>
      </w:hyperlink>
    </w:p>
    <w:p>
      <w:pPr>
        <w:pStyle w:val="TOC2"/>
        <w:tabs>
          <w:tab w:val="right" w:leader="dot" w:pos="8306"/>
        </w:tabs>
      </w:pPr>
      <w:hyperlink w:anchor="_Toc24851" w:history="1">
        <w:r>
          <w:rPr>
            <w:rFonts w:ascii="仿宋" w:eastAsia="仿宋" w:hAnsi="仿宋" w:cs="仿宋" w:hint="eastAsia"/>
            <w:lang w:eastAsia="zh-CN"/>
          </w:rPr>
          <w:t>(一)、人才留存策略</w:t>
        </w:r>
        <w:r>
          <w:tab/>
        </w:r>
        <w:r>
          <w:fldChar w:fldCharType="begin"/>
        </w:r>
        <w:r>
          <w:instrText xml:space="preserve"> PAGEREF _Toc24851 \h </w:instrText>
        </w:r>
        <w:r>
          <w:fldChar w:fldCharType="separate"/>
        </w:r>
        <w:r>
          <w:t>42</w:t>
        </w:r>
        <w:r>
          <w:fldChar w:fldCharType="end"/>
        </w:r>
      </w:hyperlink>
    </w:p>
    <w:p>
      <w:pPr>
        <w:pStyle w:val="TOC2"/>
        <w:tabs>
          <w:tab w:val="right" w:leader="dot" w:pos="8306"/>
        </w:tabs>
      </w:pPr>
      <w:hyperlink w:anchor="_Toc2560" w:history="1">
        <w:r>
          <w:rPr>
            <w:rFonts w:ascii="仿宋" w:eastAsia="仿宋" w:hAnsi="仿宋" w:cs="仿宋" w:hint="eastAsia"/>
            <w:lang w:eastAsia="zh-CN"/>
          </w:rPr>
          <w:t>(二)、人才流失分析与改进</w:t>
        </w:r>
        <w:r>
          <w:tab/>
        </w:r>
        <w:r>
          <w:fldChar w:fldCharType="begin"/>
        </w:r>
        <w:r>
          <w:instrText xml:space="preserve"> PAGEREF _Toc2560 \h </w:instrText>
        </w:r>
        <w:r>
          <w:fldChar w:fldCharType="separate"/>
        </w:r>
        <w:r>
          <w:t>42</w:t>
        </w:r>
        <w:r>
          <w:fldChar w:fldCharType="end"/>
        </w:r>
      </w:hyperlink>
    </w:p>
    <w:p>
      <w:pPr>
        <w:pStyle w:val="TOC2"/>
        <w:tabs>
          <w:tab w:val="right" w:leader="dot" w:pos="8306"/>
        </w:tabs>
      </w:pPr>
      <w:hyperlink w:anchor="_Toc11410" w:history="1">
        <w:r>
          <w:rPr>
            <w:rFonts w:ascii="仿宋" w:eastAsia="仿宋" w:hAnsi="仿宋" w:cs="仿宋" w:hint="eastAsia"/>
            <w:lang w:eastAsia="zh-CN"/>
          </w:rPr>
          <w:t>(三)、持续改进与未来展望</w:t>
        </w:r>
        <w:r>
          <w:tab/>
        </w:r>
        <w:r>
          <w:fldChar w:fldCharType="begin"/>
        </w:r>
        <w:r>
          <w:instrText xml:space="preserve"> PAGEREF _Toc11410 \h </w:instrText>
        </w:r>
        <w:r>
          <w:fldChar w:fldCharType="separate"/>
        </w:r>
        <w:r>
          <w:t>42</w:t>
        </w:r>
        <w:r>
          <w:fldChar w:fldCharType="end"/>
        </w:r>
      </w:hyperlink>
    </w:p>
    <w:p>
      <w:pPr>
        <w:pStyle w:val="TOC1"/>
        <w:tabs>
          <w:tab w:val="right" w:leader="dot" w:pos="8306"/>
        </w:tabs>
      </w:pPr>
      <w:hyperlink w:anchor="_Toc19010" w:history="1">
        <w:r>
          <w:rPr>
            <w:rFonts w:ascii="仿宋" w:eastAsia="仿宋" w:hAnsi="仿宋" w:cs="仿宋" w:hint="eastAsia"/>
            <w:lang w:eastAsia="zh-CN"/>
          </w:rPr>
          <w:t>十一、员工关系管理与危机处理</w:t>
        </w:r>
        <w:r>
          <w:tab/>
        </w:r>
        <w:r>
          <w:fldChar w:fldCharType="begin"/>
        </w:r>
        <w:r>
          <w:instrText xml:space="preserve"> PAGEREF _Toc19010 \h </w:instrText>
        </w:r>
        <w:r>
          <w:fldChar w:fldCharType="separate"/>
        </w:r>
        <w:r>
          <w:t>43</w:t>
        </w:r>
        <w:r>
          <w:fldChar w:fldCharType="end"/>
        </w:r>
      </w:hyperlink>
    </w:p>
    <w:p>
      <w:pPr>
        <w:pStyle w:val="TOC2"/>
        <w:tabs>
          <w:tab w:val="right" w:leader="dot" w:pos="8306"/>
        </w:tabs>
      </w:pPr>
      <w:hyperlink w:anchor="_Toc2222" w:history="1">
        <w:r>
          <w:rPr>
            <w:rFonts w:ascii="仿宋" w:eastAsia="仿宋" w:hAnsi="仿宋" w:cs="仿宋" w:hint="eastAsia"/>
            <w:lang w:eastAsia="zh-CN"/>
          </w:rPr>
          <w:t>(一)、员工关系管理原则与方法</w:t>
        </w:r>
        <w:r>
          <w:tab/>
        </w:r>
        <w:r>
          <w:fldChar w:fldCharType="begin"/>
        </w:r>
        <w:r>
          <w:instrText xml:space="preserve"> PAGEREF _Toc2222 \h </w:instrText>
        </w:r>
        <w:r>
          <w:fldChar w:fldCharType="separate"/>
        </w:r>
        <w:r>
          <w:t>43</w:t>
        </w:r>
        <w:r>
          <w:fldChar w:fldCharType="end"/>
        </w:r>
      </w:hyperlink>
    </w:p>
    <w:p>
      <w:pPr>
        <w:pStyle w:val="TOC2"/>
        <w:tabs>
          <w:tab w:val="right" w:leader="dot" w:pos="8306"/>
        </w:tabs>
      </w:pPr>
      <w:hyperlink w:anchor="_Toc20449" w:history="1">
        <w:r>
          <w:rPr>
            <w:rFonts w:ascii="仿宋" w:eastAsia="仿宋" w:hAnsi="仿宋" w:cs="仿宋" w:hint="eastAsia"/>
            <w:lang w:eastAsia="zh-CN"/>
          </w:rPr>
          <w:t>(二)、危机处理机制的建立与实施</w:t>
        </w:r>
        <w:r>
          <w:tab/>
        </w:r>
        <w:r>
          <w:fldChar w:fldCharType="begin"/>
        </w:r>
        <w:r>
          <w:instrText xml:space="preserve"> PAGEREF _Toc20449 \h </w:instrText>
        </w:r>
        <w:r>
          <w:fldChar w:fldCharType="separate"/>
        </w:r>
        <w:r>
          <w:t>44</w:t>
        </w:r>
        <w:r>
          <w:fldChar w:fldCharType="end"/>
        </w:r>
      </w:hyperlink>
    </w:p>
    <w:p>
      <w:pPr>
        <w:pStyle w:val="TOC2"/>
        <w:tabs>
          <w:tab w:val="right" w:leader="dot" w:pos="8306"/>
        </w:tabs>
      </w:pPr>
      <w:hyperlink w:anchor="_Toc22546" w:history="1">
        <w:r>
          <w:rPr>
            <w:rFonts w:ascii="仿宋" w:eastAsia="仿宋" w:hAnsi="仿宋" w:cs="仿宋" w:hint="eastAsia"/>
            <w:lang w:eastAsia="zh-CN"/>
          </w:rPr>
          <w:t>(三)、劳动争议解决与法律风险防范</w:t>
        </w:r>
        <w:r>
          <w:tab/>
        </w:r>
        <w:r>
          <w:fldChar w:fldCharType="begin"/>
        </w:r>
        <w:r>
          <w:instrText xml:space="preserve"> PAGEREF _Toc22546 \h </w:instrText>
        </w:r>
        <w:r>
          <w:fldChar w:fldCharType="separate"/>
        </w:r>
        <w:r>
          <w:t>44</w:t>
        </w:r>
        <w:r>
          <w:fldChar w:fldCharType="end"/>
        </w:r>
      </w:hyperlink>
    </w:p>
    <w:p>
      <w:pPr>
        <w:pStyle w:val="TOC1"/>
        <w:tabs>
          <w:tab w:val="right" w:leader="dot" w:pos="8306"/>
        </w:tabs>
      </w:pPr>
      <w:hyperlink w:anchor="_Toc13971" w:history="1">
        <w:r>
          <w:rPr>
            <w:rFonts w:ascii="仿宋" w:eastAsia="仿宋" w:hAnsi="仿宋" w:cs="仿宋" w:hint="eastAsia"/>
            <w:lang w:eastAsia="zh-CN"/>
          </w:rPr>
          <w:t>十二、员工晋升与职业发展通道</w:t>
        </w:r>
        <w:r>
          <w:tab/>
        </w:r>
        <w:r>
          <w:fldChar w:fldCharType="begin"/>
        </w:r>
        <w:r>
          <w:instrText xml:space="preserve"> PAGEREF _Toc13971 \h </w:instrText>
        </w:r>
        <w:r>
          <w:fldChar w:fldCharType="separate"/>
        </w:r>
        <w:r>
          <w:t>45</w:t>
        </w:r>
        <w:r>
          <w:fldChar w:fldCharType="end"/>
        </w:r>
      </w:hyperlink>
    </w:p>
    <w:p>
      <w:pPr>
        <w:pStyle w:val="TOC2"/>
        <w:tabs>
          <w:tab w:val="right" w:leader="dot" w:pos="8306"/>
        </w:tabs>
      </w:pPr>
      <w:hyperlink w:anchor="_Toc17540" w:history="1">
        <w:r>
          <w:rPr>
            <w:rFonts w:ascii="仿宋" w:eastAsia="仿宋" w:hAnsi="仿宋" w:cs="仿宋" w:hint="eastAsia"/>
            <w:lang w:eastAsia="zh-CN"/>
          </w:rPr>
          <w:t>(一)、晋升制度的设计与实施</w:t>
        </w:r>
        <w:r>
          <w:tab/>
        </w:r>
        <w:r>
          <w:fldChar w:fldCharType="begin"/>
        </w:r>
        <w:r>
          <w:instrText xml:space="preserve"> PAGEREF _Toc17540 \h </w:instrText>
        </w:r>
        <w:r>
          <w:fldChar w:fldCharType="separate"/>
        </w:r>
        <w:r>
          <w:t>45</w:t>
        </w:r>
        <w:r>
          <w:fldChar w:fldCharType="end"/>
        </w:r>
      </w:hyperlink>
    </w:p>
    <w:p>
      <w:pPr>
        <w:pStyle w:val="TOC2"/>
        <w:tabs>
          <w:tab w:val="right" w:leader="dot" w:pos="8306"/>
        </w:tabs>
      </w:pPr>
      <w:hyperlink w:anchor="_Toc12868" w:history="1">
        <w:r>
          <w:rPr>
            <w:rFonts w:ascii="仿宋" w:eastAsia="仿宋" w:hAnsi="仿宋" w:cs="仿宋" w:hint="eastAsia"/>
            <w:lang w:eastAsia="zh-CN"/>
          </w:rPr>
          <w:t>(二)、职业发展通道的建立与拓展</w:t>
        </w:r>
        <w:r>
          <w:tab/>
        </w:r>
        <w:r>
          <w:fldChar w:fldCharType="begin"/>
        </w:r>
        <w:r>
          <w:instrText xml:space="preserve"> PAGEREF _Toc12868 \h </w:instrText>
        </w:r>
        <w:r>
          <w:fldChar w:fldCharType="separate"/>
        </w:r>
        <w:r>
          <w:t>46</w:t>
        </w:r>
        <w:r>
          <w:fldChar w:fldCharType="end"/>
        </w:r>
      </w:hyperlink>
    </w:p>
    <w:p>
      <w:pPr>
        <w:pStyle w:val="TOC2"/>
        <w:tabs>
          <w:tab w:val="right" w:leader="dot" w:pos="8306"/>
        </w:tabs>
      </w:pPr>
      <w:hyperlink w:anchor="_Toc9852" w:history="1">
        <w:r>
          <w:rPr>
            <w:rFonts w:ascii="仿宋" w:eastAsia="仿宋" w:hAnsi="仿宋" w:cs="仿宋" w:hint="eastAsia"/>
            <w:lang w:eastAsia="zh-CN"/>
          </w:rPr>
          <w:t>(三)、晋升机会的公平与透明保障</w:t>
        </w:r>
        <w:r>
          <w:tab/>
        </w:r>
        <w:r>
          <w:fldChar w:fldCharType="begin"/>
        </w:r>
        <w:r>
          <w:instrText xml:space="preserve"> PAGEREF _Toc9852 \h </w:instrText>
        </w:r>
        <w:r>
          <w:fldChar w:fldCharType="separate"/>
        </w:r>
        <w:r>
          <w:t>49</w:t>
        </w:r>
        <w:r>
          <w:fldChar w:fldCharType="end"/>
        </w:r>
      </w:hyperlink>
    </w:p>
    <w:p>
      <w:pPr>
        <w:pStyle w:val="TOC1"/>
        <w:tabs>
          <w:tab w:val="right" w:leader="dot" w:pos="8306"/>
        </w:tabs>
      </w:pPr>
      <w:hyperlink w:anchor="_Toc17633" w:history="1">
        <w:r>
          <w:rPr>
            <w:rFonts w:ascii="仿宋" w:eastAsia="仿宋" w:hAnsi="仿宋" w:cs="仿宋" w:hint="eastAsia"/>
            <w:lang w:eastAsia="zh-CN"/>
          </w:rPr>
          <w:t>十三、员工多元化与包容性管理</w:t>
        </w:r>
        <w:r>
          <w:tab/>
        </w:r>
        <w:r>
          <w:fldChar w:fldCharType="begin"/>
        </w:r>
        <w:r>
          <w:instrText xml:space="preserve"> PAGEREF _Toc17633 \h </w:instrText>
        </w:r>
        <w:r>
          <w:fldChar w:fldCharType="separate"/>
        </w:r>
        <w:r>
          <w:t>50</w:t>
        </w:r>
        <w:r>
          <w:fldChar w:fldCharType="end"/>
        </w:r>
      </w:hyperlink>
    </w:p>
    <w:p>
      <w:pPr>
        <w:pStyle w:val="TOC2"/>
        <w:tabs>
          <w:tab w:val="right" w:leader="dot" w:pos="8306"/>
        </w:tabs>
      </w:pPr>
      <w:hyperlink w:anchor="_Toc7736" w:history="1">
        <w:r>
          <w:rPr>
            <w:rFonts w:ascii="仿宋" w:eastAsia="仿宋" w:hAnsi="仿宋" w:cs="仿宋" w:hint="eastAsia"/>
            <w:lang w:eastAsia="zh-CN"/>
          </w:rPr>
          <w:t>(一)、员工多元化的价值与挑战</w:t>
        </w:r>
        <w:r>
          <w:tab/>
        </w:r>
        <w:r>
          <w:fldChar w:fldCharType="begin"/>
        </w:r>
        <w:r>
          <w:instrText xml:space="preserve"> PAGEREF _Toc7736 \h </w:instrText>
        </w:r>
        <w:r>
          <w:fldChar w:fldCharType="separate"/>
        </w:r>
        <w:r>
          <w:t>50</w:t>
        </w:r>
        <w:r>
          <w:fldChar w:fldCharType="end"/>
        </w:r>
      </w:hyperlink>
    </w:p>
    <w:p>
      <w:pPr>
        <w:pStyle w:val="TOC2"/>
        <w:tabs>
          <w:tab w:val="right" w:leader="dot" w:pos="8306"/>
        </w:tabs>
      </w:pPr>
      <w:hyperlink w:anchor="_Toc17293" w:history="1">
        <w:r>
          <w:rPr>
            <w:rFonts w:ascii="仿宋" w:eastAsia="仿宋" w:hAnsi="仿宋" w:cs="仿宋" w:hint="eastAsia"/>
            <w:lang w:eastAsia="zh-CN"/>
          </w:rPr>
          <w:t>(二)、员工包容性政策与实践</w:t>
        </w:r>
        <w:r>
          <w:tab/>
        </w:r>
        <w:r>
          <w:fldChar w:fldCharType="begin"/>
        </w:r>
        <w:r>
          <w:instrText xml:space="preserve"> PAGEREF _Toc17293 \h </w:instrText>
        </w:r>
        <w:r>
          <w:fldChar w:fldCharType="separate"/>
        </w:r>
        <w:r>
          <w:t>50</w:t>
        </w:r>
        <w:r>
          <w:fldChar w:fldCharType="end"/>
        </w:r>
      </w:hyperlink>
    </w:p>
    <w:p>
      <w:pPr>
        <w:pStyle w:val="TOC2"/>
        <w:tabs>
          <w:tab w:val="right" w:leader="dot" w:pos="8306"/>
        </w:tabs>
      </w:pPr>
      <w:hyperlink w:anchor="_Toc4783" w:history="1">
        <w:r>
          <w:rPr>
            <w:rFonts w:ascii="仿宋" w:eastAsia="仿宋" w:hAnsi="仿宋" w:cs="仿宋" w:hint="eastAsia"/>
            <w:lang w:eastAsia="zh-CN"/>
          </w:rPr>
          <w:t>(三)、多元与包容性文化的培育与维护</w:t>
        </w:r>
        <w:r>
          <w:tab/>
        </w:r>
        <w:r>
          <w:fldChar w:fldCharType="begin"/>
        </w:r>
        <w:r>
          <w:instrText xml:space="preserve"> PAGEREF _Toc4783 \h </w:instrText>
        </w:r>
        <w:r>
          <w:fldChar w:fldCharType="separate"/>
        </w:r>
        <w:r>
          <w:t>51</w:t>
        </w:r>
        <w:r>
          <w:fldChar w:fldCharType="end"/>
        </w:r>
      </w:hyperlink>
    </w:p>
    <w:p>
      <w:pPr>
        <w:pStyle w:val="TOC1"/>
        <w:tabs>
          <w:tab w:val="right" w:leader="dot" w:pos="8306"/>
        </w:tabs>
      </w:pPr>
      <w:hyperlink w:anchor="_Toc11867" w:history="1">
        <w:r>
          <w:rPr>
            <w:rFonts w:ascii="仿宋" w:eastAsia="仿宋" w:hAnsi="仿宋" w:cs="仿宋" w:hint="eastAsia"/>
            <w:lang w:eastAsia="zh-CN"/>
          </w:rPr>
          <w:t>十四、第四十五章员工品牌建设</w:t>
        </w:r>
        <w:r>
          <w:tab/>
        </w:r>
        <w:r>
          <w:fldChar w:fldCharType="begin"/>
        </w:r>
        <w:r>
          <w:instrText xml:space="preserve"> PAGEREF _Toc11867 \h </w:instrText>
        </w:r>
        <w:r>
          <w:fldChar w:fldCharType="separate"/>
        </w:r>
        <w:r>
          <w:t>52</w:t>
        </w:r>
        <w:r>
          <w:fldChar w:fldCharType="end"/>
        </w:r>
      </w:hyperlink>
    </w:p>
    <w:p>
      <w:pPr>
        <w:pStyle w:val="TOC2"/>
        <w:tabs>
          <w:tab w:val="right" w:leader="dot" w:pos="8306"/>
        </w:tabs>
      </w:pPr>
      <w:hyperlink w:anchor="_Toc11469" w:history="1">
        <w:r>
          <w:rPr>
            <w:rFonts w:ascii="仿宋" w:eastAsia="仿宋" w:hAnsi="仿宋" w:cs="仿宋" w:hint="eastAsia"/>
            <w:lang w:eastAsia="zh-CN"/>
          </w:rPr>
          <w:t>(一)、个人品牌管理</w:t>
        </w:r>
        <w:r>
          <w:tab/>
        </w:r>
        <w:r>
          <w:fldChar w:fldCharType="begin"/>
        </w:r>
        <w:r>
          <w:instrText xml:space="preserve"> PAGEREF _Toc11469 \h </w:instrText>
        </w:r>
        <w:r>
          <w:fldChar w:fldCharType="separate"/>
        </w:r>
        <w:r>
          <w:t>52</w:t>
        </w:r>
        <w:r>
          <w:fldChar w:fldCharType="end"/>
        </w:r>
      </w:hyperlink>
    </w:p>
    <w:p>
      <w:pPr>
        <w:pStyle w:val="TOC2"/>
        <w:tabs>
          <w:tab w:val="right" w:leader="dot" w:pos="8306"/>
        </w:tabs>
      </w:pPr>
      <w:hyperlink w:anchor="_Toc14087" w:history="1">
        <w:r>
          <w:rPr>
            <w:rFonts w:ascii="仿宋" w:eastAsia="仿宋" w:hAnsi="仿宋" w:cs="仿宋" w:hint="eastAsia"/>
            <w:lang w:eastAsia="zh-CN"/>
          </w:rPr>
          <w:t>(二)、在HIB疫苗行业内建立个人影响力</w:t>
        </w:r>
        <w:r>
          <w:tab/>
        </w:r>
        <w:r>
          <w:fldChar w:fldCharType="begin"/>
        </w:r>
        <w:r>
          <w:instrText xml:space="preserve"> PAGEREF _Toc14087 \h </w:instrText>
        </w:r>
        <w:r>
          <w:fldChar w:fldCharType="separate"/>
        </w:r>
        <w:r>
          <w:t>53</w:t>
        </w:r>
        <w:r>
          <w:fldChar w:fldCharType="end"/>
        </w:r>
      </w:hyperlink>
    </w:p>
    <w:p>
      <w:pPr>
        <w:pStyle w:val="TOC2"/>
        <w:tabs>
          <w:tab w:val="right" w:leader="dot" w:pos="8306"/>
        </w:tabs>
      </w:pPr>
      <w:hyperlink w:anchor="_Toc23004" w:history="1">
        <w:r>
          <w:rPr>
            <w:rFonts w:ascii="仿宋" w:eastAsia="仿宋" w:hAnsi="仿宋" w:cs="仿宋" w:hint="eastAsia"/>
            <w:lang w:eastAsia="zh-CN"/>
          </w:rPr>
          <w:t>(三)、个人品牌与公司品牌的关联</w:t>
        </w:r>
        <w:r>
          <w:tab/>
        </w:r>
        <w:r>
          <w:fldChar w:fldCharType="begin"/>
        </w:r>
        <w:r>
          <w:instrText xml:space="preserve"> PAGEREF _Toc23004 \h </w:instrText>
        </w:r>
        <w:r>
          <w:fldChar w:fldCharType="separate"/>
        </w:r>
        <w:r>
          <w:t>54</w:t>
        </w:r>
        <w:r>
          <w:fldChar w:fldCharType="end"/>
        </w:r>
      </w:hyperlink>
    </w:p>
    <w:p>
      <w:pPr>
        <w:pStyle w:val="TOC2"/>
        <w:tabs>
          <w:tab w:val="right" w:leader="dot" w:pos="8306"/>
        </w:tabs>
      </w:pPr>
      <w:hyperlink w:anchor="_Toc30272" w:history="1">
        <w:r>
          <w:rPr>
            <w:rFonts w:ascii="仿宋" w:eastAsia="仿宋" w:hAnsi="仿宋" w:cs="仿宋" w:hint="eastAsia"/>
            <w:lang w:eastAsia="zh-CN"/>
          </w:rPr>
          <w:t>(四)、社交媒体与个人品牌</w:t>
        </w:r>
        <w:r>
          <w:tab/>
        </w:r>
        <w:r>
          <w:fldChar w:fldCharType="begin"/>
        </w:r>
        <w:r>
          <w:instrText xml:space="preserve"> PAGEREF _Toc30272 \h </w:instrText>
        </w:r>
        <w:r>
          <w:fldChar w:fldCharType="separate"/>
        </w:r>
        <w:r>
          <w:t>55</w:t>
        </w:r>
        <w:r>
          <w:fldChar w:fldCharType="end"/>
        </w:r>
      </w:hyperlink>
    </w:p>
    <w:p>
      <w:pPr>
        <w:pStyle w:val="TOC2"/>
        <w:tabs>
          <w:tab w:val="right" w:leader="dot" w:pos="8306"/>
        </w:tabs>
      </w:pPr>
      <w:hyperlink w:anchor="_Toc30229" w:history="1">
        <w:r>
          <w:rPr>
            <w:rFonts w:ascii="仿宋" w:eastAsia="仿宋" w:hAnsi="仿宋" w:cs="仿宋" w:hint="eastAsia"/>
            <w:lang w:eastAsia="zh-CN"/>
          </w:rPr>
          <w:t>(五)、个人品牌的社交媒体传播</w:t>
        </w:r>
        <w:r>
          <w:tab/>
        </w:r>
        <w:r>
          <w:fldChar w:fldCharType="begin"/>
        </w:r>
        <w:r>
          <w:instrText xml:space="preserve"> PAGEREF _Toc30229 \h </w:instrText>
        </w:r>
        <w:r>
          <w:fldChar w:fldCharType="separate"/>
        </w:r>
        <w:r>
          <w:t>55</w:t>
        </w:r>
        <w:r>
          <w:fldChar w:fldCharType="end"/>
        </w:r>
      </w:hyperlink>
    </w:p>
    <w:p>
      <w:pPr>
        <w:pStyle w:val="TOC2"/>
        <w:tabs>
          <w:tab w:val="right" w:leader="dot" w:pos="8306"/>
        </w:tabs>
      </w:pPr>
      <w:hyperlink w:anchor="_Toc3206" w:history="1">
        <w:r>
          <w:rPr>
            <w:rFonts w:ascii="仿宋" w:eastAsia="仿宋" w:hAnsi="仿宋" w:cs="仿宋" w:hint="eastAsia"/>
            <w:lang w:eastAsia="zh-CN"/>
          </w:rPr>
          <w:t>(六)、员工品牌建设与公司形象一致性</w:t>
        </w:r>
        <w:r>
          <w:tab/>
        </w:r>
        <w:r>
          <w:fldChar w:fldCharType="begin"/>
        </w:r>
        <w:r>
          <w:instrText xml:space="preserve"> PAGEREF _Toc3206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HIB疫苗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19341"/>
      <w:r>
        <w:rPr>
          <w:rFonts w:ascii="仿宋" w:eastAsia="仿宋" w:hAnsi="仿宋" w:cs="仿宋" w:hint="eastAsia"/>
          <w:sz w:val="28"/>
          <w:lang w:eastAsia="zh-CN"/>
        </w:rPr>
        <w:t>一、HIB疫苗行业背景分析</w:t>
      </w:r>
      <w:bookmarkEnd w:id="2"/>
    </w:p>
    <w:p>
      <w:pPr>
        <w:pStyle w:val="Heading2"/>
        <w:rPr>
          <w:rFonts w:ascii="仿宋" w:eastAsia="仿宋" w:hAnsi="仿宋" w:cs="仿宋" w:hint="eastAsia"/>
          <w:lang w:eastAsia="zh-CN"/>
        </w:rPr>
      </w:pPr>
      <w:bookmarkStart w:id="3" w:name="_Toc21274"/>
      <w:r>
        <w:rPr>
          <w:rFonts w:ascii="仿宋" w:eastAsia="仿宋" w:hAnsi="仿宋" w:cs="仿宋" w:hint="eastAsia"/>
          <w:lang w:eastAsia="zh-CN"/>
        </w:rPr>
        <w:t>(一)、HIB疫苗行业背景分析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IB疫苗行业是一个充满活力且不断演变的领域。近年来，该HIB疫苗行业经历了显著的增长，这一增长主要受益于多方面的推动因素，尤其是技术创新和市场需求的持续增加。技术创新为HIB疫苗行业带来了新的商业模式和解决方案，而不断增长的市场需求则推动了HIB疫苗行业的整体扩张。这使得 HIB疫苗行业成为当前经济中备受关注的一个重要组成部分。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IB疫苗行业的市场规模持续扩大，预计未来几年仍将保持良好的增长势头。这一趋势得益于多种因素，其中包括数字化转型、全球化市场和消费者需求的多样化。数字化转型推动了HIB疫苗行业内各个环节的效率提升，全球化市场为企业提供了更广阔的业务机会，而消费者需求的多样化则促使HIB疫苗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HIB疫苗行业呈现激烈的竞争格局，主要由一些领先的企业主导市场。这些企业通常在创新、市场份额和客户忠诚度等方面表现出强大的竞争力。随着HIB疫苗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HIB疫苗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HIB疫苗行业发展的关键因素之一。新技术的引入，如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HIB疫苗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HIB疫苗行业仍然充满挑战和机遇。随着全球经济的发展和技术的不断进步，HIB疫苗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HIB疫苗行业的未来，持乐观但谨慎的态度，不断优化业务模式和提升核心竞争力是至关重要的。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3050"/>
      <w:r>
        <w:rPr>
          <w:rFonts w:ascii="仿宋" w:eastAsia="仿宋" w:hAnsi="仿宋" w:cs="仿宋" w:hint="eastAsia"/>
          <w:sz w:val="28"/>
          <w:lang w:eastAsia="zh-CN"/>
        </w:rPr>
        <w:t>二、项目基本情况</w:t>
      </w:r>
      <w:bookmarkEnd w:id="4"/>
    </w:p>
    <w:p>
      <w:pPr>
        <w:pStyle w:val="Heading2"/>
        <w:rPr>
          <w:rFonts w:ascii="仿宋" w:eastAsia="仿宋" w:hAnsi="仿宋" w:cs="仿宋" w:hint="eastAsia"/>
          <w:lang w:eastAsia="zh-CN"/>
        </w:rPr>
      </w:pPr>
      <w:bookmarkStart w:id="5" w:name="_Toc32641"/>
      <w:r>
        <w:rPr>
          <w:rFonts w:ascii="仿宋" w:eastAsia="仿宋" w:hAnsi="仿宋" w:cs="仿宋" w:hint="eastAsia"/>
          <w:lang w:eastAsia="zh-CN"/>
        </w:rPr>
        <w:t>(一)、项目名称及建设性质</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环保设施建设：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6" w:name="_Toc25944"/>
      <w:r>
        <w:rPr>
          <w:rFonts w:ascii="仿宋" w:eastAsia="仿宋" w:hAnsi="仿宋" w:cs="仿宋" w:hint="eastAsia"/>
          <w:sz w:val="28"/>
          <w:lang w:eastAsia="zh-CN"/>
        </w:rPr>
        <w:t>(二)、项目承办单位</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7" w:name="_Toc25072"/>
      <w:r>
        <w:rPr>
          <w:rFonts w:ascii="仿宋" w:eastAsia="仿宋" w:hAnsi="仿宋" w:cs="仿宋" w:hint="eastAsia"/>
          <w:sz w:val="28"/>
          <w:lang w:eastAsia="zh-CN"/>
        </w:rPr>
        <w:t>(三)、项目实施的可行性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HIB疫苗行业进行新材料、新工艺、新产品的研发，以促进整个HIB疫苗行业的结构调整和转型升级。这一系列政策的实施为HIB疫苗行业提供了有力的支持，有助于HIB疫苗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HIB疫苗行业提供了增长的空间，同时，逐步升级的消费需求也促使HIB疫苗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HIB疫苗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8" w:name="_Toc20990"/>
      <w:r>
        <w:rPr>
          <w:rFonts w:ascii="仿宋" w:eastAsia="仿宋" w:hAnsi="仿宋" w:cs="仿宋" w:hint="eastAsia"/>
          <w:sz w:val="28"/>
          <w:lang w:eastAsia="zh-CN"/>
        </w:rPr>
        <w:t>(四)、项目建设选址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9" w:name="_Toc16326"/>
      <w:r>
        <w:rPr>
          <w:rFonts w:ascii="仿宋" w:eastAsia="仿宋" w:hAnsi="仿宋" w:cs="仿宋" w:hint="eastAsia"/>
          <w:sz w:val="28"/>
          <w:lang w:eastAsia="zh-CN"/>
        </w:rPr>
        <w:t>(五)、建筑物建设规模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852"/>
      <w:r>
        <w:rPr>
          <w:rFonts w:ascii="仿宋" w:eastAsia="仿宋" w:hAnsi="仿宋" w:cs="仿宋" w:hint="eastAsia"/>
          <w:sz w:val="28"/>
          <w:lang w:eastAsia="zh-CN"/>
        </w:rPr>
        <w:t>(六)、项目总投资及资金构成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1" w:name="_Toc9744"/>
      <w:r>
        <w:rPr>
          <w:rFonts w:ascii="仿宋" w:eastAsia="仿宋" w:hAnsi="仿宋" w:cs="仿宋" w:hint="eastAsia"/>
          <w:sz w:val="28"/>
          <w:lang w:eastAsia="zh-CN"/>
        </w:rPr>
        <w:t>(七)、资金筹措方案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公司计划邀请合作伙伴参与项目投资，共同分享项目的发展成果。通过与HIB疫苗行业内有实力、资源丰富的合作伙伴达成合作协议，实现资源共享、风险分担，提高项目的整体实力。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2" w:name="_Toc29681"/>
      <w:r>
        <w:rPr>
          <w:rFonts w:ascii="仿宋" w:eastAsia="仿宋" w:hAnsi="仿宋" w:cs="仿宋" w:hint="eastAsia"/>
          <w:sz w:val="28"/>
          <w:lang w:eastAsia="zh-CN"/>
        </w:rPr>
        <w:t>(八)、项目预期经济效益规划目标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3" w:name="_Toc11573"/>
      <w:r>
        <w:rPr>
          <w:rFonts w:ascii="仿宋" w:eastAsia="仿宋" w:hAnsi="仿宋" w:cs="仿宋" w:hint="eastAsia"/>
          <w:sz w:val="28"/>
          <w:lang w:eastAsia="zh-CN"/>
        </w:rPr>
        <w:t>(九)、项目建设进度规划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结算支付：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4453"/>
      <w:r>
        <w:rPr>
          <w:rFonts w:ascii="仿宋" w:eastAsia="仿宋" w:hAnsi="仿宋" w:cs="仿宋" w:hint="eastAsia"/>
          <w:sz w:val="28"/>
          <w:lang w:eastAsia="zh-CN"/>
        </w:rPr>
        <w:t>三、宏观环境分析</w:t>
      </w:r>
      <w:bookmarkEnd w:id="14"/>
    </w:p>
    <w:p>
      <w:pPr>
        <w:pStyle w:val="Heading2"/>
        <w:rPr>
          <w:rFonts w:ascii="仿宋" w:eastAsia="仿宋" w:hAnsi="仿宋" w:cs="仿宋" w:hint="eastAsia"/>
          <w:lang w:eastAsia="zh-CN"/>
        </w:rPr>
      </w:pPr>
      <w:bookmarkStart w:id="15" w:name="_Toc2765"/>
      <w:r>
        <w:rPr>
          <w:rFonts w:ascii="仿宋" w:eastAsia="仿宋" w:hAnsi="仿宋" w:cs="仿宋" w:hint="eastAsia"/>
          <w:lang w:eastAsia="zh-CN"/>
        </w:rPr>
        <w:t>(一)、宏观环境分析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HIB疫苗行业中具有重要意义。随着社会结构的变化，消费者对产品和服务的需求也发生了变化。当前，社会对可持续性和社会责任的关注不断增加，这对 HIB疫苗行业提出了更高的要求。企业需要适应社会价值观的演变，关注社会趋势，以更好地满足市场需求。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HIB疫苗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政治因素对</w:t>
      </w:r>
      <w:r>
        <w:rPr>
          <w:rFonts w:ascii="仿宋" w:eastAsia="仿宋" w:hAnsi="仿宋" w:cs="仿宋" w:hint="eastAsia"/>
          <w:sz w:val="28"/>
          <w:lang w:eastAsia="zh-CN"/>
        </w:rPr>
        <w:t xml:space="preserve"> HIB疫苗行业的发展至关重要。政府政策的变化、国际关系的调整都可能对企业产生深刻的影响。特别是在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HIB疫苗行业可能涉及到的领域，如法规、知识产权保护等，企业需要密切关注政治动态，及时调整战略。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HIB疫苗行业的驱动力之一。新技术的引入可能改变HIB疫苗行业格局，提高生产效率，创造新的商业机会。企业需要保持对技术趋势的敏感性，不断更新技术和提升创新能力，以保持竞争力。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HIB疫苗行业的运营产生直接的约束和引导。合规性、知识产权的保护、劳动法规等都是企业必须遵循的法律框架。企业需要建立完善的法律团队，确保在法规范围内经营，降低法律风险。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HIB疫苗行业需要更加重视环境因素。降低碳足迹、可持续生产、环保政策的遵守等都成为企业经营的重要考量。企业需要通过绿色技术和环保举措，积极履行社会责任。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6" w:name="_Toc27353"/>
      <w:r>
        <w:rPr>
          <w:rFonts w:ascii="仿宋" w:eastAsia="仿宋" w:hAnsi="仿宋" w:cs="仿宋" w:hint="eastAsia"/>
          <w:sz w:val="28"/>
          <w:lang w:eastAsia="zh-CN"/>
        </w:rPr>
        <w:t>四、员工压力管理及应对措施</w:t>
      </w:r>
      <w:bookmarkEnd w:id="16"/>
    </w:p>
    <w:p>
      <w:pPr>
        <w:pStyle w:val="Heading2"/>
        <w:rPr>
          <w:rFonts w:ascii="仿宋" w:eastAsia="仿宋" w:hAnsi="仿宋" w:cs="仿宋" w:hint="eastAsia"/>
          <w:lang w:eastAsia="zh-CN"/>
        </w:rPr>
      </w:pPr>
      <w:bookmarkStart w:id="17" w:name="_Toc27486"/>
      <w:r>
        <w:rPr>
          <w:rFonts w:ascii="仿宋" w:eastAsia="仿宋" w:hAnsi="仿宋" w:cs="仿宋" w:hint="eastAsia"/>
          <w:lang w:eastAsia="zh-CN"/>
        </w:rPr>
        <w:t>(一)、压力对员工的影响及管理原则</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8" w:name="_Toc14215"/>
      <w:r>
        <w:rPr>
          <w:rFonts w:ascii="仿宋" w:eastAsia="仿宋" w:hAnsi="仿宋" w:cs="仿宋" w:hint="eastAsia"/>
          <w:sz w:val="28"/>
          <w:lang w:eastAsia="zh-CN"/>
        </w:rPr>
        <w:t>(二)、压力应对策略及其实施方案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9" w:name="_Toc6868"/>
      <w:r>
        <w:rPr>
          <w:rFonts w:ascii="仿宋" w:eastAsia="仿宋" w:hAnsi="仿宋" w:cs="仿宋" w:hint="eastAsia"/>
          <w:sz w:val="28"/>
          <w:lang w:eastAsia="zh-CN"/>
        </w:rPr>
        <w:t>(三)、压力管理效果的评估及持续改进</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18112"/>
      <w:r>
        <w:rPr>
          <w:rFonts w:ascii="仿宋" w:eastAsia="仿宋" w:hAnsi="仿宋" w:cs="仿宋" w:hint="eastAsia"/>
          <w:sz w:val="28"/>
          <w:lang w:eastAsia="zh-CN"/>
        </w:rPr>
        <w:t>五、公司简介</w:t>
      </w:r>
      <w:bookmarkEnd w:id="20"/>
    </w:p>
    <w:p>
      <w:pPr>
        <w:pStyle w:val="Heading2"/>
        <w:rPr>
          <w:rFonts w:ascii="仿宋" w:eastAsia="仿宋" w:hAnsi="仿宋" w:cs="仿宋" w:hint="eastAsia"/>
          <w:lang w:eastAsia="zh-CN"/>
        </w:rPr>
      </w:pPr>
      <w:bookmarkStart w:id="21" w:name="_Toc31219"/>
      <w:r>
        <w:rPr>
          <w:rFonts w:ascii="仿宋" w:eastAsia="仿宋" w:hAnsi="仿宋" w:cs="仿宋" w:hint="eastAsia"/>
          <w:lang w:eastAsia="zh-CN"/>
        </w:rPr>
        <w:t>(一)、公司基本信息</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2" w:name="_Toc21031"/>
      <w:r>
        <w:rPr>
          <w:rFonts w:ascii="仿宋" w:eastAsia="仿宋" w:hAnsi="仿宋" w:cs="仿宋" w:hint="eastAsia"/>
          <w:sz w:val="28"/>
          <w:lang w:eastAsia="zh-CN"/>
        </w:rPr>
        <w:t>(二)、公司简介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HIB疫苗</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HIB疫苗HIB疫苗行业的公司，成立于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HIB疫苗 项目公司的使命是 [公司使命]，旨在通过 [关键业务活动] 提升HIB疫苗HIB疫苗行业的整体水平。公司的愿景是 [公司愿景]，立志成为 HIB疫苗 中的领军企业，引领HIB疫苗行业未来的发展方向。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项目公司拥有一支充满活力、高度专业化的团队。团队成员具备丰富的HIB疫苗行业经验和专业知识，致力于通过协同合作实现公司设定的战略目标。公司注重员工培训和发展，提供广阔的职业发展空间。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3" w:name="_Toc28687"/>
      <w:r>
        <w:rPr>
          <w:rFonts w:ascii="仿宋" w:eastAsia="仿宋" w:hAnsi="仿宋" w:cs="仿宋" w:hint="eastAsia"/>
          <w:sz w:val="28"/>
          <w:lang w:eastAsia="zh-CN"/>
        </w:rPr>
        <w:t>(三)、核心人员介绍</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在市场拓展和品牌建设方面具有丰富经验，致力于提升公司在HIB疫苗行业中的市场份额。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XXXX年XX月至今，加入公司担任技术总监，负责产品研发和创新项目管理。具备深厚的技术功底和团队领导能力，对HIB疫苗行业技术发展有深刻见解。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https://d.book118.com/728020054131006026</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HIB疫苗行业员工职业发展规划与管理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F6413"/>
    <w:rsid w:val="1C2F6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728020054131006026"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2023-12-19T12:35:00Z</dcterms:created>
  <dcterms:modified xsi:type="dcterms:W3CDTF">2023-12-19T12:35:07Z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16079522CD424AA99FE9BBE3DF3999D3_11</vt:lpwstr>
  </property>
  <property fmtid="{D5CDD505-2E9C-101B-9397-08002B2CF9AE}" pid="3" name="KSOProductBuildVer">
    <vt:lpwstr>2052-12.1.0.16120</vt:lpwstr>
  </property>
</Properties>
</file>