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建筑材料及制品专用生产机械项目规划设计蓝图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5" w:history="1">
        <w:r>
          <w:rPr>
            <w:rFonts w:ascii="仿宋" w:eastAsia="仿宋" w:hAnsi="仿宋" w:cs="仿宋" w:hint="eastAsia"/>
            <w:lang w:eastAsia="zh-CN"/>
          </w:rPr>
          <w:t>前言</w:t>
        </w:r>
        <w:r>
          <w:tab/>
        </w:r>
        <w:r>
          <w:fldChar w:fldCharType="begin"/>
        </w:r>
        <w:r>
          <w:instrText xml:space="preserve"> PAGEREF _Toc11335 \h </w:instrText>
        </w:r>
        <w:r>
          <w:fldChar w:fldCharType="separate"/>
        </w:r>
        <w:r>
          <w:t>3</w:t>
        </w:r>
        <w:r>
          <w:fldChar w:fldCharType="end"/>
        </w:r>
      </w:hyperlink>
    </w:p>
    <w:p>
      <w:pPr>
        <w:pStyle w:val="TOC1"/>
        <w:tabs>
          <w:tab w:val="right" w:leader="dot" w:pos="8306"/>
        </w:tabs>
      </w:pPr>
      <w:hyperlink w:anchor="_Toc24718" w:history="1">
        <w:r>
          <w:rPr>
            <w:rFonts w:ascii="仿宋" w:eastAsia="仿宋" w:hAnsi="仿宋" w:cs="仿宋" w:hint="eastAsia"/>
            <w:lang w:eastAsia="zh-CN"/>
          </w:rPr>
          <w:t>一、产品规划分析</w:t>
        </w:r>
        <w:r>
          <w:tab/>
        </w:r>
        <w:r>
          <w:fldChar w:fldCharType="begin"/>
        </w:r>
        <w:r>
          <w:instrText xml:space="preserve"> PAGEREF _Toc24718 \h </w:instrText>
        </w:r>
        <w:r>
          <w:fldChar w:fldCharType="separate"/>
        </w:r>
        <w:r>
          <w:t>3</w:t>
        </w:r>
        <w:r>
          <w:fldChar w:fldCharType="end"/>
        </w:r>
      </w:hyperlink>
    </w:p>
    <w:p>
      <w:pPr>
        <w:pStyle w:val="TOC2"/>
        <w:tabs>
          <w:tab w:val="right" w:leader="dot" w:pos="8306"/>
        </w:tabs>
      </w:pPr>
      <w:hyperlink w:anchor="_Toc23090" w:history="1">
        <w:r>
          <w:rPr>
            <w:rFonts w:ascii="仿宋" w:eastAsia="仿宋" w:hAnsi="仿宋" w:cs="仿宋" w:hint="eastAsia"/>
            <w:lang w:eastAsia="zh-CN"/>
          </w:rPr>
          <w:t>(一)、产品规划</w:t>
        </w:r>
        <w:r>
          <w:tab/>
        </w:r>
        <w:r>
          <w:fldChar w:fldCharType="begin"/>
        </w:r>
        <w:r>
          <w:instrText xml:space="preserve"> PAGEREF _Toc23090 \h </w:instrText>
        </w:r>
        <w:r>
          <w:fldChar w:fldCharType="separate"/>
        </w:r>
        <w:r>
          <w:t>3</w:t>
        </w:r>
        <w:r>
          <w:fldChar w:fldCharType="end"/>
        </w:r>
      </w:hyperlink>
    </w:p>
    <w:p>
      <w:pPr>
        <w:pStyle w:val="TOC2"/>
        <w:tabs>
          <w:tab w:val="right" w:leader="dot" w:pos="8306"/>
        </w:tabs>
      </w:pPr>
      <w:hyperlink w:anchor="_Toc24592" w:history="1">
        <w:r>
          <w:rPr>
            <w:rFonts w:ascii="仿宋" w:eastAsia="仿宋" w:hAnsi="仿宋" w:cs="仿宋" w:hint="eastAsia"/>
            <w:lang w:eastAsia="zh-CN"/>
          </w:rPr>
          <w:t>(二)、建设规模</w:t>
        </w:r>
        <w:r>
          <w:tab/>
        </w:r>
        <w:r>
          <w:fldChar w:fldCharType="begin"/>
        </w:r>
        <w:r>
          <w:instrText xml:space="preserve"> PAGEREF _Toc24592 \h </w:instrText>
        </w:r>
        <w:r>
          <w:fldChar w:fldCharType="separate"/>
        </w:r>
        <w:r>
          <w:t>4</w:t>
        </w:r>
        <w:r>
          <w:fldChar w:fldCharType="end"/>
        </w:r>
      </w:hyperlink>
    </w:p>
    <w:p>
      <w:pPr>
        <w:pStyle w:val="TOC1"/>
        <w:tabs>
          <w:tab w:val="right" w:leader="dot" w:pos="8306"/>
        </w:tabs>
      </w:pPr>
      <w:hyperlink w:anchor="_Toc5004" w:history="1">
        <w:r>
          <w:rPr>
            <w:rFonts w:ascii="仿宋" w:eastAsia="仿宋" w:hAnsi="仿宋" w:cs="仿宋" w:hint="eastAsia"/>
            <w:lang w:eastAsia="zh-CN"/>
          </w:rPr>
          <w:t>二、市场分析、调研</w:t>
        </w:r>
        <w:r>
          <w:tab/>
        </w:r>
        <w:r>
          <w:fldChar w:fldCharType="begin"/>
        </w:r>
        <w:r>
          <w:instrText xml:space="preserve"> PAGEREF _Toc5004 \h </w:instrText>
        </w:r>
        <w:r>
          <w:fldChar w:fldCharType="separate"/>
        </w:r>
        <w:r>
          <w:t>5</w:t>
        </w:r>
        <w:r>
          <w:fldChar w:fldCharType="end"/>
        </w:r>
      </w:hyperlink>
    </w:p>
    <w:p>
      <w:pPr>
        <w:pStyle w:val="TOC2"/>
        <w:tabs>
          <w:tab w:val="right" w:leader="dot" w:pos="8306"/>
        </w:tabs>
      </w:pPr>
      <w:hyperlink w:anchor="_Toc4485" w:history="1">
        <w:r>
          <w:rPr>
            <w:rFonts w:ascii="仿宋" w:eastAsia="仿宋" w:hAnsi="仿宋" w:cs="仿宋" w:hint="eastAsia"/>
            <w:lang w:eastAsia="zh-CN"/>
          </w:rPr>
          <w:t>(一)、建筑材料及制品专用生产机械行业分析</w:t>
        </w:r>
        <w:r>
          <w:tab/>
        </w:r>
        <w:r>
          <w:fldChar w:fldCharType="begin"/>
        </w:r>
        <w:r>
          <w:instrText xml:space="preserve"> PAGEREF _Toc4485 \h </w:instrText>
        </w:r>
        <w:r>
          <w:fldChar w:fldCharType="separate"/>
        </w:r>
        <w:r>
          <w:t>5</w:t>
        </w:r>
        <w:r>
          <w:fldChar w:fldCharType="end"/>
        </w:r>
      </w:hyperlink>
    </w:p>
    <w:p>
      <w:pPr>
        <w:pStyle w:val="TOC2"/>
        <w:tabs>
          <w:tab w:val="right" w:leader="dot" w:pos="8306"/>
        </w:tabs>
      </w:pPr>
      <w:hyperlink w:anchor="_Toc22335" w:history="1">
        <w:r>
          <w:rPr>
            <w:rFonts w:ascii="仿宋" w:eastAsia="仿宋" w:hAnsi="仿宋" w:cs="仿宋" w:hint="eastAsia"/>
            <w:lang w:eastAsia="zh-CN"/>
          </w:rPr>
          <w:t>(二)、建筑材料及制品专用生产机械市场分析预测</w:t>
        </w:r>
        <w:r>
          <w:tab/>
        </w:r>
        <w:r>
          <w:fldChar w:fldCharType="begin"/>
        </w:r>
        <w:r>
          <w:instrText xml:space="preserve"> PAGEREF _Toc22335 \h </w:instrText>
        </w:r>
        <w:r>
          <w:fldChar w:fldCharType="separate"/>
        </w:r>
        <w:r>
          <w:t>6</w:t>
        </w:r>
        <w:r>
          <w:fldChar w:fldCharType="end"/>
        </w:r>
      </w:hyperlink>
    </w:p>
    <w:p>
      <w:pPr>
        <w:pStyle w:val="TOC1"/>
        <w:tabs>
          <w:tab w:val="right" w:leader="dot" w:pos="8306"/>
        </w:tabs>
      </w:pPr>
      <w:hyperlink w:anchor="_Toc27722" w:history="1">
        <w:r>
          <w:rPr>
            <w:rFonts w:ascii="仿宋" w:eastAsia="仿宋" w:hAnsi="仿宋" w:cs="仿宋" w:hint="eastAsia"/>
            <w:lang w:eastAsia="zh-CN"/>
          </w:rPr>
          <w:t>三、工艺说明</w:t>
        </w:r>
        <w:r>
          <w:tab/>
        </w:r>
        <w:r>
          <w:fldChar w:fldCharType="begin"/>
        </w:r>
        <w:r>
          <w:instrText xml:space="preserve"> PAGEREF _Toc27722 \h </w:instrText>
        </w:r>
        <w:r>
          <w:fldChar w:fldCharType="separate"/>
        </w:r>
        <w:r>
          <w:t>7</w:t>
        </w:r>
        <w:r>
          <w:fldChar w:fldCharType="end"/>
        </w:r>
      </w:hyperlink>
    </w:p>
    <w:p>
      <w:pPr>
        <w:pStyle w:val="TOC2"/>
        <w:tabs>
          <w:tab w:val="right" w:leader="dot" w:pos="8306"/>
        </w:tabs>
      </w:pPr>
      <w:hyperlink w:anchor="_Toc19182" w:history="1">
        <w:r>
          <w:rPr>
            <w:rFonts w:ascii="仿宋" w:eastAsia="仿宋" w:hAnsi="仿宋" w:cs="仿宋" w:hint="eastAsia"/>
            <w:lang w:eastAsia="zh-CN"/>
          </w:rPr>
          <w:t>(一)、技术管理特点</w:t>
        </w:r>
        <w:r>
          <w:tab/>
        </w:r>
        <w:r>
          <w:fldChar w:fldCharType="begin"/>
        </w:r>
        <w:r>
          <w:instrText xml:space="preserve"> PAGEREF _Toc19182 \h </w:instrText>
        </w:r>
        <w:r>
          <w:fldChar w:fldCharType="separate"/>
        </w:r>
        <w:r>
          <w:t>7</w:t>
        </w:r>
        <w:r>
          <w:fldChar w:fldCharType="end"/>
        </w:r>
      </w:hyperlink>
    </w:p>
    <w:p>
      <w:pPr>
        <w:pStyle w:val="TOC2"/>
        <w:tabs>
          <w:tab w:val="right" w:leader="dot" w:pos="8306"/>
        </w:tabs>
      </w:pPr>
      <w:hyperlink w:anchor="_Toc9320" w:history="1">
        <w:r>
          <w:rPr>
            <w:rFonts w:ascii="仿宋" w:eastAsia="仿宋" w:hAnsi="仿宋" w:cs="仿宋" w:hint="eastAsia"/>
            <w:lang w:eastAsia="zh-CN"/>
          </w:rPr>
          <w:t>(二)、建筑材料及制品专用生产机械项目工艺技术设计方案</w:t>
        </w:r>
        <w:r>
          <w:tab/>
        </w:r>
        <w:r>
          <w:fldChar w:fldCharType="begin"/>
        </w:r>
        <w:r>
          <w:instrText xml:space="preserve"> PAGEREF _Toc9320 \h </w:instrText>
        </w:r>
        <w:r>
          <w:fldChar w:fldCharType="separate"/>
        </w:r>
        <w:r>
          <w:t>8</w:t>
        </w:r>
        <w:r>
          <w:fldChar w:fldCharType="end"/>
        </w:r>
      </w:hyperlink>
    </w:p>
    <w:p>
      <w:pPr>
        <w:pStyle w:val="TOC2"/>
        <w:tabs>
          <w:tab w:val="right" w:leader="dot" w:pos="8306"/>
        </w:tabs>
      </w:pPr>
      <w:hyperlink w:anchor="_Toc3004" w:history="1">
        <w:r>
          <w:rPr>
            <w:rFonts w:ascii="仿宋" w:eastAsia="仿宋" w:hAnsi="仿宋" w:cs="仿宋" w:hint="eastAsia"/>
            <w:lang w:eastAsia="zh-CN"/>
          </w:rPr>
          <w:t>(三)、设备选型方案</w:t>
        </w:r>
        <w:r>
          <w:tab/>
        </w:r>
        <w:r>
          <w:fldChar w:fldCharType="begin"/>
        </w:r>
        <w:r>
          <w:instrText xml:space="preserve"> PAGEREF _Toc3004 \h </w:instrText>
        </w:r>
        <w:r>
          <w:fldChar w:fldCharType="separate"/>
        </w:r>
        <w:r>
          <w:t>10</w:t>
        </w:r>
        <w:r>
          <w:fldChar w:fldCharType="end"/>
        </w:r>
      </w:hyperlink>
    </w:p>
    <w:p>
      <w:pPr>
        <w:pStyle w:val="TOC1"/>
        <w:tabs>
          <w:tab w:val="right" w:leader="dot" w:pos="8306"/>
        </w:tabs>
      </w:pPr>
      <w:hyperlink w:anchor="_Toc16039" w:history="1">
        <w:r>
          <w:rPr>
            <w:rFonts w:ascii="仿宋" w:eastAsia="仿宋" w:hAnsi="仿宋" w:cs="仿宋" w:hint="eastAsia"/>
            <w:lang w:eastAsia="zh-CN"/>
          </w:rPr>
          <w:t>四、建筑材料及制品专用生产机械项目文档管理</w:t>
        </w:r>
        <w:r>
          <w:tab/>
        </w:r>
        <w:r>
          <w:fldChar w:fldCharType="begin"/>
        </w:r>
        <w:r>
          <w:instrText xml:space="preserve"> PAGEREF _Toc16039 \h </w:instrText>
        </w:r>
        <w:r>
          <w:fldChar w:fldCharType="separate"/>
        </w:r>
        <w:r>
          <w:t>11</w:t>
        </w:r>
        <w:r>
          <w:fldChar w:fldCharType="end"/>
        </w:r>
      </w:hyperlink>
    </w:p>
    <w:p>
      <w:pPr>
        <w:pStyle w:val="TOC2"/>
        <w:tabs>
          <w:tab w:val="right" w:leader="dot" w:pos="8306"/>
        </w:tabs>
      </w:pPr>
      <w:hyperlink w:anchor="_Toc24226" w:history="1">
        <w:r>
          <w:rPr>
            <w:rFonts w:ascii="仿宋" w:eastAsia="仿宋" w:hAnsi="仿宋" w:cs="仿宋" w:hint="eastAsia"/>
            <w:lang w:eastAsia="zh-CN"/>
          </w:rPr>
          <w:t>(一)、文档编制与审查</w:t>
        </w:r>
        <w:r>
          <w:tab/>
        </w:r>
        <w:r>
          <w:fldChar w:fldCharType="begin"/>
        </w:r>
        <w:r>
          <w:instrText xml:space="preserve"> PAGEREF _Toc24226 \h </w:instrText>
        </w:r>
        <w:r>
          <w:fldChar w:fldCharType="separate"/>
        </w:r>
        <w:r>
          <w:t>11</w:t>
        </w:r>
        <w:r>
          <w:fldChar w:fldCharType="end"/>
        </w:r>
      </w:hyperlink>
    </w:p>
    <w:p>
      <w:pPr>
        <w:pStyle w:val="TOC2"/>
        <w:tabs>
          <w:tab w:val="right" w:leader="dot" w:pos="8306"/>
        </w:tabs>
      </w:pPr>
      <w:hyperlink w:anchor="_Toc14890" w:history="1">
        <w:r>
          <w:rPr>
            <w:rFonts w:ascii="仿宋" w:eastAsia="仿宋" w:hAnsi="仿宋" w:cs="仿宋" w:hint="eastAsia"/>
            <w:lang w:eastAsia="zh-CN"/>
          </w:rPr>
          <w:t>(二)、文档发布与分发</w:t>
        </w:r>
        <w:r>
          <w:tab/>
        </w:r>
        <w:r>
          <w:fldChar w:fldCharType="begin"/>
        </w:r>
        <w:r>
          <w:instrText xml:space="preserve"> PAGEREF _Toc14890 \h </w:instrText>
        </w:r>
        <w:r>
          <w:fldChar w:fldCharType="separate"/>
        </w:r>
        <w:r>
          <w:t>13</w:t>
        </w:r>
        <w:r>
          <w:fldChar w:fldCharType="end"/>
        </w:r>
      </w:hyperlink>
    </w:p>
    <w:p>
      <w:pPr>
        <w:pStyle w:val="TOC2"/>
        <w:tabs>
          <w:tab w:val="right" w:leader="dot" w:pos="8306"/>
        </w:tabs>
      </w:pPr>
      <w:hyperlink w:anchor="_Toc1051" w:history="1">
        <w:r>
          <w:rPr>
            <w:rFonts w:ascii="仿宋" w:eastAsia="仿宋" w:hAnsi="仿宋" w:cs="仿宋" w:hint="eastAsia"/>
            <w:lang w:eastAsia="zh-CN"/>
          </w:rPr>
          <w:t>(三)、文档存档与归档</w:t>
        </w:r>
        <w:r>
          <w:tab/>
        </w:r>
        <w:r>
          <w:fldChar w:fldCharType="begin"/>
        </w:r>
        <w:r>
          <w:instrText xml:space="preserve"> PAGEREF _Toc1051 \h </w:instrText>
        </w:r>
        <w:r>
          <w:fldChar w:fldCharType="separate"/>
        </w:r>
        <w:r>
          <w:t>13</w:t>
        </w:r>
        <w:r>
          <w:fldChar w:fldCharType="end"/>
        </w:r>
      </w:hyperlink>
    </w:p>
    <w:p>
      <w:pPr>
        <w:pStyle w:val="TOC1"/>
        <w:tabs>
          <w:tab w:val="right" w:leader="dot" w:pos="8306"/>
        </w:tabs>
      </w:pPr>
      <w:hyperlink w:anchor="_Toc9175" w:history="1">
        <w:r>
          <w:rPr>
            <w:rFonts w:ascii="仿宋" w:eastAsia="仿宋" w:hAnsi="仿宋" w:cs="仿宋" w:hint="eastAsia"/>
            <w:lang w:eastAsia="zh-CN"/>
          </w:rPr>
          <w:t>五、建筑材料及制品专用生产机械项目可持续发展</w:t>
        </w:r>
        <w:r>
          <w:tab/>
        </w:r>
        <w:r>
          <w:fldChar w:fldCharType="begin"/>
        </w:r>
        <w:r>
          <w:instrText xml:space="preserve"> PAGEREF _Toc9175 \h </w:instrText>
        </w:r>
        <w:r>
          <w:fldChar w:fldCharType="separate"/>
        </w:r>
        <w:r>
          <w:t>15</w:t>
        </w:r>
        <w:r>
          <w:fldChar w:fldCharType="end"/>
        </w:r>
      </w:hyperlink>
    </w:p>
    <w:p>
      <w:pPr>
        <w:pStyle w:val="TOC2"/>
        <w:tabs>
          <w:tab w:val="right" w:leader="dot" w:pos="8306"/>
        </w:tabs>
      </w:pPr>
      <w:hyperlink w:anchor="_Toc21095" w:history="1">
        <w:r>
          <w:rPr>
            <w:rFonts w:ascii="仿宋" w:eastAsia="仿宋" w:hAnsi="仿宋" w:cs="仿宋" w:hint="eastAsia"/>
            <w:lang w:eastAsia="zh-CN"/>
          </w:rPr>
          <w:t>(一)、可持续战略与实践</w:t>
        </w:r>
        <w:r>
          <w:tab/>
        </w:r>
        <w:r>
          <w:fldChar w:fldCharType="begin"/>
        </w:r>
        <w:r>
          <w:instrText xml:space="preserve"> PAGEREF _Toc21095 \h </w:instrText>
        </w:r>
        <w:r>
          <w:fldChar w:fldCharType="separate"/>
        </w:r>
        <w:r>
          <w:t>15</w:t>
        </w:r>
        <w:r>
          <w:fldChar w:fldCharType="end"/>
        </w:r>
      </w:hyperlink>
    </w:p>
    <w:p>
      <w:pPr>
        <w:pStyle w:val="TOC2"/>
        <w:tabs>
          <w:tab w:val="right" w:leader="dot" w:pos="8306"/>
        </w:tabs>
      </w:pPr>
      <w:hyperlink w:anchor="_Toc18973" w:history="1">
        <w:r>
          <w:rPr>
            <w:rFonts w:ascii="仿宋" w:eastAsia="仿宋" w:hAnsi="仿宋" w:cs="仿宋" w:hint="eastAsia"/>
            <w:lang w:eastAsia="zh-CN"/>
          </w:rPr>
          <w:t>(二)、环保与社会责任</w:t>
        </w:r>
        <w:r>
          <w:tab/>
        </w:r>
        <w:r>
          <w:fldChar w:fldCharType="begin"/>
        </w:r>
        <w:r>
          <w:instrText xml:space="preserve"> PAGEREF _Toc18973 \h </w:instrText>
        </w:r>
        <w:r>
          <w:fldChar w:fldCharType="separate"/>
        </w:r>
        <w:r>
          <w:t>15</w:t>
        </w:r>
        <w:r>
          <w:fldChar w:fldCharType="end"/>
        </w:r>
      </w:hyperlink>
    </w:p>
    <w:p>
      <w:pPr>
        <w:pStyle w:val="TOC1"/>
        <w:tabs>
          <w:tab w:val="right" w:leader="dot" w:pos="8306"/>
        </w:tabs>
      </w:pPr>
      <w:hyperlink w:anchor="_Toc4793" w:history="1">
        <w:r>
          <w:rPr>
            <w:rFonts w:ascii="仿宋" w:eastAsia="仿宋" w:hAnsi="仿宋" w:cs="仿宋" w:hint="eastAsia"/>
            <w:lang w:eastAsia="zh-CN"/>
          </w:rPr>
          <w:t>六、建筑材料及制品专用生产机械项目建设背景及必要性分析</w:t>
        </w:r>
        <w:r>
          <w:tab/>
        </w:r>
        <w:r>
          <w:fldChar w:fldCharType="begin"/>
        </w:r>
        <w:r>
          <w:instrText xml:space="preserve"> PAGEREF _Toc4793 \h </w:instrText>
        </w:r>
        <w:r>
          <w:fldChar w:fldCharType="separate"/>
        </w:r>
        <w:r>
          <w:t>17</w:t>
        </w:r>
        <w:r>
          <w:fldChar w:fldCharType="end"/>
        </w:r>
      </w:hyperlink>
    </w:p>
    <w:p>
      <w:pPr>
        <w:pStyle w:val="TOC2"/>
        <w:tabs>
          <w:tab w:val="right" w:leader="dot" w:pos="8306"/>
        </w:tabs>
      </w:pPr>
      <w:hyperlink w:anchor="_Toc15322" w:history="1">
        <w:r>
          <w:rPr>
            <w:rFonts w:ascii="仿宋" w:eastAsia="仿宋" w:hAnsi="仿宋" w:cs="仿宋" w:hint="eastAsia"/>
            <w:lang w:eastAsia="zh-CN"/>
          </w:rPr>
          <w:t>(一)、建筑材料及制品专用生产机械项目背景分析</w:t>
        </w:r>
        <w:r>
          <w:tab/>
        </w:r>
        <w:r>
          <w:fldChar w:fldCharType="begin"/>
        </w:r>
        <w:r>
          <w:instrText xml:space="preserve"> PAGEREF _Toc15322 \h </w:instrText>
        </w:r>
        <w:r>
          <w:fldChar w:fldCharType="separate"/>
        </w:r>
        <w:r>
          <w:t>17</w:t>
        </w:r>
        <w:r>
          <w:fldChar w:fldCharType="end"/>
        </w:r>
      </w:hyperlink>
    </w:p>
    <w:p>
      <w:pPr>
        <w:pStyle w:val="TOC2"/>
        <w:tabs>
          <w:tab w:val="right" w:leader="dot" w:pos="8306"/>
        </w:tabs>
      </w:pPr>
      <w:hyperlink w:anchor="_Toc16652" w:history="1">
        <w:r>
          <w:rPr>
            <w:rFonts w:ascii="仿宋" w:eastAsia="仿宋" w:hAnsi="仿宋" w:cs="仿宋" w:hint="eastAsia"/>
            <w:lang w:eastAsia="zh-CN"/>
          </w:rPr>
          <w:t>(二)、建筑材料及制品专用生产机械项目建设必要性分析</w:t>
        </w:r>
        <w:r>
          <w:tab/>
        </w:r>
        <w:r>
          <w:fldChar w:fldCharType="begin"/>
        </w:r>
        <w:r>
          <w:instrText xml:space="preserve"> PAGEREF _Toc16652 \h </w:instrText>
        </w:r>
        <w:r>
          <w:fldChar w:fldCharType="separate"/>
        </w:r>
        <w:r>
          <w:t>19</w:t>
        </w:r>
        <w:r>
          <w:fldChar w:fldCharType="end"/>
        </w:r>
      </w:hyperlink>
    </w:p>
    <w:p>
      <w:pPr>
        <w:pStyle w:val="TOC1"/>
        <w:tabs>
          <w:tab w:val="right" w:leader="dot" w:pos="8306"/>
        </w:tabs>
      </w:pPr>
      <w:hyperlink w:anchor="_Toc21349" w:history="1">
        <w:r>
          <w:rPr>
            <w:rFonts w:ascii="仿宋" w:eastAsia="仿宋" w:hAnsi="仿宋" w:cs="仿宋" w:hint="eastAsia"/>
            <w:lang w:eastAsia="zh-CN"/>
          </w:rPr>
          <w:t>七、建筑材料及制品专用生产机械项目环境影响分析</w:t>
        </w:r>
        <w:r>
          <w:tab/>
        </w:r>
        <w:r>
          <w:fldChar w:fldCharType="begin"/>
        </w:r>
        <w:r>
          <w:instrText xml:space="preserve"> PAGEREF _Toc21349 \h </w:instrText>
        </w:r>
        <w:r>
          <w:fldChar w:fldCharType="separate"/>
        </w:r>
        <w:r>
          <w:t>20</w:t>
        </w:r>
        <w:r>
          <w:fldChar w:fldCharType="end"/>
        </w:r>
      </w:hyperlink>
    </w:p>
    <w:p>
      <w:pPr>
        <w:pStyle w:val="TOC2"/>
        <w:tabs>
          <w:tab w:val="right" w:leader="dot" w:pos="8306"/>
        </w:tabs>
      </w:pPr>
      <w:hyperlink w:anchor="_Toc2936" w:history="1">
        <w:r>
          <w:rPr>
            <w:rFonts w:ascii="仿宋" w:eastAsia="仿宋" w:hAnsi="仿宋" w:cs="仿宋" w:hint="eastAsia"/>
            <w:lang w:eastAsia="zh-CN"/>
          </w:rPr>
          <w:t>(一)、建设区域环境质量现状</w:t>
        </w:r>
        <w:r>
          <w:tab/>
        </w:r>
        <w:r>
          <w:fldChar w:fldCharType="begin"/>
        </w:r>
        <w:r>
          <w:instrText xml:space="preserve"> PAGEREF _Toc2936 \h </w:instrText>
        </w:r>
        <w:r>
          <w:fldChar w:fldCharType="separate"/>
        </w:r>
        <w:r>
          <w:t>20</w:t>
        </w:r>
        <w:r>
          <w:fldChar w:fldCharType="end"/>
        </w:r>
      </w:hyperlink>
    </w:p>
    <w:p>
      <w:pPr>
        <w:pStyle w:val="TOC2"/>
        <w:tabs>
          <w:tab w:val="right" w:leader="dot" w:pos="8306"/>
        </w:tabs>
      </w:pPr>
      <w:hyperlink w:anchor="_Toc22292" w:history="1">
        <w:r>
          <w:rPr>
            <w:rFonts w:ascii="仿宋" w:eastAsia="仿宋" w:hAnsi="仿宋" w:cs="仿宋" w:hint="eastAsia"/>
            <w:lang w:eastAsia="zh-CN"/>
          </w:rPr>
          <w:t>(二)、建设期环境保护</w:t>
        </w:r>
        <w:r>
          <w:tab/>
        </w:r>
        <w:r>
          <w:fldChar w:fldCharType="begin"/>
        </w:r>
        <w:r>
          <w:instrText xml:space="preserve"> PAGEREF _Toc22292 \h </w:instrText>
        </w:r>
        <w:r>
          <w:fldChar w:fldCharType="separate"/>
        </w:r>
        <w:r>
          <w:t>22</w:t>
        </w:r>
        <w:r>
          <w:fldChar w:fldCharType="end"/>
        </w:r>
      </w:hyperlink>
    </w:p>
    <w:p>
      <w:pPr>
        <w:pStyle w:val="TOC2"/>
        <w:tabs>
          <w:tab w:val="right" w:leader="dot" w:pos="8306"/>
        </w:tabs>
      </w:pPr>
      <w:hyperlink w:anchor="_Toc5427" w:history="1">
        <w:r>
          <w:rPr>
            <w:rFonts w:ascii="仿宋" w:eastAsia="仿宋" w:hAnsi="仿宋" w:cs="仿宋" w:hint="eastAsia"/>
            <w:lang w:eastAsia="zh-CN"/>
          </w:rPr>
          <w:t>(三)、运营期环境保护</w:t>
        </w:r>
        <w:r>
          <w:tab/>
        </w:r>
        <w:r>
          <w:fldChar w:fldCharType="begin"/>
        </w:r>
        <w:r>
          <w:instrText xml:space="preserve"> PAGEREF _Toc5427 \h </w:instrText>
        </w:r>
        <w:r>
          <w:fldChar w:fldCharType="separate"/>
        </w:r>
        <w:r>
          <w:t>23</w:t>
        </w:r>
        <w:r>
          <w:fldChar w:fldCharType="end"/>
        </w:r>
      </w:hyperlink>
    </w:p>
    <w:p>
      <w:pPr>
        <w:pStyle w:val="TOC2"/>
        <w:tabs>
          <w:tab w:val="right" w:leader="dot" w:pos="8306"/>
        </w:tabs>
      </w:pPr>
      <w:hyperlink w:anchor="_Toc17069" w:history="1">
        <w:r>
          <w:rPr>
            <w:rFonts w:ascii="仿宋" w:eastAsia="仿宋" w:hAnsi="仿宋" w:cs="仿宋" w:hint="eastAsia"/>
            <w:lang w:eastAsia="zh-CN"/>
          </w:rPr>
          <w:t>(四)、建筑材料及制品专用生产机械项目建设对区域经济的影响</w:t>
        </w:r>
        <w:r>
          <w:tab/>
        </w:r>
        <w:r>
          <w:fldChar w:fldCharType="begin"/>
        </w:r>
        <w:r>
          <w:instrText xml:space="preserve"> PAGEREF _Toc17069 \h </w:instrText>
        </w:r>
        <w:r>
          <w:fldChar w:fldCharType="separate"/>
        </w:r>
        <w:r>
          <w:t>25</w:t>
        </w:r>
        <w:r>
          <w:fldChar w:fldCharType="end"/>
        </w:r>
      </w:hyperlink>
    </w:p>
    <w:p>
      <w:pPr>
        <w:pStyle w:val="TOC2"/>
        <w:tabs>
          <w:tab w:val="right" w:leader="dot" w:pos="8306"/>
        </w:tabs>
      </w:pPr>
      <w:hyperlink w:anchor="_Toc25258" w:history="1">
        <w:r>
          <w:rPr>
            <w:rFonts w:ascii="仿宋" w:eastAsia="仿宋" w:hAnsi="仿宋" w:cs="仿宋" w:hint="eastAsia"/>
            <w:lang w:eastAsia="zh-CN"/>
          </w:rPr>
          <w:t>(五)、废弃物处理</w:t>
        </w:r>
        <w:r>
          <w:tab/>
        </w:r>
        <w:r>
          <w:fldChar w:fldCharType="begin"/>
        </w:r>
        <w:r>
          <w:instrText xml:space="preserve"> PAGEREF _Toc25258 \h </w:instrText>
        </w:r>
        <w:r>
          <w:fldChar w:fldCharType="separate"/>
        </w:r>
        <w:r>
          <w:t>27</w:t>
        </w:r>
        <w:r>
          <w:fldChar w:fldCharType="end"/>
        </w:r>
      </w:hyperlink>
    </w:p>
    <w:p>
      <w:pPr>
        <w:pStyle w:val="TOC2"/>
        <w:tabs>
          <w:tab w:val="right" w:leader="dot" w:pos="8306"/>
        </w:tabs>
      </w:pPr>
      <w:hyperlink w:anchor="_Toc10659" w:history="1">
        <w:r>
          <w:rPr>
            <w:rFonts w:ascii="仿宋" w:eastAsia="仿宋" w:hAnsi="仿宋" w:cs="仿宋" w:hint="eastAsia"/>
            <w:lang w:eastAsia="zh-CN"/>
          </w:rPr>
          <w:t>(六)、特殊环境影响分析</w:t>
        </w:r>
        <w:r>
          <w:tab/>
        </w:r>
        <w:r>
          <w:fldChar w:fldCharType="begin"/>
        </w:r>
        <w:r>
          <w:instrText xml:space="preserve"> PAGEREF _Toc10659 \h </w:instrText>
        </w:r>
        <w:r>
          <w:fldChar w:fldCharType="separate"/>
        </w:r>
        <w:r>
          <w:t>28</w:t>
        </w:r>
        <w:r>
          <w:fldChar w:fldCharType="end"/>
        </w:r>
      </w:hyperlink>
    </w:p>
    <w:p>
      <w:pPr>
        <w:pStyle w:val="TOC2"/>
        <w:tabs>
          <w:tab w:val="right" w:leader="dot" w:pos="8306"/>
        </w:tabs>
      </w:pPr>
      <w:hyperlink w:anchor="_Toc16214" w:history="1">
        <w:r>
          <w:rPr>
            <w:rFonts w:ascii="仿宋" w:eastAsia="仿宋" w:hAnsi="仿宋" w:cs="仿宋" w:hint="eastAsia"/>
            <w:lang w:eastAsia="zh-CN"/>
          </w:rPr>
          <w:t>(七)、清洁生产</w:t>
        </w:r>
        <w:r>
          <w:tab/>
        </w:r>
        <w:r>
          <w:fldChar w:fldCharType="begin"/>
        </w:r>
        <w:r>
          <w:instrText xml:space="preserve"> PAGEREF _Toc16214 \h </w:instrText>
        </w:r>
        <w:r>
          <w:fldChar w:fldCharType="separate"/>
        </w:r>
        <w:r>
          <w:t>29</w:t>
        </w:r>
        <w:r>
          <w:fldChar w:fldCharType="end"/>
        </w:r>
      </w:hyperlink>
    </w:p>
    <w:p>
      <w:pPr>
        <w:pStyle w:val="TOC2"/>
        <w:tabs>
          <w:tab w:val="right" w:leader="dot" w:pos="8306"/>
        </w:tabs>
      </w:pPr>
      <w:hyperlink w:anchor="_Toc24601" w:history="1">
        <w:r>
          <w:rPr>
            <w:rFonts w:ascii="仿宋" w:eastAsia="仿宋" w:hAnsi="仿宋" w:cs="仿宋" w:hint="eastAsia"/>
            <w:lang w:eastAsia="zh-CN"/>
          </w:rPr>
          <w:t>(八)、环境保护综合评价</w:t>
        </w:r>
        <w:r>
          <w:tab/>
        </w:r>
        <w:r>
          <w:fldChar w:fldCharType="begin"/>
        </w:r>
        <w:r>
          <w:instrText xml:space="preserve"> PAGEREF _Toc24601 \h </w:instrText>
        </w:r>
        <w:r>
          <w:fldChar w:fldCharType="separate"/>
        </w:r>
        <w:r>
          <w:t>30</w:t>
        </w:r>
        <w:r>
          <w:fldChar w:fldCharType="end"/>
        </w:r>
      </w:hyperlink>
    </w:p>
    <w:p>
      <w:pPr>
        <w:pStyle w:val="TOC1"/>
        <w:tabs>
          <w:tab w:val="right" w:leader="dot" w:pos="8306"/>
        </w:tabs>
      </w:pPr>
      <w:hyperlink w:anchor="_Toc13106" w:history="1">
        <w:r>
          <w:rPr>
            <w:rFonts w:ascii="仿宋" w:eastAsia="仿宋" w:hAnsi="仿宋" w:cs="仿宋" w:hint="eastAsia"/>
            <w:lang w:eastAsia="zh-CN"/>
          </w:rPr>
          <w:t>八、建筑材料及制品专用生产机械项目风险管理</w:t>
        </w:r>
        <w:r>
          <w:tab/>
        </w:r>
        <w:r>
          <w:fldChar w:fldCharType="begin"/>
        </w:r>
        <w:r>
          <w:instrText xml:space="preserve"> PAGEREF _Toc13106 \h </w:instrText>
        </w:r>
        <w:r>
          <w:fldChar w:fldCharType="separate"/>
        </w:r>
        <w:r>
          <w:t>32</w:t>
        </w:r>
        <w:r>
          <w:fldChar w:fldCharType="end"/>
        </w:r>
      </w:hyperlink>
    </w:p>
    <w:p>
      <w:pPr>
        <w:pStyle w:val="TOC2"/>
        <w:tabs>
          <w:tab w:val="right" w:leader="dot" w:pos="8306"/>
        </w:tabs>
      </w:pPr>
      <w:hyperlink w:anchor="_Toc18672" w:history="1">
        <w:r>
          <w:rPr>
            <w:rFonts w:ascii="仿宋" w:eastAsia="仿宋" w:hAnsi="仿宋" w:cs="仿宋" w:hint="eastAsia"/>
            <w:lang w:eastAsia="zh-CN"/>
          </w:rPr>
          <w:t>(一)、风险识别与评估</w:t>
        </w:r>
        <w:r>
          <w:tab/>
        </w:r>
        <w:r>
          <w:fldChar w:fldCharType="begin"/>
        </w:r>
        <w:r>
          <w:instrText xml:space="preserve"> PAGEREF _Toc18672 \h </w:instrText>
        </w:r>
        <w:r>
          <w:fldChar w:fldCharType="separate"/>
        </w:r>
        <w:r>
          <w:t>32</w:t>
        </w:r>
        <w:r>
          <w:fldChar w:fldCharType="end"/>
        </w:r>
      </w:hyperlink>
    </w:p>
    <w:p>
      <w:pPr>
        <w:pStyle w:val="TOC2"/>
        <w:tabs>
          <w:tab w:val="right" w:leader="dot" w:pos="8306"/>
        </w:tabs>
      </w:pPr>
      <w:hyperlink w:anchor="_Toc3335" w:history="1">
        <w:r>
          <w:rPr>
            <w:rFonts w:ascii="仿宋" w:eastAsia="仿宋" w:hAnsi="仿宋" w:cs="仿宋" w:hint="eastAsia"/>
            <w:lang w:eastAsia="zh-CN"/>
          </w:rPr>
          <w:t>(二)、风险应对策略</w:t>
        </w:r>
        <w:r>
          <w:tab/>
        </w:r>
        <w:r>
          <w:fldChar w:fldCharType="begin"/>
        </w:r>
        <w:r>
          <w:instrText xml:space="preserve"> PAGEREF _Toc3335 \h </w:instrText>
        </w:r>
        <w:r>
          <w:fldChar w:fldCharType="separate"/>
        </w:r>
        <w:r>
          <w:t>33</w:t>
        </w:r>
        <w:r>
          <w:fldChar w:fldCharType="end"/>
        </w:r>
      </w:hyperlink>
    </w:p>
    <w:p>
      <w:pPr>
        <w:pStyle w:val="TOC2"/>
        <w:tabs>
          <w:tab w:val="right" w:leader="dot" w:pos="8306"/>
        </w:tabs>
      </w:pPr>
      <w:hyperlink w:anchor="_Toc22907" w:history="1">
        <w:r>
          <w:rPr>
            <w:rFonts w:ascii="仿宋" w:eastAsia="仿宋" w:hAnsi="仿宋" w:cs="仿宋" w:hint="eastAsia"/>
            <w:lang w:eastAsia="zh-CN"/>
          </w:rPr>
          <w:t>(三)、风险监控与控制</w:t>
        </w:r>
        <w:r>
          <w:tab/>
        </w:r>
        <w:r>
          <w:fldChar w:fldCharType="begin"/>
        </w:r>
        <w:r>
          <w:instrText xml:space="preserve"> PAGEREF _Toc22907 \h </w:instrText>
        </w:r>
        <w:r>
          <w:fldChar w:fldCharType="separate"/>
        </w:r>
        <w:r>
          <w:t>35</w:t>
        </w:r>
        <w:r>
          <w:fldChar w:fldCharType="end"/>
        </w:r>
      </w:hyperlink>
    </w:p>
    <w:p>
      <w:pPr>
        <w:pStyle w:val="TOC1"/>
        <w:tabs>
          <w:tab w:val="right" w:leader="dot" w:pos="8306"/>
        </w:tabs>
      </w:pPr>
      <w:hyperlink w:anchor="_Toc28645" w:history="1">
        <w:r>
          <w:rPr>
            <w:rFonts w:ascii="仿宋" w:eastAsia="仿宋" w:hAnsi="仿宋" w:cs="仿宋" w:hint="eastAsia"/>
            <w:lang w:eastAsia="zh-CN"/>
          </w:rPr>
          <w:t>九、建筑材料及制品专用生产机械项目人力资源培养与发展</w:t>
        </w:r>
        <w:r>
          <w:tab/>
        </w:r>
        <w:r>
          <w:fldChar w:fldCharType="begin"/>
        </w:r>
        <w:r>
          <w:instrText xml:space="preserve"> PAGEREF _Toc28645 \h </w:instrText>
        </w:r>
        <w:r>
          <w:fldChar w:fldCharType="separate"/>
        </w:r>
        <w:r>
          <w:t>36</w:t>
        </w:r>
        <w:r>
          <w:fldChar w:fldCharType="end"/>
        </w:r>
      </w:hyperlink>
    </w:p>
    <w:p>
      <w:pPr>
        <w:pStyle w:val="TOC2"/>
        <w:tabs>
          <w:tab w:val="right" w:leader="dot" w:pos="8306"/>
        </w:tabs>
      </w:pPr>
      <w:hyperlink w:anchor="_Toc10116" w:history="1">
        <w:r>
          <w:rPr>
            <w:rFonts w:ascii="仿宋" w:eastAsia="仿宋" w:hAnsi="仿宋" w:cs="仿宋" w:hint="eastAsia"/>
            <w:lang w:eastAsia="zh-CN"/>
          </w:rPr>
          <w:t>(一)、人才需求与规划</w:t>
        </w:r>
        <w:r>
          <w:tab/>
        </w:r>
        <w:r>
          <w:fldChar w:fldCharType="begin"/>
        </w:r>
        <w:r>
          <w:instrText xml:space="preserve"> PAGEREF _Toc10116 \h </w:instrText>
        </w:r>
        <w:r>
          <w:fldChar w:fldCharType="separate"/>
        </w:r>
        <w:r>
          <w:t>36</w:t>
        </w:r>
        <w:r>
          <w:fldChar w:fldCharType="end"/>
        </w:r>
      </w:hyperlink>
    </w:p>
    <w:p>
      <w:pPr>
        <w:pStyle w:val="TOC2"/>
        <w:tabs>
          <w:tab w:val="right" w:leader="dot" w:pos="8306"/>
        </w:tabs>
      </w:pPr>
      <w:hyperlink w:anchor="_Toc1404" w:history="1">
        <w:r>
          <w:rPr>
            <w:rFonts w:ascii="仿宋" w:eastAsia="仿宋" w:hAnsi="仿宋" w:cs="仿宋" w:hint="eastAsia"/>
            <w:lang w:eastAsia="zh-CN"/>
          </w:rPr>
          <w:t>(二)、培训与发展计划</w:t>
        </w:r>
        <w:r>
          <w:tab/>
        </w:r>
        <w:r>
          <w:fldChar w:fldCharType="begin"/>
        </w:r>
        <w:r>
          <w:instrText xml:space="preserve"> PAGEREF _Toc1404 \h </w:instrText>
        </w:r>
        <w:r>
          <w:fldChar w:fldCharType="separate"/>
        </w:r>
        <w:r>
          <w:t>36</w:t>
        </w:r>
        <w:r>
          <w:fldChar w:fldCharType="end"/>
        </w:r>
      </w:hyperlink>
    </w:p>
    <w:p>
      <w:pPr>
        <w:pStyle w:val="TOC1"/>
        <w:tabs>
          <w:tab w:val="right" w:leader="dot" w:pos="8306"/>
        </w:tabs>
      </w:pPr>
      <w:hyperlink w:anchor="_Toc15561" w:history="1">
        <w:r>
          <w:rPr>
            <w:rFonts w:ascii="仿宋" w:eastAsia="仿宋" w:hAnsi="仿宋" w:cs="仿宋" w:hint="eastAsia"/>
            <w:lang w:eastAsia="zh-CN"/>
          </w:rPr>
          <w:t>十、建筑材料及制品专用生产机械项目人力资源管理</w:t>
        </w:r>
        <w:r>
          <w:tab/>
        </w:r>
        <w:r>
          <w:fldChar w:fldCharType="begin"/>
        </w:r>
        <w:r>
          <w:instrText xml:space="preserve"> PAGEREF _Toc15561 \h </w:instrText>
        </w:r>
        <w:r>
          <w:fldChar w:fldCharType="separate"/>
        </w:r>
        <w:r>
          <w:t>37</w:t>
        </w:r>
        <w:r>
          <w:fldChar w:fldCharType="end"/>
        </w:r>
      </w:hyperlink>
    </w:p>
    <w:p>
      <w:pPr>
        <w:pStyle w:val="TOC2"/>
        <w:tabs>
          <w:tab w:val="right" w:leader="dot" w:pos="8306"/>
        </w:tabs>
      </w:pPr>
      <w:hyperlink w:anchor="_Toc17463" w:history="1">
        <w:r>
          <w:rPr>
            <w:rFonts w:ascii="仿宋" w:eastAsia="仿宋" w:hAnsi="仿宋" w:cs="仿宋" w:hint="eastAsia"/>
            <w:lang w:eastAsia="zh-CN"/>
          </w:rPr>
          <w:t>(一)、建立健全的预算管理制度</w:t>
        </w:r>
        <w:r>
          <w:tab/>
        </w:r>
        <w:r>
          <w:fldChar w:fldCharType="begin"/>
        </w:r>
        <w:r>
          <w:instrText xml:space="preserve"> PAGEREF _Toc17463 \h </w:instrText>
        </w:r>
        <w:r>
          <w:fldChar w:fldCharType="separate"/>
        </w:r>
        <w:r>
          <w:t>37</w:t>
        </w:r>
        <w:r>
          <w:fldChar w:fldCharType="end"/>
        </w:r>
      </w:hyperlink>
    </w:p>
    <w:p>
      <w:pPr>
        <w:pStyle w:val="TOC2"/>
        <w:tabs>
          <w:tab w:val="right" w:leader="dot" w:pos="8306"/>
        </w:tabs>
      </w:pPr>
      <w:hyperlink w:anchor="_Toc798" w:history="1">
        <w:r>
          <w:rPr>
            <w:rFonts w:ascii="仿宋" w:eastAsia="仿宋" w:hAnsi="仿宋" w:cs="仿宋" w:hint="eastAsia"/>
            <w:lang w:eastAsia="zh-CN"/>
          </w:rPr>
          <w:t>(二)、加强资金流动监控</w:t>
        </w:r>
        <w:r>
          <w:tab/>
        </w:r>
        <w:r>
          <w:fldChar w:fldCharType="begin"/>
        </w:r>
        <w:r>
          <w:instrText xml:space="preserve"> PAGEREF _Toc798 \h </w:instrText>
        </w:r>
        <w:r>
          <w:fldChar w:fldCharType="separate"/>
        </w:r>
        <w:r>
          <w:t>39</w:t>
        </w:r>
        <w:r>
          <w:fldChar w:fldCharType="end"/>
        </w:r>
      </w:hyperlink>
    </w:p>
    <w:p>
      <w:pPr>
        <w:pStyle w:val="TOC2"/>
        <w:tabs>
          <w:tab w:val="right" w:leader="dot" w:pos="8306"/>
        </w:tabs>
      </w:pPr>
      <w:hyperlink w:anchor="_Toc28490" w:history="1">
        <w:r>
          <w:rPr>
            <w:rFonts w:ascii="仿宋" w:eastAsia="仿宋" w:hAnsi="仿宋" w:cs="仿宋" w:hint="eastAsia"/>
            <w:lang w:eastAsia="zh-CN"/>
          </w:rPr>
          <w:t>(三)、制定完善的风险控制机制</w:t>
        </w:r>
        <w:r>
          <w:tab/>
        </w:r>
        <w:r>
          <w:fldChar w:fldCharType="begin"/>
        </w:r>
        <w:r>
          <w:instrText xml:space="preserve"> PAGEREF _Toc28490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5" w:history="1">
        <w:r>
          <w:rPr>
            <w:rFonts w:ascii="仿宋" w:eastAsia="仿宋" w:hAnsi="仿宋" w:cs="仿宋" w:hint="eastAsia"/>
            <w:lang w:eastAsia="zh-CN"/>
          </w:rPr>
          <w:t>(四)、优化成本管理</w:t>
        </w:r>
        <w:r>
          <w:tab/>
        </w:r>
        <w:r>
          <w:fldChar w:fldCharType="begin"/>
        </w:r>
        <w:r>
          <w:instrText xml:space="preserve"> PAGEREF _Toc30415 \h </w:instrText>
        </w:r>
        <w:r>
          <w:fldChar w:fldCharType="separate"/>
        </w:r>
        <w:r>
          <w:t>42</w:t>
        </w:r>
        <w:r>
          <w:fldChar w:fldCharType="end"/>
        </w:r>
      </w:hyperlink>
    </w:p>
    <w:p>
      <w:pPr>
        <w:pStyle w:val="TOC1"/>
        <w:tabs>
          <w:tab w:val="right" w:leader="dot" w:pos="8306"/>
        </w:tabs>
      </w:pPr>
      <w:hyperlink w:anchor="_Toc26643" w:history="1">
        <w:r>
          <w:rPr>
            <w:rFonts w:ascii="仿宋" w:eastAsia="仿宋" w:hAnsi="仿宋" w:cs="仿宋" w:hint="eastAsia"/>
            <w:lang w:eastAsia="zh-CN"/>
          </w:rPr>
          <w:t>十一、建筑材料及制品专用生产机械项目社会影响</w:t>
        </w:r>
        <w:r>
          <w:tab/>
        </w:r>
        <w:r>
          <w:fldChar w:fldCharType="begin"/>
        </w:r>
        <w:r>
          <w:instrText xml:space="preserve"> PAGEREF _Toc26643 \h </w:instrText>
        </w:r>
        <w:r>
          <w:fldChar w:fldCharType="separate"/>
        </w:r>
        <w:r>
          <w:t>44</w:t>
        </w:r>
        <w:r>
          <w:fldChar w:fldCharType="end"/>
        </w:r>
      </w:hyperlink>
    </w:p>
    <w:p>
      <w:pPr>
        <w:pStyle w:val="TOC2"/>
        <w:tabs>
          <w:tab w:val="right" w:leader="dot" w:pos="8306"/>
        </w:tabs>
      </w:pPr>
      <w:hyperlink w:anchor="_Toc30978" w:history="1">
        <w:r>
          <w:rPr>
            <w:rFonts w:ascii="仿宋" w:eastAsia="仿宋" w:hAnsi="仿宋" w:cs="仿宋" w:hint="eastAsia"/>
            <w:lang w:eastAsia="zh-CN"/>
          </w:rPr>
          <w:t>(一)、社会责任与义务</w:t>
        </w:r>
        <w:r>
          <w:tab/>
        </w:r>
        <w:r>
          <w:fldChar w:fldCharType="begin"/>
        </w:r>
        <w:r>
          <w:instrText xml:space="preserve"> PAGEREF _Toc30978 \h </w:instrText>
        </w:r>
        <w:r>
          <w:fldChar w:fldCharType="separate"/>
        </w:r>
        <w:r>
          <w:t>44</w:t>
        </w:r>
        <w:r>
          <w:fldChar w:fldCharType="end"/>
        </w:r>
      </w:hyperlink>
    </w:p>
    <w:p>
      <w:pPr>
        <w:pStyle w:val="TOC2"/>
        <w:tabs>
          <w:tab w:val="right" w:leader="dot" w:pos="8306"/>
        </w:tabs>
      </w:pPr>
      <w:hyperlink w:anchor="_Toc25457" w:history="1">
        <w:r>
          <w:rPr>
            <w:rFonts w:ascii="仿宋" w:eastAsia="仿宋" w:hAnsi="仿宋" w:cs="仿宋" w:hint="eastAsia"/>
            <w:lang w:eastAsia="zh-CN"/>
          </w:rPr>
          <w:t>(二)、社会参与与沟通</w:t>
        </w:r>
        <w:r>
          <w:tab/>
        </w:r>
        <w:r>
          <w:fldChar w:fldCharType="begin"/>
        </w:r>
        <w:r>
          <w:instrText xml:space="preserve"> PAGEREF _Toc25457 \h </w:instrText>
        </w:r>
        <w:r>
          <w:fldChar w:fldCharType="separate"/>
        </w:r>
        <w:r>
          <w:t>44</w:t>
        </w:r>
        <w:r>
          <w:fldChar w:fldCharType="end"/>
        </w:r>
      </w:hyperlink>
    </w:p>
    <w:p>
      <w:pPr>
        <w:pStyle w:val="TOC1"/>
        <w:tabs>
          <w:tab w:val="right" w:leader="dot" w:pos="8306"/>
        </w:tabs>
      </w:pPr>
      <w:hyperlink w:anchor="_Toc10785" w:history="1">
        <w:r>
          <w:rPr>
            <w:rFonts w:ascii="仿宋" w:eastAsia="仿宋" w:hAnsi="仿宋" w:cs="仿宋" w:hint="eastAsia"/>
            <w:lang w:eastAsia="zh-CN"/>
          </w:rPr>
          <w:t>十二、建筑材料及制品专用生产机械项目创新与研发</w:t>
        </w:r>
        <w:r>
          <w:tab/>
        </w:r>
        <w:r>
          <w:fldChar w:fldCharType="begin"/>
        </w:r>
        <w:r>
          <w:instrText xml:space="preserve"> PAGEREF _Toc10785 \h </w:instrText>
        </w:r>
        <w:r>
          <w:fldChar w:fldCharType="separate"/>
        </w:r>
        <w:r>
          <w:t>46</w:t>
        </w:r>
        <w:r>
          <w:fldChar w:fldCharType="end"/>
        </w:r>
      </w:hyperlink>
    </w:p>
    <w:p>
      <w:pPr>
        <w:pStyle w:val="TOC2"/>
        <w:tabs>
          <w:tab w:val="right" w:leader="dot" w:pos="8306"/>
        </w:tabs>
      </w:pPr>
      <w:hyperlink w:anchor="_Toc27402" w:history="1">
        <w:r>
          <w:rPr>
            <w:rFonts w:ascii="仿宋" w:eastAsia="仿宋" w:hAnsi="仿宋" w:cs="仿宋" w:hint="eastAsia"/>
            <w:lang w:eastAsia="zh-CN"/>
          </w:rPr>
          <w:t>(一)、创新策略与方向</w:t>
        </w:r>
        <w:r>
          <w:tab/>
        </w:r>
        <w:r>
          <w:fldChar w:fldCharType="begin"/>
        </w:r>
        <w:r>
          <w:instrText xml:space="preserve"> PAGEREF _Toc27402 \h </w:instrText>
        </w:r>
        <w:r>
          <w:fldChar w:fldCharType="separate"/>
        </w:r>
        <w:r>
          <w:t>46</w:t>
        </w:r>
        <w:r>
          <w:fldChar w:fldCharType="end"/>
        </w:r>
      </w:hyperlink>
    </w:p>
    <w:p>
      <w:pPr>
        <w:pStyle w:val="TOC2"/>
        <w:tabs>
          <w:tab w:val="right" w:leader="dot" w:pos="8306"/>
        </w:tabs>
      </w:pPr>
      <w:hyperlink w:anchor="_Toc13459" w:history="1">
        <w:r>
          <w:rPr>
            <w:rFonts w:ascii="仿宋" w:eastAsia="仿宋" w:hAnsi="仿宋" w:cs="仿宋" w:hint="eastAsia"/>
            <w:lang w:eastAsia="zh-CN"/>
          </w:rPr>
          <w:t>(二)、研发规划与投入</w:t>
        </w:r>
        <w:r>
          <w:tab/>
        </w:r>
        <w:r>
          <w:fldChar w:fldCharType="begin"/>
        </w:r>
        <w:r>
          <w:instrText xml:space="preserve"> PAGEREF _Toc13459 \h </w:instrText>
        </w:r>
        <w:r>
          <w:fldChar w:fldCharType="separate"/>
        </w:r>
        <w:r>
          <w:t>47</w:t>
        </w:r>
        <w:r>
          <w:fldChar w:fldCharType="end"/>
        </w:r>
      </w:hyperlink>
    </w:p>
    <w:p>
      <w:pPr>
        <w:pStyle w:val="TOC1"/>
        <w:tabs>
          <w:tab w:val="right" w:leader="dot" w:pos="8306"/>
        </w:tabs>
      </w:pPr>
      <w:hyperlink w:anchor="_Toc4505" w:history="1">
        <w:r>
          <w:rPr>
            <w:rFonts w:ascii="仿宋" w:eastAsia="仿宋" w:hAnsi="仿宋" w:cs="仿宋" w:hint="eastAsia"/>
            <w:lang w:eastAsia="zh-CN"/>
          </w:rPr>
          <w:t>十三、风险识别与分类</w:t>
        </w:r>
        <w:r>
          <w:tab/>
        </w:r>
        <w:r>
          <w:fldChar w:fldCharType="begin"/>
        </w:r>
        <w:r>
          <w:instrText xml:space="preserve"> PAGEREF _Toc4505 \h </w:instrText>
        </w:r>
        <w:r>
          <w:fldChar w:fldCharType="separate"/>
        </w:r>
        <w:r>
          <w:t>49</w:t>
        </w:r>
        <w:r>
          <w:fldChar w:fldCharType="end"/>
        </w:r>
      </w:hyperlink>
    </w:p>
    <w:p>
      <w:pPr>
        <w:pStyle w:val="TOC2"/>
        <w:tabs>
          <w:tab w:val="right" w:leader="dot" w:pos="8306"/>
        </w:tabs>
      </w:pPr>
      <w:hyperlink w:anchor="_Toc29268" w:history="1">
        <w:r>
          <w:rPr>
            <w:rFonts w:ascii="仿宋" w:eastAsia="仿宋" w:hAnsi="仿宋" w:cs="仿宋" w:hint="eastAsia"/>
            <w:lang w:eastAsia="zh-CN"/>
          </w:rPr>
          <w:t>(一)、风险识别</w:t>
        </w:r>
        <w:r>
          <w:tab/>
        </w:r>
        <w:r>
          <w:fldChar w:fldCharType="begin"/>
        </w:r>
        <w:r>
          <w:instrText xml:space="preserve"> PAGEREF _Toc29268 \h </w:instrText>
        </w:r>
        <w:r>
          <w:fldChar w:fldCharType="separate"/>
        </w:r>
        <w:r>
          <w:t>49</w:t>
        </w:r>
        <w:r>
          <w:fldChar w:fldCharType="end"/>
        </w:r>
      </w:hyperlink>
    </w:p>
    <w:p>
      <w:pPr>
        <w:pStyle w:val="TOC2"/>
        <w:tabs>
          <w:tab w:val="right" w:leader="dot" w:pos="8306"/>
        </w:tabs>
      </w:pPr>
      <w:hyperlink w:anchor="_Toc15024" w:history="1">
        <w:r>
          <w:rPr>
            <w:rFonts w:ascii="仿宋" w:eastAsia="仿宋" w:hAnsi="仿宋" w:cs="仿宋" w:hint="eastAsia"/>
            <w:lang w:eastAsia="zh-CN"/>
          </w:rPr>
          <w:t>(二)、风险分类</w:t>
        </w:r>
        <w:r>
          <w:tab/>
        </w:r>
        <w:r>
          <w:fldChar w:fldCharType="begin"/>
        </w:r>
        <w:r>
          <w:instrText xml:space="preserve"> PAGEREF _Toc15024 \h </w:instrText>
        </w:r>
        <w:r>
          <w:fldChar w:fldCharType="separate"/>
        </w:r>
        <w:r>
          <w:t>50</w:t>
        </w:r>
        <w:r>
          <w:fldChar w:fldCharType="end"/>
        </w:r>
      </w:hyperlink>
    </w:p>
    <w:p>
      <w:pPr>
        <w:pStyle w:val="TOC1"/>
        <w:tabs>
          <w:tab w:val="right" w:leader="dot" w:pos="8306"/>
        </w:tabs>
      </w:pPr>
      <w:hyperlink w:anchor="_Toc27684" w:history="1">
        <w:r>
          <w:rPr>
            <w:rFonts w:ascii="仿宋" w:eastAsia="仿宋" w:hAnsi="仿宋" w:cs="仿宋" w:hint="eastAsia"/>
            <w:lang w:eastAsia="zh-CN"/>
          </w:rPr>
          <w:t>十四、质量管理体系</w:t>
        </w:r>
        <w:r>
          <w:tab/>
        </w:r>
        <w:r>
          <w:fldChar w:fldCharType="begin"/>
        </w:r>
        <w:r>
          <w:instrText xml:space="preserve"> PAGEREF _Toc27684 \h </w:instrText>
        </w:r>
        <w:r>
          <w:fldChar w:fldCharType="separate"/>
        </w:r>
        <w:r>
          <w:t>52</w:t>
        </w:r>
        <w:r>
          <w:fldChar w:fldCharType="end"/>
        </w:r>
      </w:hyperlink>
    </w:p>
    <w:p>
      <w:pPr>
        <w:pStyle w:val="TOC2"/>
        <w:tabs>
          <w:tab w:val="right" w:leader="dot" w:pos="8306"/>
        </w:tabs>
      </w:pPr>
      <w:hyperlink w:anchor="_Toc6555" w:history="1">
        <w:r>
          <w:rPr>
            <w:rFonts w:ascii="仿宋" w:eastAsia="仿宋" w:hAnsi="仿宋" w:cs="仿宋" w:hint="eastAsia"/>
            <w:lang w:eastAsia="zh-CN"/>
          </w:rPr>
          <w:t>(一)、质量目标与方针</w:t>
        </w:r>
        <w:r>
          <w:tab/>
        </w:r>
        <w:r>
          <w:fldChar w:fldCharType="begin"/>
        </w:r>
        <w:r>
          <w:instrText xml:space="preserve"> PAGEREF _Toc6555 \h </w:instrText>
        </w:r>
        <w:r>
          <w:fldChar w:fldCharType="separate"/>
        </w:r>
        <w:r>
          <w:t>52</w:t>
        </w:r>
        <w:r>
          <w:fldChar w:fldCharType="end"/>
        </w:r>
      </w:hyperlink>
    </w:p>
    <w:p>
      <w:pPr>
        <w:pStyle w:val="TOC2"/>
        <w:tabs>
          <w:tab w:val="right" w:leader="dot" w:pos="8306"/>
        </w:tabs>
      </w:pPr>
      <w:hyperlink w:anchor="_Toc26477" w:history="1">
        <w:r>
          <w:rPr>
            <w:rFonts w:ascii="仿宋" w:eastAsia="仿宋" w:hAnsi="仿宋" w:cs="仿宋" w:hint="eastAsia"/>
            <w:lang w:eastAsia="zh-CN"/>
          </w:rPr>
          <w:t>(二)、质量管理责任</w:t>
        </w:r>
        <w:r>
          <w:tab/>
        </w:r>
        <w:r>
          <w:fldChar w:fldCharType="begin"/>
        </w:r>
        <w:r>
          <w:instrText xml:space="preserve"> PAGEREF _Toc26477 \h </w:instrText>
        </w:r>
        <w:r>
          <w:fldChar w:fldCharType="separate"/>
        </w:r>
        <w:r>
          <w:t>54</w:t>
        </w:r>
        <w:r>
          <w:fldChar w:fldCharType="end"/>
        </w:r>
      </w:hyperlink>
    </w:p>
    <w:p>
      <w:pPr>
        <w:pStyle w:val="TOC2"/>
        <w:tabs>
          <w:tab w:val="right" w:leader="dot" w:pos="8306"/>
        </w:tabs>
      </w:pPr>
      <w:hyperlink w:anchor="_Toc26691" w:history="1">
        <w:r>
          <w:rPr>
            <w:rFonts w:ascii="仿宋" w:eastAsia="仿宋" w:hAnsi="仿宋" w:cs="仿宋" w:hint="eastAsia"/>
            <w:lang w:eastAsia="zh-CN"/>
          </w:rPr>
          <w:t>(三)、质量管理体系文件</w:t>
        </w:r>
        <w:r>
          <w:tab/>
        </w:r>
        <w:r>
          <w:fldChar w:fldCharType="begin"/>
        </w:r>
        <w:r>
          <w:instrText xml:space="preserve"> PAGEREF _Toc26691 \h </w:instrText>
        </w:r>
        <w:r>
          <w:fldChar w:fldCharType="separate"/>
        </w:r>
        <w:r>
          <w:t>55</w:t>
        </w:r>
        <w:r>
          <w:fldChar w:fldCharType="end"/>
        </w:r>
      </w:hyperlink>
    </w:p>
    <w:p>
      <w:pPr>
        <w:pStyle w:val="TOC2"/>
        <w:tabs>
          <w:tab w:val="right" w:leader="dot" w:pos="8306"/>
        </w:tabs>
      </w:pPr>
      <w:hyperlink w:anchor="_Toc8204" w:history="1">
        <w:r>
          <w:rPr>
            <w:rFonts w:ascii="仿宋" w:eastAsia="仿宋" w:hAnsi="仿宋" w:cs="仿宋" w:hint="eastAsia"/>
            <w:lang w:eastAsia="zh-CN"/>
          </w:rPr>
          <w:t>(四)、质量培训与教育</w:t>
        </w:r>
        <w:r>
          <w:tab/>
        </w:r>
        <w:r>
          <w:fldChar w:fldCharType="begin"/>
        </w:r>
        <w:r>
          <w:instrText xml:space="preserve"> PAGEREF _Toc8204 \h </w:instrText>
        </w:r>
        <w:r>
          <w:fldChar w:fldCharType="separate"/>
        </w:r>
        <w:r>
          <w:t>57</w:t>
        </w:r>
        <w:r>
          <w:fldChar w:fldCharType="end"/>
        </w:r>
      </w:hyperlink>
    </w:p>
    <w:p>
      <w:pPr>
        <w:pStyle w:val="TOC2"/>
        <w:tabs>
          <w:tab w:val="right" w:leader="dot" w:pos="8306"/>
        </w:tabs>
      </w:pPr>
      <w:hyperlink w:anchor="_Toc7747" w:history="1">
        <w:r>
          <w:rPr>
            <w:rFonts w:ascii="仿宋" w:eastAsia="仿宋" w:hAnsi="仿宋" w:cs="仿宋" w:hint="eastAsia"/>
            <w:lang w:eastAsia="zh-CN"/>
          </w:rPr>
          <w:t>(五)、质量审核与评价</w:t>
        </w:r>
        <w:r>
          <w:tab/>
        </w:r>
        <w:r>
          <w:fldChar w:fldCharType="begin"/>
        </w:r>
        <w:r>
          <w:instrText xml:space="preserve"> PAGEREF _Toc7747 \h </w:instrText>
        </w:r>
        <w:r>
          <w:fldChar w:fldCharType="separate"/>
        </w:r>
        <w:r>
          <w:t>58</w:t>
        </w:r>
        <w:r>
          <w:fldChar w:fldCharType="end"/>
        </w:r>
      </w:hyperlink>
    </w:p>
    <w:p>
      <w:pPr>
        <w:pStyle w:val="TOC2"/>
        <w:tabs>
          <w:tab w:val="right" w:leader="dot" w:pos="8306"/>
        </w:tabs>
      </w:pPr>
      <w:hyperlink w:anchor="_Toc30106" w:history="1">
        <w:r>
          <w:rPr>
            <w:rFonts w:ascii="仿宋" w:eastAsia="仿宋" w:hAnsi="仿宋" w:cs="仿宋" w:hint="eastAsia"/>
            <w:lang w:eastAsia="zh-CN"/>
          </w:rPr>
          <w:t>(六)、不符合与纠正措施</w:t>
        </w:r>
        <w:r>
          <w:tab/>
        </w:r>
        <w:r>
          <w:fldChar w:fldCharType="begin"/>
        </w:r>
        <w:r>
          <w:instrText xml:space="preserve"> PAGEREF _Toc30106 \h </w:instrText>
        </w:r>
        <w:r>
          <w:fldChar w:fldCharType="separate"/>
        </w:r>
        <w:r>
          <w:t>60</w:t>
        </w:r>
        <w:r>
          <w:fldChar w:fldCharType="end"/>
        </w:r>
      </w:hyperlink>
    </w:p>
    <w:p>
      <w:pPr>
        <w:pStyle w:val="TOC1"/>
        <w:tabs>
          <w:tab w:val="right" w:leader="dot" w:pos="8306"/>
        </w:tabs>
      </w:pPr>
      <w:hyperlink w:anchor="_Toc29070" w:history="1">
        <w:r>
          <w:rPr>
            <w:rFonts w:ascii="仿宋" w:eastAsia="仿宋" w:hAnsi="仿宋" w:cs="仿宋" w:hint="eastAsia"/>
            <w:lang w:eastAsia="zh-CN"/>
          </w:rPr>
          <w:t>十五、营销与推广策略</w:t>
        </w:r>
        <w:r>
          <w:tab/>
        </w:r>
        <w:r>
          <w:fldChar w:fldCharType="begin"/>
        </w:r>
        <w:r>
          <w:instrText xml:space="preserve"> PAGEREF _Toc29070 \h </w:instrText>
        </w:r>
        <w:r>
          <w:fldChar w:fldCharType="separate"/>
        </w:r>
        <w:r>
          <w:t>61</w:t>
        </w:r>
        <w:r>
          <w:fldChar w:fldCharType="end"/>
        </w:r>
      </w:hyperlink>
    </w:p>
    <w:p>
      <w:pPr>
        <w:pStyle w:val="TOC2"/>
        <w:tabs>
          <w:tab w:val="right" w:leader="dot" w:pos="8306"/>
        </w:tabs>
      </w:pPr>
      <w:hyperlink w:anchor="_Toc20472" w:history="1">
        <w:r>
          <w:rPr>
            <w:rFonts w:ascii="仿宋" w:eastAsia="仿宋" w:hAnsi="仿宋" w:cs="仿宋" w:hint="eastAsia"/>
            <w:lang w:eastAsia="zh-CN"/>
          </w:rPr>
          <w:t>(一)、产品/服务定位与特点</w:t>
        </w:r>
        <w:r>
          <w:tab/>
        </w:r>
        <w:r>
          <w:fldChar w:fldCharType="begin"/>
        </w:r>
        <w:r>
          <w:instrText xml:space="preserve"> PAGEREF _Toc20472 \h </w:instrText>
        </w:r>
        <w:r>
          <w:fldChar w:fldCharType="separate"/>
        </w:r>
        <w:r>
          <w:t>61</w:t>
        </w:r>
        <w:r>
          <w:fldChar w:fldCharType="end"/>
        </w:r>
      </w:hyperlink>
    </w:p>
    <w:p>
      <w:pPr>
        <w:pStyle w:val="TOC2"/>
        <w:tabs>
          <w:tab w:val="right" w:leader="dot" w:pos="8306"/>
        </w:tabs>
      </w:pPr>
      <w:hyperlink w:anchor="_Toc30037" w:history="1">
        <w:r>
          <w:rPr>
            <w:rFonts w:ascii="仿宋" w:eastAsia="仿宋" w:hAnsi="仿宋" w:cs="仿宋" w:hint="eastAsia"/>
            <w:lang w:eastAsia="zh-CN"/>
          </w:rPr>
          <w:t>(二)、市场定位与竞争分析</w:t>
        </w:r>
        <w:r>
          <w:tab/>
        </w:r>
        <w:r>
          <w:fldChar w:fldCharType="begin"/>
        </w:r>
        <w:r>
          <w:instrText xml:space="preserve"> PAGEREF _Toc30037 \h </w:instrText>
        </w:r>
        <w:r>
          <w:fldChar w:fldCharType="separate"/>
        </w:r>
        <w:r>
          <w:t>62</w:t>
        </w:r>
        <w:r>
          <w:fldChar w:fldCharType="end"/>
        </w:r>
      </w:hyperlink>
    </w:p>
    <w:p>
      <w:pPr>
        <w:pStyle w:val="TOC2"/>
        <w:tabs>
          <w:tab w:val="right" w:leader="dot" w:pos="8306"/>
        </w:tabs>
      </w:pPr>
      <w:hyperlink w:anchor="_Toc23840" w:history="1">
        <w:r>
          <w:rPr>
            <w:rFonts w:ascii="仿宋" w:eastAsia="仿宋" w:hAnsi="仿宋" w:cs="仿宋" w:hint="eastAsia"/>
            <w:lang w:eastAsia="zh-CN"/>
          </w:rPr>
          <w:t>(三)、营销渠道与策略</w:t>
        </w:r>
        <w:r>
          <w:tab/>
        </w:r>
        <w:r>
          <w:fldChar w:fldCharType="begin"/>
        </w:r>
        <w:r>
          <w:instrText xml:space="preserve"> PAGEREF _Toc23840 \h </w:instrText>
        </w:r>
        <w:r>
          <w:fldChar w:fldCharType="separate"/>
        </w:r>
        <w:r>
          <w:t>64</w:t>
        </w:r>
        <w:r>
          <w:fldChar w:fldCharType="end"/>
        </w:r>
      </w:hyperlink>
    </w:p>
    <w:p>
      <w:pPr>
        <w:pStyle w:val="TOC2"/>
        <w:tabs>
          <w:tab w:val="right" w:leader="dot" w:pos="8306"/>
        </w:tabs>
      </w:pPr>
      <w:hyperlink w:anchor="_Toc4365" w:history="1">
        <w:r>
          <w:rPr>
            <w:rFonts w:ascii="仿宋" w:eastAsia="仿宋" w:hAnsi="仿宋" w:cs="仿宋" w:hint="eastAsia"/>
            <w:lang w:eastAsia="zh-CN"/>
          </w:rPr>
          <w:t>(四)、推广与宣传活动</w:t>
        </w:r>
        <w:r>
          <w:tab/>
        </w:r>
        <w:r>
          <w:fldChar w:fldCharType="begin"/>
        </w:r>
        <w:r>
          <w:instrText xml:space="preserve"> PAGEREF _Toc4365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7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0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建筑材料及制品专用生产机械项目的主要产品是XXXX，预计年产值为XXX万元。这一产品在市场中占据着重要的地位，其广泛的应用范围使得该建筑材料及制品专用生产机械项目的市场前景非常广阔。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材料及制品专用生产机械项目的xxx产品作为重要的原材料之一，将在多个领域发挥关键作用。其在建筑、交通、能源等方面的广泛应用将为整个产业链提供强大的支持，形成产业协同效应。建筑材料及制品专用生产机械项目的年产值XXX万XXX万XXX万万元不仅反映了其在市场上的巨大潜力，更预示着它对国民经济的积极贡献。这种关联度高、涉及面广的产业关系，使得该建筑材料及制品专用生产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5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总征地面积为XXXX平方米，相当于约XX.XX亩，其中净用地面积为XXXX平方米，红线范围内相当于约XX.XX亩。这一用地规模充分考虑了建筑材料及制品专用生产机械项目的建设需求，保障了建筑材料及制品专用生产机械项目在合适的空间内得以充分发展。建筑材料及制品专用生产机械项目规划的总建筑面积为XXXX平方米，其中主体工程建设占XXXX平方米，计容建筑面积达XXXX平方米。预计建筑工程的投资将达到XXXX万元，为建筑材料及制品专用生产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计划购置的设备共计XXXX台（套），设备购置费用为XXXX万元。这一设备购置计划充分考虑到建筑材料及制品专用生产机械项目的生产需求和技术要求，确保了建筑材料及制品专用生产机械项目在生产运营中具备先进的技术装备和高效的生产能力。设备的合理配置将为建筑材料及制品专用生产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计划总投资为XXXX万元，预计年实现营业收入为XXXX万元。这一产能规模的设定旨在确保建筑材料及制品专用生产机械项目能够在投资与回报之间取得平衡，实现长期可持续的发展。建筑材料及制品专用生产机械项目的总投资充分考虑到各个方面的需求，包括用地建设、设备购置等多个环节，以确保建筑材料及制品专用生产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00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485"/>
      <w:r>
        <w:rPr>
          <w:rFonts w:ascii="仿宋" w:eastAsia="仿宋" w:hAnsi="仿宋" w:cs="仿宋" w:hint="eastAsia"/>
          <w:lang w:eastAsia="zh-CN"/>
        </w:rPr>
        <w:t>(一)、建筑材料及制品专用生产机械行业分析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行业一直以来都是市场的关注焦点。行业内的发展趋势、竞争态势以及潜在机会都对建筑材料及制品专用生产机械项目的推进产生深远的影响。通过深入研究行业的整体概貌，我们将更好地理解行业的核心特征，为建筑材料及制品专用生产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材料及制品专用生产机械行业，技术一直是推动创新和发展的关键因素。我们将对当前技术趋势进行详尽分析，包括但不限于人工智能、大数据应用、先进制造技术等。这有助于建筑材料及制品专用生产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建筑材料及制品专用生产机械项目成功的基础。我们将对主要竞争对手进行深入研究，包括其市场份额、产品特点、市场定位等。通过全面了解竞争对手的优势和劣势，建筑材料及制品专用生产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335"/>
      <w:r>
        <w:rPr>
          <w:rFonts w:ascii="仿宋" w:eastAsia="仿宋" w:hAnsi="仿宋" w:cs="仿宋" w:hint="eastAsia"/>
          <w:sz w:val="28"/>
          <w:lang w:eastAsia="zh-CN"/>
        </w:rPr>
        <w:t>(二)、建筑材料及制品专用生产机械市场分析预测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建筑材料及制品专用生产机械市场未来的增长趋势。这包括市场的整体规模、各细分领域的发展趋势等。建筑材料及制品专用生产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建筑材料及制品专用生产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建筑材料及制品专用生产机械项目实施过程中需要充分考虑的因素。我们将对市场风险进行全面评估，包括但不限于政策法规风险、市场竞争风险、技术变革风险等。通过对潜在风险的深入分析，建筑材料及制品专用生产机械项目可以制定相应的风险缓解策略，降低不确定性对建筑材料及制品专用生产机械项目的影响。</w:t>
      </w:r>
    </w:p>
    <w:p>
      <w:pPr>
        <w:pStyle w:val="Heading1"/>
        <w:ind w:firstLine="560" w:firstLineChars="200"/>
        <w:rPr>
          <w:rFonts w:ascii="仿宋" w:eastAsia="仿宋" w:hAnsi="仿宋" w:cs="仿宋" w:hint="eastAsia"/>
          <w:sz w:val="28"/>
          <w:lang w:eastAsia="zh-CN"/>
        </w:rPr>
      </w:pPr>
      <w:bookmarkStart w:id="8" w:name="_Toc2772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18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技术管理特点体现在其创新导向。通过引入最先进的技术趋势和解决方案，建筑材料及制品专用生产机械项目致力于提升科技含量、提高质量和效率水平。这意味着我们将采用最新的工具和方法，确保建筑材料及制品专用生产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材料及制品专用生产机械项目技术管理的显著特征。通过整合不同领域的技术资源，我们实现了跨学科的协同工作。这有助于优化技术架构，提高整体效能。此外，整合性策略还促进了不同技术团队之间的紧密沟通和高效合作，确保建筑材料及制品专用生产机械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材料及制品专用生产机械项目所采用的技术。通过不断优化技术方案，建筑材料及制品专用生产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材料及制品专用生产机械项目团队将在建筑材料及制品专用生产机械项目初期识别可能的技术风险，并采取相应的预防和应对措施。通过建立健全的风险评估机制，建筑材料及制品专用生产机械项目能够在实施过程中及时发现并解决潜在的技术问题，保障建筑材料及制品专用生产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材料及制品专用生产机械项目中，技术将成为建筑材料及制品专用生产机械项目成功的有力支持。这一深度剖析揭示了技术管理在建筑材料及制品专用生产机械项目实施中的关键作用，为建筑材料及制品专用生产机械项目的技术基础奠定了坚实的基础。</w:t>
      </w:r>
    </w:p>
    <w:p>
      <w:pPr>
        <w:pStyle w:val="Heading2"/>
        <w:ind w:firstLine="560" w:firstLineChars="200"/>
        <w:rPr>
          <w:rFonts w:ascii="仿宋" w:eastAsia="仿宋" w:hAnsi="仿宋" w:cs="仿宋" w:hint="eastAsia"/>
          <w:sz w:val="28"/>
          <w:lang w:eastAsia="zh-CN"/>
        </w:rPr>
      </w:pPr>
      <w:bookmarkStart w:id="10" w:name="_Toc9320"/>
      <w:r>
        <w:rPr>
          <w:rFonts w:ascii="仿宋" w:eastAsia="仿宋" w:hAnsi="仿宋" w:cs="仿宋" w:hint="eastAsia"/>
          <w:sz w:val="28"/>
          <w:lang w:eastAsia="zh-CN"/>
        </w:rPr>
        <w:t>(二)、建筑材料及制品专用生产机械项目工艺技术设计方案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材料及制品专用生产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材料及制品专用生产机械项目将严格按照相关行业规范要求进行组织。通过有效控制产品质量，建筑材料及制品专用生产机械项目将致力于为顾客提供优质的建筑材料及制品专用生产机械项目产品和良好的服务。这体现了建筑材料及制品专用生产机械项目对于生产活动合规性和质量标准的高度重视，为建筑材料及制品专用生产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材料及制品专用生产机械项目注重生态效益和清洁生产原则。建筑材料及制品专用生产机械项目建设将紧密结合地方特色经济发展，与社会经济发展规划和区域环境保护规划方案相协调一致。通过与当地区域自然生态系统的结合，建筑材料及制品专用生产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材料及制品专用生产机械项目产品具有多样化的客户需求和个性化的特点。因此，建筑材料及制品专用生产机械项目产品规格品种多样，且单批生产数量较小。为满足这一特点，建筑材料及制品专用生产机械项目承办单位将建设先进的柔性制造生产线。通过广泛应用柔性制造技术，建筑材料及制品专用生产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建筑材料及制品专用生产机械项目采用的技术具有较高的技术含量和自动化水平，处于国内先进水平。这一技术选用不仅体现了对生产效率、质量和环境友好性的高标准要求，同时为建筑材料及制品专用生产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300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为确保建筑材料及制品专用生产机械项目的高效生产和技术实施，我们制定了一套精心设计的设备选型方案，以满足建筑材料及制品专用生产机械项目生产、质量和环保的要求。该方案的主要特点如下：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材料及制品专用生产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材料及制品专用生产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039"/>
      <w:r>
        <w:rPr>
          <w:rFonts w:ascii="仿宋" w:eastAsia="仿宋" w:hAnsi="仿宋" w:cs="仿宋" w:hint="eastAsia"/>
          <w:sz w:val="28"/>
          <w:lang w:eastAsia="zh-CN"/>
        </w:rPr>
        <w:t>四、建筑材料及制品专用生产机械项目文档管理</w:t>
      </w:r>
      <w:bookmarkEnd w:id="12"/>
    </w:p>
    <w:p>
      <w:pPr>
        <w:pStyle w:val="Heading2"/>
        <w:rPr>
          <w:rFonts w:ascii="仿宋" w:eastAsia="仿宋" w:hAnsi="仿宋" w:cs="仿宋" w:hint="eastAsia"/>
          <w:lang w:eastAsia="zh-CN"/>
        </w:rPr>
      </w:pPr>
      <w:bookmarkStart w:id="13" w:name="_Toc2422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建筑材料及制品专用生产机械项目高度重视文档的质量和准确性，以支持建筑材料及制品专用生产机械项目的各项活动和决策。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文档的编制始于建筑材料及制品专用生产机械项目计划的初期，我们制定了详细的文档编制计划，明确了每个文档的内容、格式和编写责任人。在建筑材料及制品专用生产机械项目启动阶段，我们首先编制了建筑材料及制品专用生产机械项目章程，明确定义了建筑材料及制品专用生产机械项目的目标、范围、风险等关键要素。随后，建筑材料及制品专用生产机械项目团队根据计划陆续编制了需求文档、设计文档、测试文档等各类文档，确保建筑材料及制品专用生产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材料及制品专用生产机械项目管理中的重要环节，旨在确保建筑材料及制品专用生产机械项目文档符合质量标准和建筑材料及制品专用生产机械项目需求。在建筑材料及制品专用生产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材料及制品专用生产机械项目相关利益方和专业领域的专家对文档进行独立审查。这有助于获取更全面、客观的反馈，确保建筑材料及制品专用生产机械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材料及制品专用生产机械项目在文档编制与审查方面建立了严格的管理机制，通过规范的流程和多维度的审查，确保建筑材料及制品专用生产机械项目文档的质量、准确性和可靠性，为建筑材料及制品专用生产机械项目的顺利推进提供了有力支持。</w:t>
      </w:r>
    </w:p>
    <w:p>
      <w:pPr>
        <w:pStyle w:val="Heading2"/>
        <w:ind w:firstLine="560" w:firstLineChars="200"/>
        <w:rPr>
          <w:rFonts w:ascii="仿宋" w:eastAsia="仿宋" w:hAnsi="仿宋" w:cs="仿宋" w:hint="eastAsia"/>
          <w:sz w:val="28"/>
          <w:lang w:eastAsia="zh-CN"/>
        </w:rPr>
      </w:pPr>
      <w:bookmarkStart w:id="14" w:name="_Toc1489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在建筑材料及制品专用生产机械项目中，我们致力于优化文档发布与分发过程，以确保信息的高效传递和团队间协作的顺畅进行。以下是我们采取的关键优化策略：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我们通过多渠道发布文档，包括电子邮件、建筑材料及制品专用生产机械项目管理平台、内部网站等，以满足不同团队成员的偏好和需求。多渠道发布确保了信息的全面覆盖。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我们采用了精细的权限控制，确保只有授权人员可以访问敏感信息。这种安全措施保护了建筑材料及制品专用生产机械项目文档的机密性，防止了未经授权的信息泄露。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5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材料及制品专用生产机械项目生命周期中一个至关重要的环节，直接关系到建筑材料及制品专用生产机械项目信息的长期保存和历史记录的完整性。在建筑材料及制品专用生产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175"/>
      <w:r>
        <w:rPr>
          <w:rFonts w:ascii="仿宋" w:eastAsia="仿宋" w:hAnsi="仿宋" w:cs="仿宋" w:hint="eastAsia"/>
          <w:sz w:val="28"/>
          <w:lang w:eastAsia="zh-CN"/>
        </w:rPr>
        <w:t>五、建筑材料及制品专用生产机械项目可持续发展</w:t>
      </w:r>
      <w:bookmarkEnd w:id="16"/>
    </w:p>
    <w:p>
      <w:pPr>
        <w:pStyle w:val="Heading2"/>
        <w:rPr>
          <w:rFonts w:ascii="仿宋" w:eastAsia="仿宋" w:hAnsi="仿宋" w:cs="仿宋" w:hint="eastAsia"/>
          <w:lang w:eastAsia="zh-CN"/>
        </w:rPr>
      </w:pPr>
      <w:bookmarkStart w:id="17" w:name="_Toc2109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材料及制品专用生产机械项目中，建筑材料及制品专用生产机械项目团队着眼于未来，明确了可持续发展的战略方向。制定的具体可持续发展目标包括降低资源使用、采用环保技术、最大化社会效益等。这一步骤不仅有助于建筑材料及制品专用生产机械项目在环保和社会责任方面达到最高标准，也为未来提供了明确的指引，确保建筑材料及制品专用生产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可持续实践的融入建筑材料及制品专用生产机械项目管理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材料及制品专用生产机械项目管理周期。从建筑材料及制品专用生产机械项目规划开始，建筑材料及制品专用生产机械项目团队就考虑了环境和社会的因素。在执行阶段，建筑材料及制品专用生产机械项目团队积极推动绿色技术的应用，优化资源利用。此外，关注员工的社会责任，通过培训和沟通活动提高员工对可持续发展的认知，使他们能够在日常工作中践行可持续实践。这些举措不仅为建筑材料及制品专用生产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897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材料及制品专用生产机械项目的可持续发展理念，我们深信环保与社会责任是建筑材料及制品专用生产机械项目成功的关键支柱。在建筑材料及制品专用生产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团队通过引入先进的环保技术、建立高效的废物处理系统以及推动能源节约措施，积极履行环保责任。定期的环保监测和评估确保建筑材料及制品专用生产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不仅致力于自身可持续发展，还注重对社会的回馈。通过支持社区建筑材料及制品专用生产机械项目、参与慈善事业、提供培训机会等方式，建筑材料及制品专用生产机械项目积极履行社会责任。与当地社区建立积极互动，关注员工的工作与生活平衡，以及员工的身心健康，是建筑材料及制品专用生产机械项目在社会责任层面的关键举措。这样的实践不仅增强了建筑材料及制品专用生产机械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https://d.book118.com/728021074135006034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C5B56"/>
    <w:rsid w:val="69EC5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2107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2024-02-07T18:17:00Z</dcterms:created>
  <dcterms:modified xsi:type="dcterms:W3CDTF">2024-02-07T18:18:06Z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F12E990E355441FF9BC77FD164C81BAE_11</vt:lpwstr>
  </property>
  <property fmtid="{D5CDD505-2E9C-101B-9397-08002B2CF9AE}" pid="3" name="KSOProductBuildVer">
    <vt:lpwstr>2052-12.1.0.16250</vt:lpwstr>
  </property>
</Properties>
</file>