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重组链激酶战略市场规划报告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060" w:history="1">
        <w:r>
          <w:rPr>
            <w:rFonts w:ascii="仿宋" w:eastAsia="仿宋" w:hAnsi="仿宋" w:cs="仿宋" w:hint="eastAsia"/>
            <w:lang w:val="en-GB"/>
          </w:rPr>
          <w:t>概论</w:t>
        </w:r>
        <w:r>
          <w:tab/>
        </w:r>
        <w:r>
          <w:fldChar w:fldCharType="begin"/>
        </w:r>
        <w:r>
          <w:instrText xml:space="preserve"> PAGEREF _Toc17060 \h </w:instrText>
        </w:r>
        <w:r>
          <w:fldChar w:fldCharType="separate"/>
        </w:r>
        <w:r>
          <w:t>3</w:t>
        </w:r>
        <w:r>
          <w:fldChar w:fldCharType="end"/>
        </w:r>
      </w:hyperlink>
    </w:p>
    <w:p>
      <w:pPr>
        <w:pStyle w:val="TOC1"/>
        <w:tabs>
          <w:tab w:val="right" w:leader="dot" w:pos="8306"/>
        </w:tabs>
      </w:pPr>
      <w:hyperlink w:anchor="_Toc11589" w:history="1">
        <w:r>
          <w:rPr>
            <w:rFonts w:ascii="仿宋" w:eastAsia="仿宋" w:hAnsi="仿宋" w:cs="仿宋" w:hint="eastAsia"/>
            <w:lang w:val="en-GB"/>
          </w:rPr>
          <w:t>一、重组链激酶行业发展现状</w:t>
        </w:r>
        <w:r>
          <w:tab/>
        </w:r>
        <w:r>
          <w:fldChar w:fldCharType="begin"/>
        </w:r>
        <w:r>
          <w:instrText xml:space="preserve"> PAGEREF _Toc11589 \h </w:instrText>
        </w:r>
        <w:r>
          <w:fldChar w:fldCharType="separate"/>
        </w:r>
        <w:r>
          <w:t>3</w:t>
        </w:r>
        <w:r>
          <w:fldChar w:fldCharType="end"/>
        </w:r>
      </w:hyperlink>
    </w:p>
    <w:p>
      <w:pPr>
        <w:pStyle w:val="TOC2"/>
        <w:tabs>
          <w:tab w:val="right" w:leader="dot" w:pos="8306"/>
        </w:tabs>
      </w:pPr>
      <w:hyperlink w:anchor="_Toc20520" w:history="1">
        <w:r>
          <w:rPr>
            <w:rFonts w:ascii="仿宋" w:eastAsia="仿宋" w:hAnsi="仿宋" w:cs="仿宋" w:hint="eastAsia"/>
            <w:lang w:val="en-GB"/>
          </w:rPr>
          <w:t>(一)、重组链激酶行业整体概况</w:t>
        </w:r>
        <w:r>
          <w:tab/>
        </w:r>
        <w:r>
          <w:fldChar w:fldCharType="begin"/>
        </w:r>
        <w:r>
          <w:instrText xml:space="preserve"> PAGEREF _Toc20520 \h </w:instrText>
        </w:r>
        <w:r>
          <w:fldChar w:fldCharType="separate"/>
        </w:r>
        <w:r>
          <w:t>3</w:t>
        </w:r>
        <w:r>
          <w:fldChar w:fldCharType="end"/>
        </w:r>
      </w:hyperlink>
    </w:p>
    <w:p>
      <w:pPr>
        <w:pStyle w:val="TOC2"/>
        <w:tabs>
          <w:tab w:val="right" w:leader="dot" w:pos="8306"/>
        </w:tabs>
      </w:pPr>
      <w:hyperlink w:anchor="_Toc18274" w:history="1">
        <w:r>
          <w:rPr>
            <w:rFonts w:ascii="仿宋" w:eastAsia="仿宋" w:hAnsi="仿宋" w:cs="仿宋" w:hint="eastAsia"/>
            <w:lang w:val="en-GB"/>
          </w:rPr>
          <w:t>(二)、技术创新与发展</w:t>
        </w:r>
        <w:r>
          <w:tab/>
        </w:r>
        <w:r>
          <w:fldChar w:fldCharType="begin"/>
        </w:r>
        <w:r>
          <w:instrText xml:space="preserve"> PAGEREF _Toc18274 \h </w:instrText>
        </w:r>
        <w:r>
          <w:fldChar w:fldCharType="separate"/>
        </w:r>
        <w:r>
          <w:t>4</w:t>
        </w:r>
        <w:r>
          <w:fldChar w:fldCharType="end"/>
        </w:r>
      </w:hyperlink>
    </w:p>
    <w:p>
      <w:pPr>
        <w:pStyle w:val="TOC2"/>
        <w:tabs>
          <w:tab w:val="right" w:leader="dot" w:pos="8306"/>
        </w:tabs>
      </w:pPr>
      <w:hyperlink w:anchor="_Toc27002" w:history="1">
        <w:r>
          <w:rPr>
            <w:rFonts w:ascii="仿宋" w:eastAsia="仿宋" w:hAnsi="仿宋" w:cs="仿宋" w:hint="eastAsia"/>
            <w:lang w:val="en-GB"/>
          </w:rPr>
          <w:t>(三)、政策与法规</w:t>
        </w:r>
        <w:r>
          <w:tab/>
        </w:r>
        <w:r>
          <w:fldChar w:fldCharType="begin"/>
        </w:r>
        <w:r>
          <w:instrText xml:space="preserve"> PAGEREF _Toc27002 \h </w:instrText>
        </w:r>
        <w:r>
          <w:fldChar w:fldCharType="separate"/>
        </w:r>
        <w:r>
          <w:t>5</w:t>
        </w:r>
        <w:r>
          <w:fldChar w:fldCharType="end"/>
        </w:r>
      </w:hyperlink>
    </w:p>
    <w:p>
      <w:pPr>
        <w:pStyle w:val="TOC2"/>
        <w:tabs>
          <w:tab w:val="right" w:leader="dot" w:pos="8306"/>
        </w:tabs>
      </w:pPr>
      <w:hyperlink w:anchor="_Toc13708" w:history="1">
        <w:r>
          <w:rPr>
            <w:rFonts w:ascii="仿宋" w:eastAsia="仿宋" w:hAnsi="仿宋" w:cs="仿宋" w:hint="eastAsia"/>
            <w:lang w:val="en-GB"/>
          </w:rPr>
          <w:t>(四)、消费者需求变化</w:t>
        </w:r>
        <w:r>
          <w:tab/>
        </w:r>
        <w:r>
          <w:fldChar w:fldCharType="begin"/>
        </w:r>
        <w:r>
          <w:instrText xml:space="preserve"> PAGEREF _Toc13708 \h </w:instrText>
        </w:r>
        <w:r>
          <w:fldChar w:fldCharType="separate"/>
        </w:r>
        <w:r>
          <w:t>6</w:t>
        </w:r>
        <w:r>
          <w:fldChar w:fldCharType="end"/>
        </w:r>
      </w:hyperlink>
    </w:p>
    <w:p>
      <w:pPr>
        <w:pStyle w:val="TOC1"/>
        <w:tabs>
          <w:tab w:val="right" w:leader="dot" w:pos="8306"/>
        </w:tabs>
      </w:pPr>
      <w:hyperlink w:anchor="_Toc7474" w:history="1">
        <w:r>
          <w:rPr>
            <w:rFonts w:ascii="仿宋" w:eastAsia="仿宋" w:hAnsi="仿宋" w:cs="仿宋" w:hint="eastAsia"/>
            <w:lang w:val="en-GB"/>
          </w:rPr>
          <w:t>二、市场地位与竞争战略</w:t>
        </w:r>
        <w:r>
          <w:tab/>
        </w:r>
        <w:r>
          <w:fldChar w:fldCharType="begin"/>
        </w:r>
        <w:r>
          <w:instrText xml:space="preserve"> PAGEREF _Toc7474 \h </w:instrText>
        </w:r>
        <w:r>
          <w:fldChar w:fldCharType="separate"/>
        </w:r>
        <w:r>
          <w:t>7</w:t>
        </w:r>
        <w:r>
          <w:fldChar w:fldCharType="end"/>
        </w:r>
      </w:hyperlink>
    </w:p>
    <w:p>
      <w:pPr>
        <w:pStyle w:val="TOC2"/>
        <w:tabs>
          <w:tab w:val="right" w:leader="dot" w:pos="8306"/>
        </w:tabs>
      </w:pPr>
      <w:hyperlink w:anchor="_Toc6622" w:history="1">
        <w:r>
          <w:rPr>
            <w:rFonts w:ascii="仿宋" w:eastAsia="仿宋" w:hAnsi="仿宋" w:cs="仿宋" w:hint="eastAsia"/>
            <w:lang w:val="en-GB"/>
          </w:rPr>
          <w:t>(一)、顾客忠诚</w:t>
        </w:r>
        <w:r>
          <w:tab/>
        </w:r>
        <w:r>
          <w:fldChar w:fldCharType="begin"/>
        </w:r>
        <w:r>
          <w:instrText xml:space="preserve"> PAGEREF _Toc6622 \h </w:instrText>
        </w:r>
        <w:r>
          <w:fldChar w:fldCharType="separate"/>
        </w:r>
        <w:r>
          <w:t>7</w:t>
        </w:r>
        <w:r>
          <w:fldChar w:fldCharType="end"/>
        </w:r>
      </w:hyperlink>
    </w:p>
    <w:p>
      <w:pPr>
        <w:pStyle w:val="TOC2"/>
        <w:tabs>
          <w:tab w:val="right" w:leader="dot" w:pos="8306"/>
        </w:tabs>
      </w:pPr>
      <w:hyperlink w:anchor="_Toc885" w:history="1">
        <w:r>
          <w:rPr>
            <w:rFonts w:ascii="仿宋" w:eastAsia="仿宋" w:hAnsi="仿宋" w:cs="仿宋" w:hint="eastAsia"/>
            <w:lang w:val="en-GB"/>
          </w:rPr>
          <w:t>(二)、全面质量管理</w:t>
        </w:r>
        <w:r>
          <w:tab/>
        </w:r>
        <w:r>
          <w:fldChar w:fldCharType="begin"/>
        </w:r>
        <w:r>
          <w:instrText xml:space="preserve"> PAGEREF _Toc885 \h </w:instrText>
        </w:r>
        <w:r>
          <w:fldChar w:fldCharType="separate"/>
        </w:r>
        <w:r>
          <w:t>9</w:t>
        </w:r>
        <w:r>
          <w:fldChar w:fldCharType="end"/>
        </w:r>
      </w:hyperlink>
    </w:p>
    <w:p>
      <w:pPr>
        <w:pStyle w:val="TOC2"/>
        <w:tabs>
          <w:tab w:val="right" w:leader="dot" w:pos="8306"/>
        </w:tabs>
      </w:pPr>
      <w:hyperlink w:anchor="_Toc30859" w:history="1">
        <w:r>
          <w:rPr>
            <w:rFonts w:ascii="仿宋" w:eastAsia="仿宋" w:hAnsi="仿宋" w:cs="仿宋" w:hint="eastAsia"/>
            <w:lang w:val="en-GB"/>
          </w:rPr>
          <w:t>(三)、研究市场营销学的意义</w:t>
        </w:r>
        <w:r>
          <w:tab/>
        </w:r>
        <w:r>
          <w:fldChar w:fldCharType="begin"/>
        </w:r>
        <w:r>
          <w:instrText xml:space="preserve"> PAGEREF _Toc30859 \h </w:instrText>
        </w:r>
        <w:r>
          <w:fldChar w:fldCharType="separate"/>
        </w:r>
        <w:r>
          <w:t>10</w:t>
        </w:r>
        <w:r>
          <w:fldChar w:fldCharType="end"/>
        </w:r>
      </w:hyperlink>
    </w:p>
    <w:p>
      <w:pPr>
        <w:pStyle w:val="TOC2"/>
        <w:tabs>
          <w:tab w:val="right" w:leader="dot" w:pos="8306"/>
        </w:tabs>
      </w:pPr>
      <w:hyperlink w:anchor="_Toc20905" w:history="1">
        <w:r>
          <w:rPr>
            <w:rFonts w:ascii="仿宋" w:eastAsia="仿宋" w:hAnsi="仿宋" w:cs="仿宋" w:hint="eastAsia"/>
            <w:lang w:val="en-GB"/>
          </w:rPr>
          <w:t>(四)、市场营销学的研究方法</w:t>
        </w:r>
        <w:r>
          <w:tab/>
        </w:r>
        <w:r>
          <w:fldChar w:fldCharType="begin"/>
        </w:r>
        <w:r>
          <w:instrText xml:space="preserve"> PAGEREF _Toc20905 \h </w:instrText>
        </w:r>
        <w:r>
          <w:fldChar w:fldCharType="separate"/>
        </w:r>
        <w:r>
          <w:t>11</w:t>
        </w:r>
        <w:r>
          <w:fldChar w:fldCharType="end"/>
        </w:r>
      </w:hyperlink>
    </w:p>
    <w:p>
      <w:pPr>
        <w:pStyle w:val="TOC2"/>
        <w:tabs>
          <w:tab w:val="right" w:leader="dot" w:pos="8306"/>
        </w:tabs>
      </w:pPr>
      <w:hyperlink w:anchor="_Toc29537" w:history="1">
        <w:r>
          <w:rPr>
            <w:rFonts w:ascii="仿宋" w:eastAsia="仿宋" w:hAnsi="仿宋" w:cs="仿宋" w:hint="eastAsia"/>
            <w:lang w:val="en-GB"/>
          </w:rPr>
          <w:t>(五)、选择进攻战略</w:t>
        </w:r>
        <w:r>
          <w:tab/>
        </w:r>
        <w:r>
          <w:fldChar w:fldCharType="begin"/>
        </w:r>
        <w:r>
          <w:instrText xml:space="preserve"> PAGEREF _Toc29537 \h </w:instrText>
        </w:r>
        <w:r>
          <w:fldChar w:fldCharType="separate"/>
        </w:r>
        <w:r>
          <w:t>12</w:t>
        </w:r>
        <w:r>
          <w:fldChar w:fldCharType="end"/>
        </w:r>
      </w:hyperlink>
    </w:p>
    <w:p>
      <w:pPr>
        <w:pStyle w:val="TOC2"/>
        <w:tabs>
          <w:tab w:val="right" w:leader="dot" w:pos="8306"/>
        </w:tabs>
      </w:pPr>
      <w:hyperlink w:anchor="_Toc17526" w:history="1">
        <w:r>
          <w:rPr>
            <w:rFonts w:ascii="仿宋" w:eastAsia="仿宋" w:hAnsi="仿宋" w:cs="仿宋" w:hint="eastAsia"/>
            <w:lang w:val="en-GB"/>
          </w:rPr>
          <w:t>(六)、确定战略目标与竞争对手</w:t>
        </w:r>
        <w:r>
          <w:tab/>
        </w:r>
        <w:r>
          <w:fldChar w:fldCharType="begin"/>
        </w:r>
        <w:r>
          <w:instrText xml:space="preserve"> PAGEREF _Toc17526 \h </w:instrText>
        </w:r>
        <w:r>
          <w:fldChar w:fldCharType="separate"/>
        </w:r>
        <w:r>
          <w:t>14</w:t>
        </w:r>
        <w:r>
          <w:fldChar w:fldCharType="end"/>
        </w:r>
      </w:hyperlink>
    </w:p>
    <w:p>
      <w:pPr>
        <w:pStyle w:val="TOC2"/>
        <w:tabs>
          <w:tab w:val="right" w:leader="dot" w:pos="8306"/>
        </w:tabs>
      </w:pPr>
      <w:hyperlink w:anchor="_Toc13867" w:history="1">
        <w:r>
          <w:rPr>
            <w:rFonts w:ascii="仿宋" w:eastAsia="仿宋" w:hAnsi="仿宋" w:cs="仿宋" w:hint="eastAsia"/>
            <w:lang w:val="en-GB"/>
          </w:rPr>
          <w:t>(七)、市场追随者战略</w:t>
        </w:r>
        <w:r>
          <w:tab/>
        </w:r>
        <w:r>
          <w:fldChar w:fldCharType="begin"/>
        </w:r>
        <w:r>
          <w:instrText xml:space="preserve"> PAGEREF _Toc13867 \h </w:instrText>
        </w:r>
        <w:r>
          <w:fldChar w:fldCharType="separate"/>
        </w:r>
        <w:r>
          <w:t>16</w:t>
        </w:r>
        <w:r>
          <w:fldChar w:fldCharType="end"/>
        </w:r>
      </w:hyperlink>
    </w:p>
    <w:p>
      <w:pPr>
        <w:pStyle w:val="TOC2"/>
        <w:tabs>
          <w:tab w:val="right" w:leader="dot" w:pos="8306"/>
        </w:tabs>
      </w:pPr>
      <w:hyperlink w:anchor="_Toc23323" w:history="1">
        <w:r>
          <w:rPr>
            <w:rFonts w:ascii="仿宋" w:eastAsia="仿宋" w:hAnsi="仿宋" w:cs="仿宋" w:hint="eastAsia"/>
            <w:lang w:val="en-GB"/>
          </w:rPr>
          <w:t>(八)、市场利基者战略</w:t>
        </w:r>
        <w:r>
          <w:tab/>
        </w:r>
        <w:r>
          <w:fldChar w:fldCharType="begin"/>
        </w:r>
        <w:r>
          <w:instrText xml:space="preserve"> PAGEREF _Toc23323 \h </w:instrText>
        </w:r>
        <w:r>
          <w:fldChar w:fldCharType="separate"/>
        </w:r>
        <w:r>
          <w:t>17</w:t>
        </w:r>
        <w:r>
          <w:fldChar w:fldCharType="end"/>
        </w:r>
      </w:hyperlink>
    </w:p>
    <w:p>
      <w:pPr>
        <w:pStyle w:val="TOC2"/>
        <w:tabs>
          <w:tab w:val="right" w:leader="dot" w:pos="8306"/>
        </w:tabs>
      </w:pPr>
      <w:hyperlink w:anchor="_Toc17229" w:history="1">
        <w:r>
          <w:rPr>
            <w:rFonts w:ascii="仿宋" w:eastAsia="仿宋" w:hAnsi="仿宋" w:cs="仿宋" w:hint="eastAsia"/>
            <w:lang w:val="en-GB"/>
          </w:rPr>
          <w:t>(九)、竞争战略选择</w:t>
        </w:r>
        <w:r>
          <w:tab/>
        </w:r>
        <w:r>
          <w:fldChar w:fldCharType="begin"/>
        </w:r>
        <w:r>
          <w:instrText xml:space="preserve"> PAGEREF _Toc17229 \h </w:instrText>
        </w:r>
        <w:r>
          <w:fldChar w:fldCharType="separate"/>
        </w:r>
        <w:r>
          <w:t>19</w:t>
        </w:r>
        <w:r>
          <w:fldChar w:fldCharType="end"/>
        </w:r>
      </w:hyperlink>
    </w:p>
    <w:p>
      <w:pPr>
        <w:pStyle w:val="TOC2"/>
        <w:tabs>
          <w:tab w:val="right" w:leader="dot" w:pos="8306"/>
        </w:tabs>
      </w:pPr>
      <w:hyperlink w:anchor="_Toc30243" w:history="1">
        <w:r>
          <w:rPr>
            <w:rFonts w:ascii="仿宋" w:eastAsia="仿宋" w:hAnsi="仿宋" w:cs="仿宋" w:hint="eastAsia"/>
            <w:lang w:val="en-GB"/>
          </w:rPr>
          <w:t>(十)、重组链激酶行业竞争者识别</w:t>
        </w:r>
        <w:r>
          <w:tab/>
        </w:r>
        <w:r>
          <w:fldChar w:fldCharType="begin"/>
        </w:r>
        <w:r>
          <w:instrText xml:space="preserve"> PAGEREF _Toc30243 \h </w:instrText>
        </w:r>
        <w:r>
          <w:fldChar w:fldCharType="separate"/>
        </w:r>
        <w:r>
          <w:t>21</w:t>
        </w:r>
        <w:r>
          <w:fldChar w:fldCharType="end"/>
        </w:r>
      </w:hyperlink>
    </w:p>
    <w:p>
      <w:pPr>
        <w:pStyle w:val="TOC1"/>
        <w:tabs>
          <w:tab w:val="right" w:leader="dot" w:pos="8306"/>
        </w:tabs>
      </w:pPr>
      <w:hyperlink w:anchor="_Toc2575" w:history="1">
        <w:r>
          <w:rPr>
            <w:rFonts w:ascii="仿宋" w:eastAsia="仿宋" w:hAnsi="仿宋" w:cs="仿宋" w:hint="eastAsia"/>
            <w:lang w:val="en-GB"/>
          </w:rPr>
          <w:t>三、SWOT分析说明</w:t>
        </w:r>
        <w:r>
          <w:tab/>
        </w:r>
        <w:r>
          <w:fldChar w:fldCharType="begin"/>
        </w:r>
        <w:r>
          <w:instrText xml:space="preserve"> PAGEREF _Toc2575 \h </w:instrText>
        </w:r>
        <w:r>
          <w:fldChar w:fldCharType="separate"/>
        </w:r>
        <w:r>
          <w:t>22</w:t>
        </w:r>
        <w:r>
          <w:fldChar w:fldCharType="end"/>
        </w:r>
      </w:hyperlink>
    </w:p>
    <w:p>
      <w:pPr>
        <w:pStyle w:val="TOC2"/>
        <w:tabs>
          <w:tab w:val="right" w:leader="dot" w:pos="8306"/>
        </w:tabs>
      </w:pPr>
      <w:hyperlink w:anchor="_Toc15606" w:history="1">
        <w:r>
          <w:rPr>
            <w:rFonts w:ascii="仿宋" w:eastAsia="仿宋" w:hAnsi="仿宋" w:cs="仿宋" w:hint="eastAsia"/>
            <w:lang w:val="en-GB"/>
          </w:rPr>
          <w:t>(一)、优势分析(S)</w:t>
        </w:r>
        <w:r>
          <w:tab/>
        </w:r>
        <w:r>
          <w:fldChar w:fldCharType="begin"/>
        </w:r>
        <w:r>
          <w:instrText xml:space="preserve"> PAGEREF _Toc15606 \h </w:instrText>
        </w:r>
        <w:r>
          <w:fldChar w:fldCharType="separate"/>
        </w:r>
        <w:r>
          <w:t>22</w:t>
        </w:r>
        <w:r>
          <w:fldChar w:fldCharType="end"/>
        </w:r>
      </w:hyperlink>
    </w:p>
    <w:p>
      <w:pPr>
        <w:pStyle w:val="TOC2"/>
        <w:tabs>
          <w:tab w:val="right" w:leader="dot" w:pos="8306"/>
        </w:tabs>
      </w:pPr>
      <w:hyperlink w:anchor="_Toc15472" w:history="1">
        <w:r>
          <w:rPr>
            <w:rFonts w:ascii="仿宋" w:eastAsia="仿宋" w:hAnsi="仿宋" w:cs="仿宋" w:hint="eastAsia"/>
            <w:lang w:val="en-GB"/>
          </w:rPr>
          <w:t>(二)、劣势分析(W)</w:t>
        </w:r>
        <w:r>
          <w:tab/>
        </w:r>
        <w:r>
          <w:fldChar w:fldCharType="begin"/>
        </w:r>
        <w:r>
          <w:instrText xml:space="preserve"> PAGEREF _Toc15472 \h </w:instrText>
        </w:r>
        <w:r>
          <w:fldChar w:fldCharType="separate"/>
        </w:r>
        <w:r>
          <w:t>24</w:t>
        </w:r>
        <w:r>
          <w:fldChar w:fldCharType="end"/>
        </w:r>
      </w:hyperlink>
    </w:p>
    <w:p>
      <w:pPr>
        <w:pStyle w:val="TOC2"/>
        <w:tabs>
          <w:tab w:val="right" w:leader="dot" w:pos="8306"/>
        </w:tabs>
      </w:pPr>
      <w:hyperlink w:anchor="_Toc2279" w:history="1">
        <w:r>
          <w:rPr>
            <w:rFonts w:ascii="仿宋" w:eastAsia="仿宋" w:hAnsi="仿宋" w:cs="仿宋" w:hint="eastAsia"/>
            <w:lang w:val="en-GB"/>
          </w:rPr>
          <w:t>(三)、机会分析(O)</w:t>
        </w:r>
        <w:r>
          <w:tab/>
        </w:r>
        <w:r>
          <w:fldChar w:fldCharType="begin"/>
        </w:r>
        <w:r>
          <w:instrText xml:space="preserve"> PAGEREF _Toc2279 \h </w:instrText>
        </w:r>
        <w:r>
          <w:fldChar w:fldCharType="separate"/>
        </w:r>
        <w:r>
          <w:t>25</w:t>
        </w:r>
        <w:r>
          <w:fldChar w:fldCharType="end"/>
        </w:r>
      </w:hyperlink>
    </w:p>
    <w:p>
      <w:pPr>
        <w:pStyle w:val="TOC2"/>
        <w:tabs>
          <w:tab w:val="right" w:leader="dot" w:pos="8306"/>
        </w:tabs>
      </w:pPr>
      <w:hyperlink w:anchor="_Toc18561" w:history="1">
        <w:r>
          <w:rPr>
            <w:rFonts w:ascii="仿宋" w:eastAsia="仿宋" w:hAnsi="仿宋" w:cs="仿宋" w:hint="eastAsia"/>
            <w:lang w:val="en-GB"/>
          </w:rPr>
          <w:t>(四)、威胁分析(T)</w:t>
        </w:r>
        <w:r>
          <w:tab/>
        </w:r>
        <w:r>
          <w:fldChar w:fldCharType="begin"/>
        </w:r>
        <w:r>
          <w:instrText xml:space="preserve"> PAGEREF _Toc18561 \h </w:instrText>
        </w:r>
        <w:r>
          <w:fldChar w:fldCharType="separate"/>
        </w:r>
        <w:r>
          <w:t>26</w:t>
        </w:r>
        <w:r>
          <w:fldChar w:fldCharType="end"/>
        </w:r>
      </w:hyperlink>
    </w:p>
    <w:p>
      <w:pPr>
        <w:pStyle w:val="TOC1"/>
        <w:tabs>
          <w:tab w:val="right" w:leader="dot" w:pos="8306"/>
        </w:tabs>
      </w:pPr>
      <w:hyperlink w:anchor="_Toc18853" w:history="1">
        <w:r>
          <w:rPr>
            <w:rFonts w:ascii="仿宋" w:eastAsia="仿宋" w:hAnsi="仿宋" w:cs="仿宋" w:hint="eastAsia"/>
            <w:lang w:val="en-GB"/>
          </w:rPr>
          <w:t>四、公司简介</w:t>
        </w:r>
        <w:r>
          <w:tab/>
        </w:r>
        <w:r>
          <w:fldChar w:fldCharType="begin"/>
        </w:r>
        <w:r>
          <w:instrText xml:space="preserve"> PAGEREF _Toc18853 \h </w:instrText>
        </w:r>
        <w:r>
          <w:fldChar w:fldCharType="separate"/>
        </w:r>
        <w:r>
          <w:t>29</w:t>
        </w:r>
        <w:r>
          <w:fldChar w:fldCharType="end"/>
        </w:r>
      </w:hyperlink>
    </w:p>
    <w:p>
      <w:pPr>
        <w:pStyle w:val="TOC2"/>
        <w:tabs>
          <w:tab w:val="right" w:leader="dot" w:pos="8306"/>
        </w:tabs>
      </w:pPr>
      <w:hyperlink w:anchor="_Toc14736" w:history="1">
        <w:r>
          <w:rPr>
            <w:rFonts w:ascii="仿宋" w:eastAsia="仿宋" w:hAnsi="仿宋" w:cs="仿宋" w:hint="eastAsia"/>
            <w:lang w:val="en-GB"/>
          </w:rPr>
          <w:t>(一)、公司基本信息</w:t>
        </w:r>
        <w:r>
          <w:tab/>
        </w:r>
        <w:r>
          <w:fldChar w:fldCharType="begin"/>
        </w:r>
        <w:r>
          <w:instrText xml:space="preserve"> PAGEREF _Toc14736 \h </w:instrText>
        </w:r>
        <w:r>
          <w:fldChar w:fldCharType="separate"/>
        </w:r>
        <w:r>
          <w:t>29</w:t>
        </w:r>
        <w:r>
          <w:fldChar w:fldCharType="end"/>
        </w:r>
      </w:hyperlink>
    </w:p>
    <w:p>
      <w:pPr>
        <w:pStyle w:val="TOC2"/>
        <w:tabs>
          <w:tab w:val="right" w:leader="dot" w:pos="8306"/>
        </w:tabs>
      </w:pPr>
      <w:hyperlink w:anchor="_Toc13881" w:history="1">
        <w:r>
          <w:rPr>
            <w:rFonts w:ascii="仿宋" w:eastAsia="仿宋" w:hAnsi="仿宋" w:cs="仿宋" w:hint="eastAsia"/>
            <w:lang w:val="en-GB"/>
          </w:rPr>
          <w:t>(二)、公司简介</w:t>
        </w:r>
        <w:r>
          <w:tab/>
        </w:r>
        <w:r>
          <w:fldChar w:fldCharType="begin"/>
        </w:r>
        <w:r>
          <w:instrText xml:space="preserve"> PAGEREF _Toc13881 \h </w:instrText>
        </w:r>
        <w:r>
          <w:fldChar w:fldCharType="separate"/>
        </w:r>
        <w:r>
          <w:t>29</w:t>
        </w:r>
        <w:r>
          <w:fldChar w:fldCharType="end"/>
        </w:r>
      </w:hyperlink>
    </w:p>
    <w:p>
      <w:pPr>
        <w:pStyle w:val="TOC1"/>
        <w:tabs>
          <w:tab w:val="right" w:leader="dot" w:pos="8306"/>
        </w:tabs>
      </w:pPr>
      <w:hyperlink w:anchor="_Toc10156" w:history="1">
        <w:r>
          <w:rPr>
            <w:rFonts w:ascii="仿宋" w:eastAsia="仿宋" w:hAnsi="仿宋" w:cs="仿宋" w:hint="eastAsia"/>
            <w:lang w:val="en-GB"/>
          </w:rPr>
          <w:t>五、重组链激酶行业前景</w:t>
        </w:r>
        <w:r>
          <w:tab/>
        </w:r>
        <w:r>
          <w:fldChar w:fldCharType="begin"/>
        </w:r>
        <w:r>
          <w:instrText xml:space="preserve"> PAGEREF _Toc10156 \h </w:instrText>
        </w:r>
        <w:r>
          <w:fldChar w:fldCharType="separate"/>
        </w:r>
        <w:r>
          <w:t>30</w:t>
        </w:r>
        <w:r>
          <w:fldChar w:fldCharType="end"/>
        </w:r>
      </w:hyperlink>
    </w:p>
    <w:p>
      <w:pPr>
        <w:pStyle w:val="TOC2"/>
        <w:tabs>
          <w:tab w:val="right" w:leader="dot" w:pos="8306"/>
        </w:tabs>
      </w:pPr>
      <w:hyperlink w:anchor="_Toc30460" w:history="1">
        <w:r>
          <w:rPr>
            <w:rFonts w:ascii="仿宋" w:eastAsia="仿宋" w:hAnsi="仿宋" w:cs="仿宋" w:hint="eastAsia"/>
            <w:lang w:val="en-GB"/>
          </w:rPr>
          <w:t>(一)、市场增长预测</w:t>
        </w:r>
        <w:r>
          <w:tab/>
        </w:r>
        <w:r>
          <w:fldChar w:fldCharType="begin"/>
        </w:r>
        <w:r>
          <w:instrText xml:space="preserve"> PAGEREF _Toc30460 \h </w:instrText>
        </w:r>
        <w:r>
          <w:fldChar w:fldCharType="separate"/>
        </w:r>
        <w:r>
          <w:t>30</w:t>
        </w:r>
        <w:r>
          <w:fldChar w:fldCharType="end"/>
        </w:r>
      </w:hyperlink>
    </w:p>
    <w:p>
      <w:pPr>
        <w:pStyle w:val="TOC2"/>
        <w:tabs>
          <w:tab w:val="right" w:leader="dot" w:pos="8306"/>
        </w:tabs>
      </w:pPr>
      <w:hyperlink w:anchor="_Toc20551" w:history="1">
        <w:r>
          <w:rPr>
            <w:rFonts w:ascii="仿宋" w:eastAsia="仿宋" w:hAnsi="仿宋" w:cs="仿宋" w:hint="eastAsia"/>
            <w:lang w:val="en-GB"/>
          </w:rPr>
          <w:t>(二)、新兴市场机会</w:t>
        </w:r>
        <w:r>
          <w:tab/>
        </w:r>
        <w:r>
          <w:fldChar w:fldCharType="begin"/>
        </w:r>
        <w:r>
          <w:instrText xml:space="preserve"> PAGEREF _Toc20551 \h </w:instrText>
        </w:r>
        <w:r>
          <w:fldChar w:fldCharType="separate"/>
        </w:r>
        <w:r>
          <w:t>31</w:t>
        </w:r>
        <w:r>
          <w:fldChar w:fldCharType="end"/>
        </w:r>
      </w:hyperlink>
    </w:p>
    <w:p>
      <w:pPr>
        <w:pStyle w:val="TOC2"/>
        <w:tabs>
          <w:tab w:val="right" w:leader="dot" w:pos="8306"/>
        </w:tabs>
      </w:pPr>
      <w:hyperlink w:anchor="_Toc6178" w:history="1">
        <w:r>
          <w:rPr>
            <w:rFonts w:ascii="仿宋" w:eastAsia="仿宋" w:hAnsi="仿宋" w:cs="仿宋" w:hint="eastAsia"/>
            <w:lang w:val="en-GB"/>
          </w:rPr>
          <w:t>(三)、技术前景展望</w:t>
        </w:r>
        <w:r>
          <w:tab/>
        </w:r>
        <w:r>
          <w:fldChar w:fldCharType="begin"/>
        </w:r>
        <w:r>
          <w:instrText xml:space="preserve"> PAGEREF _Toc6178 \h </w:instrText>
        </w:r>
        <w:r>
          <w:fldChar w:fldCharType="separate"/>
        </w:r>
        <w:r>
          <w:t>32</w:t>
        </w:r>
        <w:r>
          <w:fldChar w:fldCharType="end"/>
        </w:r>
      </w:hyperlink>
    </w:p>
    <w:p>
      <w:pPr>
        <w:pStyle w:val="TOC2"/>
        <w:tabs>
          <w:tab w:val="right" w:leader="dot" w:pos="8306"/>
        </w:tabs>
      </w:pPr>
      <w:hyperlink w:anchor="_Toc2315" w:history="1">
        <w:r>
          <w:rPr>
            <w:rFonts w:ascii="仿宋" w:eastAsia="仿宋" w:hAnsi="仿宋" w:cs="仿宋" w:hint="eastAsia"/>
            <w:lang w:val="en-GB"/>
          </w:rPr>
          <w:t>(四)、政策环境变化</w:t>
        </w:r>
        <w:r>
          <w:tab/>
        </w:r>
        <w:r>
          <w:fldChar w:fldCharType="begin"/>
        </w:r>
        <w:r>
          <w:instrText xml:space="preserve"> PAGEREF _Toc2315 \h </w:instrText>
        </w:r>
        <w:r>
          <w:fldChar w:fldCharType="separate"/>
        </w:r>
        <w:r>
          <w:t>33</w:t>
        </w:r>
        <w:r>
          <w:fldChar w:fldCharType="end"/>
        </w:r>
      </w:hyperlink>
    </w:p>
    <w:p>
      <w:pPr>
        <w:pStyle w:val="TOC1"/>
        <w:tabs>
          <w:tab w:val="right" w:leader="dot" w:pos="8306"/>
        </w:tabs>
      </w:pPr>
      <w:hyperlink w:anchor="_Toc20950" w:history="1">
        <w:r>
          <w:rPr>
            <w:rFonts w:ascii="仿宋" w:eastAsia="仿宋" w:hAnsi="仿宋" w:cs="仿宋" w:hint="eastAsia"/>
            <w:lang w:val="en-GB"/>
          </w:rPr>
          <w:t>六、重组链激酶消费者市场分析</w:t>
        </w:r>
        <w:r>
          <w:tab/>
        </w:r>
        <w:r>
          <w:fldChar w:fldCharType="begin"/>
        </w:r>
        <w:r>
          <w:instrText xml:space="preserve"> PAGEREF _Toc20950 \h </w:instrText>
        </w:r>
        <w:r>
          <w:fldChar w:fldCharType="separate"/>
        </w:r>
        <w:r>
          <w:t>34</w:t>
        </w:r>
        <w:r>
          <w:fldChar w:fldCharType="end"/>
        </w:r>
      </w:hyperlink>
    </w:p>
    <w:p>
      <w:pPr>
        <w:pStyle w:val="TOC2"/>
        <w:tabs>
          <w:tab w:val="right" w:leader="dot" w:pos="8306"/>
        </w:tabs>
      </w:pPr>
      <w:hyperlink w:anchor="_Toc1554" w:history="1">
        <w:r>
          <w:rPr>
            <w:rFonts w:ascii="仿宋" w:eastAsia="仿宋" w:hAnsi="仿宋" w:cs="仿宋" w:hint="eastAsia"/>
            <w:lang w:val="en-GB"/>
          </w:rPr>
          <w:t>(一)、目标客户群体</w:t>
        </w:r>
        <w:r>
          <w:tab/>
        </w:r>
        <w:r>
          <w:fldChar w:fldCharType="begin"/>
        </w:r>
        <w:r>
          <w:instrText xml:space="preserve"> PAGEREF _Toc1554 \h </w:instrText>
        </w:r>
        <w:r>
          <w:fldChar w:fldCharType="separate"/>
        </w:r>
        <w:r>
          <w:t>34</w:t>
        </w:r>
        <w:r>
          <w:fldChar w:fldCharType="end"/>
        </w:r>
      </w:hyperlink>
    </w:p>
    <w:p>
      <w:pPr>
        <w:pStyle w:val="TOC2"/>
        <w:tabs>
          <w:tab w:val="right" w:leader="dot" w:pos="8306"/>
        </w:tabs>
      </w:pPr>
      <w:hyperlink w:anchor="_Toc23033" w:history="1">
        <w:r>
          <w:rPr>
            <w:rFonts w:ascii="仿宋" w:eastAsia="仿宋" w:hAnsi="仿宋" w:cs="仿宋" w:hint="eastAsia"/>
            <w:lang w:val="en-GB"/>
          </w:rPr>
          <w:t>(二)、消费者需求</w:t>
        </w:r>
        <w:r>
          <w:tab/>
        </w:r>
        <w:r>
          <w:fldChar w:fldCharType="begin"/>
        </w:r>
        <w:r>
          <w:instrText xml:space="preserve"> PAGEREF _Toc23033 \h </w:instrText>
        </w:r>
        <w:r>
          <w:fldChar w:fldCharType="separate"/>
        </w:r>
        <w:r>
          <w:t>35</w:t>
        </w:r>
        <w:r>
          <w:fldChar w:fldCharType="end"/>
        </w:r>
      </w:hyperlink>
    </w:p>
    <w:p>
      <w:pPr>
        <w:pStyle w:val="TOC1"/>
        <w:tabs>
          <w:tab w:val="right" w:leader="dot" w:pos="8306"/>
        </w:tabs>
      </w:pPr>
      <w:hyperlink w:anchor="_Toc30497" w:history="1">
        <w:r>
          <w:rPr>
            <w:rFonts w:ascii="仿宋" w:eastAsia="仿宋" w:hAnsi="仿宋" w:cs="仿宋" w:hint="eastAsia"/>
            <w:lang w:val="en-GB"/>
          </w:rPr>
          <w:t>七、重组链激酶整合营销</w:t>
        </w:r>
        <w:r>
          <w:tab/>
        </w:r>
        <w:r>
          <w:fldChar w:fldCharType="begin"/>
        </w:r>
        <w:r>
          <w:instrText xml:space="preserve"> PAGEREF _Toc30497 \h </w:instrText>
        </w:r>
        <w:r>
          <w:fldChar w:fldCharType="separate"/>
        </w:r>
        <w:r>
          <w:t>36</w:t>
        </w:r>
        <w:r>
          <w:fldChar w:fldCharType="end"/>
        </w:r>
      </w:hyperlink>
    </w:p>
    <w:p>
      <w:pPr>
        <w:pStyle w:val="TOC2"/>
        <w:tabs>
          <w:tab w:val="right" w:leader="dot" w:pos="8306"/>
        </w:tabs>
      </w:pPr>
      <w:hyperlink w:anchor="_Toc21756" w:history="1">
        <w:r>
          <w:rPr>
            <w:rFonts w:ascii="仿宋" w:eastAsia="仿宋" w:hAnsi="仿宋" w:cs="仿宋" w:hint="eastAsia"/>
            <w:lang w:val="en-GB"/>
          </w:rPr>
          <w:t>(一)、跨渠道整合</w:t>
        </w:r>
        <w:r>
          <w:tab/>
        </w:r>
        <w:r>
          <w:fldChar w:fldCharType="begin"/>
        </w:r>
        <w:r>
          <w:instrText xml:space="preserve"> PAGEREF _Toc21756 \h </w:instrText>
        </w:r>
        <w:r>
          <w:fldChar w:fldCharType="separate"/>
        </w:r>
        <w:r>
          <w:t>36</w:t>
        </w:r>
        <w:r>
          <w:fldChar w:fldCharType="end"/>
        </w:r>
      </w:hyperlink>
    </w:p>
    <w:p>
      <w:pPr>
        <w:pStyle w:val="TOC2"/>
        <w:tabs>
          <w:tab w:val="right" w:leader="dot" w:pos="8306"/>
        </w:tabs>
      </w:pPr>
      <w:hyperlink w:anchor="_Toc23460" w:history="1">
        <w:r>
          <w:rPr>
            <w:rFonts w:ascii="仿宋" w:eastAsia="仿宋" w:hAnsi="仿宋" w:cs="仿宋" w:hint="eastAsia"/>
            <w:lang w:val="en-GB"/>
          </w:rPr>
          <w:t>(二)、品牌一体化</w:t>
        </w:r>
        <w:r>
          <w:tab/>
        </w:r>
        <w:r>
          <w:fldChar w:fldCharType="begin"/>
        </w:r>
        <w:r>
          <w:instrText xml:space="preserve"> PAGEREF _Toc23460 \h </w:instrText>
        </w:r>
        <w:r>
          <w:fldChar w:fldCharType="separate"/>
        </w:r>
        <w:r>
          <w:t>38</w:t>
        </w:r>
        <w:r>
          <w:fldChar w:fldCharType="end"/>
        </w:r>
      </w:hyperlink>
    </w:p>
    <w:p>
      <w:pPr>
        <w:pStyle w:val="TOC2"/>
        <w:tabs>
          <w:tab w:val="right" w:leader="dot" w:pos="8306"/>
        </w:tabs>
      </w:pPr>
      <w:hyperlink w:anchor="_Toc26226" w:history="1">
        <w:r>
          <w:rPr>
            <w:rFonts w:ascii="仿宋" w:eastAsia="仿宋" w:hAnsi="仿宋" w:cs="仿宋" w:hint="eastAsia"/>
            <w:lang w:val="en-GB"/>
          </w:rPr>
          <w:t>(三)、数据整合</w:t>
        </w:r>
        <w:r>
          <w:tab/>
        </w:r>
        <w:r>
          <w:fldChar w:fldCharType="begin"/>
        </w:r>
        <w:r>
          <w:instrText xml:space="preserve"> PAGEREF _Toc26226 \h </w:instrText>
        </w:r>
        <w:r>
          <w:fldChar w:fldCharType="separate"/>
        </w:r>
        <w:r>
          <w:t>40</w:t>
        </w:r>
        <w:r>
          <w:fldChar w:fldCharType="end"/>
        </w:r>
      </w:hyperlink>
    </w:p>
    <w:p>
      <w:pPr>
        <w:pStyle w:val="TOC2"/>
        <w:tabs>
          <w:tab w:val="right" w:leader="dot" w:pos="8306"/>
        </w:tabs>
      </w:pPr>
      <w:hyperlink w:anchor="_Toc11115" w:history="1">
        <w:r>
          <w:rPr>
            <w:rFonts w:ascii="仿宋" w:eastAsia="仿宋" w:hAnsi="仿宋" w:cs="仿宋" w:hint="eastAsia"/>
            <w:lang w:val="en-GB"/>
          </w:rPr>
          <w:t>(四)、客户关系管理</w:t>
        </w:r>
        <w:r>
          <w:tab/>
        </w:r>
        <w:r>
          <w:fldChar w:fldCharType="begin"/>
        </w:r>
        <w:r>
          <w:instrText xml:space="preserve"> PAGEREF _Toc11115 \h </w:instrText>
        </w:r>
        <w:r>
          <w:fldChar w:fldCharType="separate"/>
        </w:r>
        <w:r>
          <w:t>41</w:t>
        </w:r>
        <w:r>
          <w:fldChar w:fldCharType="end"/>
        </w:r>
      </w:hyperlink>
    </w:p>
    <w:p>
      <w:pPr>
        <w:pStyle w:val="TOC1"/>
        <w:tabs>
          <w:tab w:val="right" w:leader="dot" w:pos="8306"/>
        </w:tabs>
      </w:pPr>
      <w:hyperlink w:anchor="_Toc10057" w:history="1">
        <w:r>
          <w:rPr>
            <w:rFonts w:ascii="仿宋" w:eastAsia="仿宋" w:hAnsi="仿宋" w:cs="仿宋" w:hint="eastAsia"/>
            <w:lang w:val="en-GB"/>
          </w:rPr>
          <w:t>八、技术与生产管理</w:t>
        </w:r>
        <w:r>
          <w:tab/>
        </w:r>
        <w:r>
          <w:fldChar w:fldCharType="begin"/>
        </w:r>
        <w:r>
          <w:instrText xml:space="preserve"> PAGEREF _Toc10057 \h </w:instrText>
        </w:r>
        <w:r>
          <w:fldChar w:fldCharType="separate"/>
        </w:r>
        <w:r>
          <w:t>45</w:t>
        </w:r>
        <w:r>
          <w:fldChar w:fldCharType="end"/>
        </w:r>
      </w:hyperlink>
    </w:p>
    <w:p>
      <w:pPr>
        <w:pStyle w:val="TOC2"/>
        <w:tabs>
          <w:tab w:val="right" w:leader="dot" w:pos="8306"/>
        </w:tabs>
      </w:pPr>
      <w:hyperlink w:anchor="_Toc8832" w:history="1">
        <w:r>
          <w:rPr>
            <w:rFonts w:ascii="仿宋" w:eastAsia="仿宋" w:hAnsi="仿宋" w:cs="仿宋" w:hint="eastAsia"/>
            <w:lang w:val="en-GB"/>
          </w:rPr>
          <w:t>(一)、生产流程与工艺优化</w:t>
        </w:r>
        <w:r>
          <w:tab/>
        </w:r>
        <w:r>
          <w:fldChar w:fldCharType="begin"/>
        </w:r>
        <w:r>
          <w:instrText xml:space="preserve"> PAGEREF _Toc8832 \h </w:instrText>
        </w:r>
        <w:r>
          <w:fldChar w:fldCharType="separate"/>
        </w:r>
        <w:r>
          <w:t>45</w:t>
        </w:r>
        <w:r>
          <w:fldChar w:fldCharType="end"/>
        </w:r>
      </w:hyperlink>
    </w:p>
    <w:p>
      <w:pPr>
        <w:pStyle w:val="TOC2"/>
        <w:tabs>
          <w:tab w:val="right" w:leader="dot" w:pos="8306"/>
        </w:tabs>
      </w:pPr>
      <w:hyperlink w:anchor="_Toc14039" w:history="1">
        <w:r>
          <w:rPr>
            <w:rFonts w:ascii="仿宋" w:eastAsia="仿宋" w:hAnsi="仿宋" w:cs="仿宋" w:hint="eastAsia"/>
            <w:lang w:val="en-GB"/>
          </w:rPr>
          <w:t>(二)、技术创新与研发投入</w:t>
        </w:r>
        <w:r>
          <w:tab/>
        </w:r>
        <w:r>
          <w:fldChar w:fldCharType="begin"/>
        </w:r>
        <w:r>
          <w:instrText xml:space="preserve"> PAGEREF _Toc14039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5" w:history="1">
        <w:r>
          <w:rPr>
            <w:rFonts w:ascii="仿宋" w:eastAsia="仿宋" w:hAnsi="仿宋" w:cs="仿宋" w:hint="eastAsia"/>
            <w:lang w:val="en-GB"/>
          </w:rPr>
          <w:t>(三)、设备与技术更新计划</w:t>
        </w:r>
        <w:r>
          <w:tab/>
        </w:r>
        <w:r>
          <w:fldChar w:fldCharType="begin"/>
        </w:r>
        <w:r>
          <w:instrText xml:space="preserve"> PAGEREF _Toc12435 \h </w:instrText>
        </w:r>
        <w:r>
          <w:fldChar w:fldCharType="separate"/>
        </w:r>
        <w:r>
          <w:t>48</w:t>
        </w:r>
        <w:r>
          <w:fldChar w:fldCharType="end"/>
        </w:r>
      </w:hyperlink>
    </w:p>
    <w:p>
      <w:pPr>
        <w:pStyle w:val="TOC2"/>
        <w:tabs>
          <w:tab w:val="right" w:leader="dot" w:pos="8306"/>
        </w:tabs>
      </w:pPr>
      <w:hyperlink w:anchor="_Toc1292" w:history="1">
        <w:r>
          <w:rPr>
            <w:rFonts w:ascii="仿宋" w:eastAsia="仿宋" w:hAnsi="仿宋" w:cs="仿宋" w:hint="eastAsia"/>
            <w:lang w:val="en-GB"/>
          </w:rPr>
          <w:t>(四)、质量管理与生产效率提升</w:t>
        </w:r>
        <w:r>
          <w:tab/>
        </w:r>
        <w:r>
          <w:fldChar w:fldCharType="begin"/>
        </w:r>
        <w:r>
          <w:instrText xml:space="preserve"> PAGEREF _Toc1292 \h </w:instrText>
        </w:r>
        <w:r>
          <w:fldChar w:fldCharType="separate"/>
        </w:r>
        <w:r>
          <w:t>49</w:t>
        </w:r>
        <w:r>
          <w:fldChar w:fldCharType="end"/>
        </w:r>
      </w:hyperlink>
    </w:p>
    <w:p>
      <w:pPr>
        <w:pStyle w:val="TOC1"/>
        <w:tabs>
          <w:tab w:val="right" w:leader="dot" w:pos="8306"/>
        </w:tabs>
      </w:pPr>
      <w:hyperlink w:anchor="_Toc20678" w:history="1">
        <w:r>
          <w:rPr>
            <w:rFonts w:ascii="仿宋" w:eastAsia="仿宋" w:hAnsi="仿宋" w:cs="仿宋" w:hint="eastAsia"/>
            <w:lang w:val="en-GB"/>
          </w:rPr>
          <w:t>九、重组链激酶组织市场分析</w:t>
        </w:r>
        <w:r>
          <w:tab/>
        </w:r>
        <w:r>
          <w:fldChar w:fldCharType="begin"/>
        </w:r>
        <w:r>
          <w:instrText xml:space="preserve"> PAGEREF _Toc20678 \h </w:instrText>
        </w:r>
        <w:r>
          <w:fldChar w:fldCharType="separate"/>
        </w:r>
        <w:r>
          <w:t>50</w:t>
        </w:r>
        <w:r>
          <w:fldChar w:fldCharType="end"/>
        </w:r>
      </w:hyperlink>
    </w:p>
    <w:p>
      <w:pPr>
        <w:pStyle w:val="TOC2"/>
        <w:tabs>
          <w:tab w:val="right" w:leader="dot" w:pos="8306"/>
        </w:tabs>
      </w:pPr>
      <w:hyperlink w:anchor="_Toc10132" w:history="1">
        <w:r>
          <w:rPr>
            <w:rFonts w:ascii="仿宋" w:eastAsia="仿宋" w:hAnsi="仿宋" w:cs="仿宋" w:hint="eastAsia"/>
            <w:lang w:val="en-GB"/>
          </w:rPr>
          <w:t>(一)、组织结构</w:t>
        </w:r>
        <w:r>
          <w:tab/>
        </w:r>
        <w:r>
          <w:fldChar w:fldCharType="begin"/>
        </w:r>
        <w:r>
          <w:instrText xml:space="preserve"> PAGEREF _Toc10132 \h </w:instrText>
        </w:r>
        <w:r>
          <w:fldChar w:fldCharType="separate"/>
        </w:r>
        <w:r>
          <w:t>50</w:t>
        </w:r>
        <w:r>
          <w:fldChar w:fldCharType="end"/>
        </w:r>
      </w:hyperlink>
    </w:p>
    <w:p>
      <w:pPr>
        <w:pStyle w:val="TOC2"/>
        <w:tabs>
          <w:tab w:val="right" w:leader="dot" w:pos="8306"/>
        </w:tabs>
      </w:pPr>
      <w:hyperlink w:anchor="_Toc29926" w:history="1">
        <w:r>
          <w:rPr>
            <w:rFonts w:ascii="仿宋" w:eastAsia="仿宋" w:hAnsi="仿宋" w:cs="仿宋" w:hint="eastAsia"/>
            <w:lang w:val="en-GB"/>
          </w:rPr>
          <w:t>(二)、决策机制</w:t>
        </w:r>
        <w:r>
          <w:tab/>
        </w:r>
        <w:r>
          <w:fldChar w:fldCharType="begin"/>
        </w:r>
        <w:r>
          <w:instrText xml:space="preserve"> PAGEREF _Toc29926 \h </w:instrText>
        </w:r>
        <w:r>
          <w:fldChar w:fldCharType="separate"/>
        </w:r>
        <w:r>
          <w:t>51</w:t>
        </w:r>
        <w:r>
          <w:fldChar w:fldCharType="end"/>
        </w:r>
      </w:hyperlink>
    </w:p>
    <w:p>
      <w:pPr>
        <w:pStyle w:val="TOC2"/>
        <w:tabs>
          <w:tab w:val="right" w:leader="dot" w:pos="8306"/>
        </w:tabs>
      </w:pPr>
      <w:hyperlink w:anchor="_Toc22702" w:history="1">
        <w:r>
          <w:rPr>
            <w:rFonts w:ascii="仿宋" w:eastAsia="仿宋" w:hAnsi="仿宋" w:cs="仿宋" w:hint="eastAsia"/>
            <w:lang w:val="en-GB"/>
          </w:rPr>
          <w:t>(三)、企业文化</w:t>
        </w:r>
        <w:r>
          <w:tab/>
        </w:r>
        <w:r>
          <w:fldChar w:fldCharType="begin"/>
        </w:r>
        <w:r>
          <w:instrText xml:space="preserve"> PAGEREF _Toc22702 \h </w:instrText>
        </w:r>
        <w:r>
          <w:fldChar w:fldCharType="separate"/>
        </w:r>
        <w:r>
          <w:t>53</w:t>
        </w:r>
        <w:r>
          <w:fldChar w:fldCharType="end"/>
        </w:r>
      </w:hyperlink>
    </w:p>
    <w:p>
      <w:pPr>
        <w:pStyle w:val="TOC2"/>
        <w:tabs>
          <w:tab w:val="right" w:leader="dot" w:pos="8306"/>
        </w:tabs>
      </w:pPr>
      <w:hyperlink w:anchor="_Toc18253" w:history="1">
        <w:r>
          <w:rPr>
            <w:rFonts w:ascii="仿宋" w:eastAsia="仿宋" w:hAnsi="仿宋" w:cs="仿宋" w:hint="eastAsia"/>
            <w:lang w:val="en-GB"/>
          </w:rPr>
          <w:t>(四)、供应商关系</w:t>
        </w:r>
        <w:r>
          <w:tab/>
        </w:r>
        <w:r>
          <w:fldChar w:fldCharType="begin"/>
        </w:r>
        <w:r>
          <w:instrText xml:space="preserve"> PAGEREF _Toc18253 \h </w:instrText>
        </w:r>
        <w:r>
          <w:fldChar w:fldCharType="separate"/>
        </w:r>
        <w:r>
          <w:t>54</w:t>
        </w:r>
        <w:r>
          <w:fldChar w:fldCharType="end"/>
        </w:r>
      </w:hyperlink>
    </w:p>
    <w:p>
      <w:pPr>
        <w:pStyle w:val="TOC1"/>
        <w:tabs>
          <w:tab w:val="right" w:leader="dot" w:pos="8306"/>
        </w:tabs>
      </w:pPr>
      <w:hyperlink w:anchor="_Toc30201" w:history="1">
        <w:r>
          <w:rPr>
            <w:rFonts w:ascii="仿宋" w:eastAsia="仿宋" w:hAnsi="仿宋" w:cs="仿宋" w:hint="eastAsia"/>
            <w:lang w:val="en-GB"/>
          </w:rPr>
          <w:t>十、市场趋势与消费者洞察</w:t>
        </w:r>
        <w:r>
          <w:tab/>
        </w:r>
        <w:r>
          <w:fldChar w:fldCharType="begin"/>
        </w:r>
        <w:r>
          <w:instrText xml:space="preserve"> PAGEREF _Toc30201 \h </w:instrText>
        </w:r>
        <w:r>
          <w:fldChar w:fldCharType="separate"/>
        </w:r>
        <w:r>
          <w:t>55</w:t>
        </w:r>
        <w:r>
          <w:fldChar w:fldCharType="end"/>
        </w:r>
      </w:hyperlink>
    </w:p>
    <w:p>
      <w:pPr>
        <w:pStyle w:val="TOC2"/>
        <w:tabs>
          <w:tab w:val="right" w:leader="dot" w:pos="8306"/>
        </w:tabs>
      </w:pPr>
      <w:hyperlink w:anchor="_Toc24840" w:history="1">
        <w:r>
          <w:rPr>
            <w:rFonts w:ascii="仿宋" w:eastAsia="仿宋" w:hAnsi="仿宋" w:cs="仿宋" w:hint="eastAsia"/>
            <w:lang w:val="en-GB"/>
          </w:rPr>
          <w:t>(一)、市场趋势分析与预测</w:t>
        </w:r>
        <w:r>
          <w:tab/>
        </w:r>
        <w:r>
          <w:fldChar w:fldCharType="begin"/>
        </w:r>
        <w:r>
          <w:instrText xml:space="preserve"> PAGEREF _Toc24840 \h </w:instrText>
        </w:r>
        <w:r>
          <w:fldChar w:fldCharType="separate"/>
        </w:r>
        <w:r>
          <w:t>55</w:t>
        </w:r>
        <w:r>
          <w:fldChar w:fldCharType="end"/>
        </w:r>
      </w:hyperlink>
    </w:p>
    <w:p>
      <w:pPr>
        <w:pStyle w:val="TOC2"/>
        <w:tabs>
          <w:tab w:val="right" w:leader="dot" w:pos="8306"/>
        </w:tabs>
      </w:pPr>
      <w:hyperlink w:anchor="_Toc18069" w:history="1">
        <w:r>
          <w:rPr>
            <w:rFonts w:ascii="仿宋" w:eastAsia="仿宋" w:hAnsi="仿宋" w:cs="仿宋" w:hint="eastAsia"/>
            <w:lang w:val="en-GB"/>
          </w:rPr>
          <w:t>(二)、消费者洞察与行为研究</w:t>
        </w:r>
        <w:r>
          <w:tab/>
        </w:r>
        <w:r>
          <w:fldChar w:fldCharType="begin"/>
        </w:r>
        <w:r>
          <w:instrText xml:space="preserve"> PAGEREF _Toc18069 \h </w:instrText>
        </w:r>
        <w:r>
          <w:fldChar w:fldCharType="separate"/>
        </w:r>
        <w:r>
          <w:t>56</w:t>
        </w:r>
        <w:r>
          <w:fldChar w:fldCharType="end"/>
        </w:r>
      </w:hyperlink>
    </w:p>
    <w:p>
      <w:pPr>
        <w:pStyle w:val="TOC2"/>
        <w:tabs>
          <w:tab w:val="right" w:leader="dot" w:pos="8306"/>
        </w:tabs>
      </w:pPr>
      <w:hyperlink w:anchor="_Toc15859" w:history="1">
        <w:r>
          <w:rPr>
            <w:rFonts w:ascii="仿宋" w:eastAsia="仿宋" w:hAnsi="仿宋" w:cs="仿宋" w:hint="eastAsia"/>
            <w:lang w:val="en-GB"/>
          </w:rPr>
          <w:t>(三)、产品创新与市场适应性</w:t>
        </w:r>
        <w:r>
          <w:tab/>
        </w:r>
        <w:r>
          <w:fldChar w:fldCharType="begin"/>
        </w:r>
        <w:r>
          <w:instrText xml:space="preserve"> PAGEREF _Toc15859 \h </w:instrText>
        </w:r>
        <w:r>
          <w:fldChar w:fldCharType="separate"/>
        </w:r>
        <w:r>
          <w:t>58</w:t>
        </w:r>
        <w:r>
          <w:fldChar w:fldCharType="end"/>
        </w:r>
      </w:hyperlink>
    </w:p>
    <w:p>
      <w:pPr>
        <w:pStyle w:val="TOC2"/>
        <w:tabs>
          <w:tab w:val="right" w:leader="dot" w:pos="8306"/>
        </w:tabs>
      </w:pPr>
      <w:hyperlink w:anchor="_Toc19260" w:history="1">
        <w:r>
          <w:rPr>
            <w:rFonts w:ascii="仿宋" w:eastAsia="仿宋" w:hAnsi="仿宋" w:cs="仿宋" w:hint="eastAsia"/>
            <w:lang w:val="en-GB"/>
          </w:rPr>
          <w:t>(四)、服务体验与客户满意度</w:t>
        </w:r>
        <w:r>
          <w:tab/>
        </w:r>
        <w:r>
          <w:fldChar w:fldCharType="begin"/>
        </w:r>
        <w:r>
          <w:instrText xml:space="preserve"> PAGEREF _Toc19260 \h </w:instrText>
        </w:r>
        <w:r>
          <w:fldChar w:fldCharType="separate"/>
        </w:r>
        <w:r>
          <w:t>60</w:t>
        </w:r>
        <w:r>
          <w:fldChar w:fldCharType="end"/>
        </w:r>
      </w:hyperlink>
    </w:p>
    <w:p>
      <w:pPr>
        <w:pStyle w:val="TOC1"/>
        <w:tabs>
          <w:tab w:val="right" w:leader="dot" w:pos="8306"/>
        </w:tabs>
      </w:pPr>
      <w:hyperlink w:anchor="_Toc18150" w:history="1">
        <w:r>
          <w:rPr>
            <w:rFonts w:ascii="仿宋" w:eastAsia="仿宋" w:hAnsi="仿宋" w:cs="仿宋" w:hint="eastAsia"/>
            <w:lang w:val="en-GB"/>
          </w:rPr>
          <w:t>十一、重组链激酶行业高质量发展</w:t>
        </w:r>
        <w:r>
          <w:tab/>
        </w:r>
        <w:r>
          <w:fldChar w:fldCharType="begin"/>
        </w:r>
        <w:r>
          <w:instrText xml:space="preserve"> PAGEREF _Toc18150 \h </w:instrText>
        </w:r>
        <w:r>
          <w:fldChar w:fldCharType="separate"/>
        </w:r>
        <w:r>
          <w:t>61</w:t>
        </w:r>
        <w:r>
          <w:fldChar w:fldCharType="end"/>
        </w:r>
      </w:hyperlink>
    </w:p>
    <w:p>
      <w:pPr>
        <w:pStyle w:val="TOC2"/>
        <w:tabs>
          <w:tab w:val="right" w:leader="dot" w:pos="8306"/>
        </w:tabs>
      </w:pPr>
      <w:hyperlink w:anchor="_Toc12359" w:history="1">
        <w:r>
          <w:rPr>
            <w:rFonts w:ascii="仿宋" w:eastAsia="仿宋" w:hAnsi="仿宋" w:cs="仿宋" w:hint="eastAsia"/>
            <w:lang w:val="en-GB"/>
          </w:rPr>
          <w:t>(一)、质量管理体系</w:t>
        </w:r>
        <w:r>
          <w:tab/>
        </w:r>
        <w:r>
          <w:fldChar w:fldCharType="begin"/>
        </w:r>
        <w:r>
          <w:instrText xml:space="preserve"> PAGEREF _Toc12359 \h </w:instrText>
        </w:r>
        <w:r>
          <w:fldChar w:fldCharType="separate"/>
        </w:r>
        <w:r>
          <w:t>61</w:t>
        </w:r>
        <w:r>
          <w:fldChar w:fldCharType="end"/>
        </w:r>
      </w:hyperlink>
    </w:p>
    <w:p>
      <w:pPr>
        <w:pStyle w:val="TOC2"/>
        <w:tabs>
          <w:tab w:val="right" w:leader="dot" w:pos="8306"/>
        </w:tabs>
      </w:pPr>
      <w:hyperlink w:anchor="_Toc18993" w:history="1">
        <w:r>
          <w:rPr>
            <w:rFonts w:ascii="仿宋" w:eastAsia="仿宋" w:hAnsi="仿宋" w:cs="仿宋" w:hint="eastAsia"/>
            <w:lang w:val="en-GB"/>
          </w:rPr>
          <w:t>(二)、创新与研发投入</w:t>
        </w:r>
        <w:r>
          <w:tab/>
        </w:r>
        <w:r>
          <w:fldChar w:fldCharType="begin"/>
        </w:r>
        <w:r>
          <w:instrText xml:space="preserve"> PAGEREF _Toc18993 \h </w:instrText>
        </w:r>
        <w:r>
          <w:fldChar w:fldCharType="separate"/>
        </w:r>
        <w:r>
          <w:t>63</w:t>
        </w:r>
        <w:r>
          <w:fldChar w:fldCharType="end"/>
        </w:r>
      </w:hyperlink>
    </w:p>
    <w:p>
      <w:pPr>
        <w:pStyle w:val="TOC2"/>
        <w:tabs>
          <w:tab w:val="right" w:leader="dot" w:pos="8306"/>
        </w:tabs>
      </w:pPr>
      <w:hyperlink w:anchor="_Toc30909" w:history="1">
        <w:r>
          <w:rPr>
            <w:rFonts w:ascii="仿宋" w:eastAsia="仿宋" w:hAnsi="仿宋" w:cs="仿宋" w:hint="eastAsia"/>
            <w:lang w:val="en-GB"/>
          </w:rPr>
          <w:t>(三)、生产效率提升</w:t>
        </w:r>
        <w:r>
          <w:tab/>
        </w:r>
        <w:r>
          <w:fldChar w:fldCharType="begin"/>
        </w:r>
        <w:r>
          <w:instrText xml:space="preserve"> PAGEREF _Toc30909 \h </w:instrText>
        </w:r>
        <w:r>
          <w:fldChar w:fldCharType="separate"/>
        </w:r>
        <w:r>
          <w:t>64</w:t>
        </w:r>
        <w:r>
          <w:fldChar w:fldCharType="end"/>
        </w:r>
      </w:hyperlink>
    </w:p>
    <w:p>
      <w:pPr>
        <w:pStyle w:val="TOC2"/>
        <w:tabs>
          <w:tab w:val="right" w:leader="dot" w:pos="8306"/>
        </w:tabs>
      </w:pPr>
      <w:hyperlink w:anchor="_Toc15597" w:history="1">
        <w:r>
          <w:rPr>
            <w:rFonts w:ascii="仿宋" w:eastAsia="仿宋" w:hAnsi="仿宋" w:cs="仿宋" w:hint="eastAsia"/>
            <w:lang w:val="en-GB"/>
          </w:rPr>
          <w:t>(四)、环保与可持续发展</w:t>
        </w:r>
        <w:r>
          <w:tab/>
        </w:r>
        <w:r>
          <w:fldChar w:fldCharType="begin"/>
        </w:r>
        <w:r>
          <w:instrText xml:space="preserve"> PAGEREF _Toc15597 \h </w:instrText>
        </w:r>
        <w:r>
          <w:fldChar w:fldCharType="separate"/>
        </w:r>
        <w:r>
          <w:t>66</w:t>
        </w:r>
        <w:r>
          <w:fldChar w:fldCharType="end"/>
        </w:r>
      </w:hyperlink>
    </w:p>
    <w:p>
      <w:pPr>
        <w:pStyle w:val="TOC1"/>
        <w:tabs>
          <w:tab w:val="right" w:leader="dot" w:pos="8306"/>
        </w:tabs>
      </w:pPr>
      <w:hyperlink w:anchor="_Toc29395" w:history="1">
        <w:r>
          <w:rPr>
            <w:rFonts w:ascii="仿宋" w:eastAsia="仿宋" w:hAnsi="仿宋" w:cs="仿宋" w:hint="eastAsia"/>
            <w:lang w:val="en-GB"/>
          </w:rPr>
          <w:t>十二、市场营销与销售策略</w:t>
        </w:r>
        <w:r>
          <w:tab/>
        </w:r>
        <w:r>
          <w:fldChar w:fldCharType="begin"/>
        </w:r>
        <w:r>
          <w:instrText xml:space="preserve"> PAGEREF _Toc29395 \h </w:instrText>
        </w:r>
        <w:r>
          <w:fldChar w:fldCharType="separate"/>
        </w:r>
        <w:r>
          <w:t>67</w:t>
        </w:r>
        <w:r>
          <w:fldChar w:fldCharType="end"/>
        </w:r>
      </w:hyperlink>
    </w:p>
    <w:p>
      <w:pPr>
        <w:pStyle w:val="TOC2"/>
        <w:tabs>
          <w:tab w:val="right" w:leader="dot" w:pos="8306"/>
        </w:tabs>
      </w:pPr>
      <w:hyperlink w:anchor="_Toc13299" w:history="1">
        <w:r>
          <w:rPr>
            <w:rFonts w:ascii="仿宋" w:eastAsia="仿宋" w:hAnsi="仿宋" w:cs="仿宋" w:hint="eastAsia"/>
            <w:lang w:val="en-GB"/>
          </w:rPr>
          <w:t>(一)、市场推广与品牌建设</w:t>
        </w:r>
        <w:r>
          <w:tab/>
        </w:r>
        <w:r>
          <w:fldChar w:fldCharType="begin"/>
        </w:r>
        <w:r>
          <w:instrText xml:space="preserve"> PAGEREF _Toc13299 \h </w:instrText>
        </w:r>
        <w:r>
          <w:fldChar w:fldCharType="separate"/>
        </w:r>
        <w:r>
          <w:t>67</w:t>
        </w:r>
        <w:r>
          <w:fldChar w:fldCharType="end"/>
        </w:r>
      </w:hyperlink>
    </w:p>
    <w:p>
      <w:pPr>
        <w:pStyle w:val="TOC2"/>
        <w:tabs>
          <w:tab w:val="right" w:leader="dot" w:pos="8306"/>
        </w:tabs>
      </w:pPr>
      <w:hyperlink w:anchor="_Toc18830" w:history="1">
        <w:r>
          <w:rPr>
            <w:rFonts w:ascii="仿宋" w:eastAsia="仿宋" w:hAnsi="仿宋" w:cs="仿宋" w:hint="eastAsia"/>
            <w:lang w:val="en-GB"/>
          </w:rPr>
          <w:t>(二)、销售渠道与分销网络</w:t>
        </w:r>
        <w:r>
          <w:tab/>
        </w:r>
        <w:r>
          <w:fldChar w:fldCharType="begin"/>
        </w:r>
        <w:r>
          <w:instrText xml:space="preserve"> PAGEREF _Toc18830 \h </w:instrText>
        </w:r>
        <w:r>
          <w:fldChar w:fldCharType="separate"/>
        </w:r>
        <w:r>
          <w:t>68</w:t>
        </w:r>
        <w:r>
          <w:fldChar w:fldCharType="end"/>
        </w:r>
      </w:hyperlink>
    </w:p>
    <w:p>
      <w:pPr>
        <w:pStyle w:val="TOC2"/>
        <w:tabs>
          <w:tab w:val="right" w:leader="dot" w:pos="8306"/>
        </w:tabs>
      </w:pPr>
      <w:hyperlink w:anchor="_Toc14714" w:history="1">
        <w:r>
          <w:rPr>
            <w:rFonts w:ascii="仿宋" w:eastAsia="仿宋" w:hAnsi="仿宋" w:cs="仿宋" w:hint="eastAsia"/>
            <w:lang w:val="en-GB"/>
          </w:rPr>
          <w:t>(三)、客户关系管理与维护</w:t>
        </w:r>
        <w:r>
          <w:tab/>
        </w:r>
        <w:r>
          <w:fldChar w:fldCharType="begin"/>
        </w:r>
        <w:r>
          <w:instrText xml:space="preserve"> PAGEREF _Toc14714 \h </w:instrText>
        </w:r>
        <w:r>
          <w:fldChar w:fldCharType="separate"/>
        </w:r>
        <w:r>
          <w:t>69</w:t>
        </w:r>
        <w:r>
          <w:fldChar w:fldCharType="end"/>
        </w:r>
      </w:hyperlink>
    </w:p>
    <w:p>
      <w:pPr>
        <w:pStyle w:val="TOC2"/>
        <w:tabs>
          <w:tab w:val="right" w:leader="dot" w:pos="8306"/>
        </w:tabs>
      </w:pPr>
      <w:hyperlink w:anchor="_Toc25709" w:history="1">
        <w:r>
          <w:rPr>
            <w:rFonts w:ascii="仿宋" w:eastAsia="仿宋" w:hAnsi="仿宋" w:cs="仿宋" w:hint="eastAsia"/>
            <w:lang w:val="en-GB"/>
          </w:rPr>
          <w:t>(四)、市场反馈与调整策略</w:t>
        </w:r>
        <w:r>
          <w:tab/>
        </w:r>
        <w:r>
          <w:fldChar w:fldCharType="begin"/>
        </w:r>
        <w:r>
          <w:instrText xml:space="preserve"> PAGEREF _Toc25709 \h </w:instrText>
        </w:r>
        <w:r>
          <w:fldChar w:fldCharType="separate"/>
        </w:r>
        <w:r>
          <w:t>71</w:t>
        </w:r>
        <w:r>
          <w:fldChar w:fldCharType="end"/>
        </w:r>
      </w:hyperlink>
    </w:p>
    <w:p>
      <w:pPr>
        <w:pStyle w:val="TOC1"/>
        <w:tabs>
          <w:tab w:val="right" w:leader="dot" w:pos="8306"/>
        </w:tabs>
      </w:pPr>
      <w:hyperlink w:anchor="_Toc3238" w:history="1">
        <w:r>
          <w:rPr>
            <w:rFonts w:ascii="仿宋" w:eastAsia="仿宋" w:hAnsi="仿宋" w:cs="仿宋" w:hint="eastAsia"/>
            <w:lang w:val="en-GB"/>
          </w:rPr>
          <w:t>十三、重组链激酶可持续发展战略</w:t>
        </w:r>
        <w:r>
          <w:tab/>
        </w:r>
        <w:r>
          <w:fldChar w:fldCharType="begin"/>
        </w:r>
        <w:r>
          <w:instrText xml:space="preserve"> PAGEREF _Toc3238 \h </w:instrText>
        </w:r>
        <w:r>
          <w:fldChar w:fldCharType="separate"/>
        </w:r>
        <w:r>
          <w:t>72</w:t>
        </w:r>
        <w:r>
          <w:fldChar w:fldCharType="end"/>
        </w:r>
      </w:hyperlink>
    </w:p>
    <w:p>
      <w:pPr>
        <w:pStyle w:val="TOC2"/>
        <w:tabs>
          <w:tab w:val="right" w:leader="dot" w:pos="8306"/>
        </w:tabs>
      </w:pPr>
      <w:hyperlink w:anchor="_Toc3379" w:history="1">
        <w:r>
          <w:rPr>
            <w:rFonts w:ascii="仿宋" w:eastAsia="仿宋" w:hAnsi="仿宋" w:cs="仿宋" w:hint="eastAsia"/>
            <w:lang w:val="en-GB"/>
          </w:rPr>
          <w:t>(一)、环保与社会责任</w:t>
        </w:r>
        <w:r>
          <w:tab/>
        </w:r>
        <w:r>
          <w:fldChar w:fldCharType="begin"/>
        </w:r>
        <w:r>
          <w:instrText xml:space="preserve"> PAGEREF _Toc3379 \h </w:instrText>
        </w:r>
        <w:r>
          <w:fldChar w:fldCharType="separate"/>
        </w:r>
        <w:r>
          <w:t>72</w:t>
        </w:r>
        <w:r>
          <w:fldChar w:fldCharType="end"/>
        </w:r>
      </w:hyperlink>
    </w:p>
    <w:p>
      <w:pPr>
        <w:pStyle w:val="TOC2"/>
        <w:tabs>
          <w:tab w:val="right" w:leader="dot" w:pos="8306"/>
        </w:tabs>
      </w:pPr>
      <w:hyperlink w:anchor="_Toc657" w:history="1">
        <w:r>
          <w:rPr>
            <w:rFonts w:ascii="仿宋" w:eastAsia="仿宋" w:hAnsi="仿宋" w:cs="仿宋" w:hint="eastAsia"/>
            <w:lang w:val="en-GB"/>
          </w:rPr>
          <w:t>(二)、资源有效利用与循环经济</w:t>
        </w:r>
        <w:r>
          <w:tab/>
        </w:r>
        <w:r>
          <w:fldChar w:fldCharType="begin"/>
        </w:r>
        <w:r>
          <w:instrText xml:space="preserve"> PAGEREF _Toc657 \h </w:instrText>
        </w:r>
        <w:r>
          <w:fldChar w:fldCharType="separate"/>
        </w:r>
        <w:r>
          <w:t>73</w:t>
        </w:r>
        <w:r>
          <w:fldChar w:fldCharType="end"/>
        </w:r>
      </w:hyperlink>
    </w:p>
    <w:p>
      <w:pPr>
        <w:pStyle w:val="TOC2"/>
        <w:tabs>
          <w:tab w:val="right" w:leader="dot" w:pos="8306"/>
        </w:tabs>
      </w:pPr>
      <w:hyperlink w:anchor="_Toc21848" w:history="1">
        <w:r>
          <w:rPr>
            <w:rFonts w:ascii="仿宋" w:eastAsia="仿宋" w:hAnsi="仿宋" w:cs="仿宋" w:hint="eastAsia"/>
            <w:lang w:val="en-GB"/>
          </w:rPr>
          <w:t>(三)、社会影响与公益活动</w:t>
        </w:r>
        <w:r>
          <w:tab/>
        </w:r>
        <w:r>
          <w:fldChar w:fldCharType="begin"/>
        </w:r>
        <w:r>
          <w:instrText xml:space="preserve"> PAGEREF _Toc21848 \h </w:instrText>
        </w:r>
        <w:r>
          <w:fldChar w:fldCharType="separate"/>
        </w:r>
        <w:r>
          <w:t>74</w:t>
        </w:r>
        <w:r>
          <w:fldChar w:fldCharType="end"/>
        </w:r>
      </w:hyperlink>
    </w:p>
    <w:p>
      <w:pPr>
        <w:pStyle w:val="TOC2"/>
        <w:tabs>
          <w:tab w:val="right" w:leader="dot" w:pos="8306"/>
        </w:tabs>
      </w:pPr>
      <w:hyperlink w:anchor="_Toc15506" w:history="1">
        <w:r>
          <w:rPr>
            <w:rFonts w:ascii="仿宋" w:eastAsia="仿宋" w:hAnsi="仿宋" w:cs="仿宋" w:hint="eastAsia"/>
            <w:lang w:val="en-GB"/>
          </w:rPr>
          <w:t>(四)、可持续供应链与生产模式</w:t>
        </w:r>
        <w:r>
          <w:tab/>
        </w:r>
        <w:r>
          <w:fldChar w:fldCharType="begin"/>
        </w:r>
        <w:r>
          <w:instrText xml:space="preserve"> PAGEREF _Toc15506 \h </w:instrText>
        </w:r>
        <w:r>
          <w:fldChar w:fldCharType="separate"/>
        </w:r>
        <w:r>
          <w:t>76</w:t>
        </w:r>
        <w:r>
          <w:fldChar w:fldCharType="end"/>
        </w:r>
      </w:hyperlink>
    </w:p>
    <w:p>
      <w:pPr>
        <w:pStyle w:val="TOC1"/>
        <w:tabs>
          <w:tab w:val="right" w:leader="dot" w:pos="8306"/>
        </w:tabs>
      </w:pPr>
      <w:hyperlink w:anchor="_Toc16294" w:history="1">
        <w:r>
          <w:rPr>
            <w:rFonts w:ascii="仿宋" w:eastAsia="仿宋" w:hAnsi="仿宋" w:cs="仿宋" w:hint="eastAsia"/>
            <w:lang w:val="en-GB"/>
          </w:rPr>
          <w:t>十四、重组链激酶国际化战略</w:t>
        </w:r>
        <w:r>
          <w:tab/>
        </w:r>
        <w:r>
          <w:fldChar w:fldCharType="begin"/>
        </w:r>
        <w:r>
          <w:instrText xml:space="preserve"> PAGEREF _Toc16294 \h </w:instrText>
        </w:r>
        <w:r>
          <w:fldChar w:fldCharType="separate"/>
        </w:r>
        <w:r>
          <w:t>77</w:t>
        </w:r>
        <w:r>
          <w:fldChar w:fldCharType="end"/>
        </w:r>
      </w:hyperlink>
    </w:p>
    <w:p>
      <w:pPr>
        <w:pStyle w:val="TOC2"/>
        <w:tabs>
          <w:tab w:val="right" w:leader="dot" w:pos="8306"/>
        </w:tabs>
      </w:pPr>
      <w:hyperlink w:anchor="_Toc17873" w:history="1">
        <w:r>
          <w:rPr>
            <w:rFonts w:ascii="仿宋" w:eastAsia="仿宋" w:hAnsi="仿宋" w:cs="仿宋" w:hint="eastAsia"/>
            <w:lang w:val="en-GB"/>
          </w:rPr>
          <w:t>(一)、海外市场分析与选择</w:t>
        </w:r>
        <w:r>
          <w:tab/>
        </w:r>
        <w:r>
          <w:fldChar w:fldCharType="begin"/>
        </w:r>
        <w:r>
          <w:instrText xml:space="preserve"> PAGEREF _Toc17873 \h </w:instrText>
        </w:r>
        <w:r>
          <w:fldChar w:fldCharType="separate"/>
        </w:r>
        <w:r>
          <w:t>77</w:t>
        </w:r>
        <w:r>
          <w:fldChar w:fldCharType="end"/>
        </w:r>
      </w:hyperlink>
    </w:p>
    <w:p>
      <w:pPr>
        <w:pStyle w:val="TOC2"/>
        <w:tabs>
          <w:tab w:val="right" w:leader="dot" w:pos="8306"/>
        </w:tabs>
      </w:pPr>
      <w:hyperlink w:anchor="_Toc6153" w:history="1">
        <w:r>
          <w:rPr>
            <w:rFonts w:ascii="仿宋" w:eastAsia="仿宋" w:hAnsi="仿宋" w:cs="仿宋" w:hint="eastAsia"/>
            <w:lang w:val="en-GB"/>
          </w:rPr>
          <w:t>(二)、跨国合作伙伴关系</w:t>
        </w:r>
        <w:r>
          <w:tab/>
        </w:r>
        <w:r>
          <w:fldChar w:fldCharType="begin"/>
        </w:r>
        <w:r>
          <w:instrText xml:space="preserve"> PAGEREF _Toc6153 \h </w:instrText>
        </w:r>
        <w:r>
          <w:fldChar w:fldCharType="separate"/>
        </w:r>
        <w:r>
          <w:t>78</w:t>
        </w:r>
        <w:r>
          <w:fldChar w:fldCharType="end"/>
        </w:r>
      </w:hyperlink>
    </w:p>
    <w:p>
      <w:pPr>
        <w:pStyle w:val="TOC2"/>
        <w:tabs>
          <w:tab w:val="right" w:leader="dot" w:pos="8306"/>
        </w:tabs>
      </w:pPr>
      <w:hyperlink w:anchor="_Toc31338" w:history="1">
        <w:r>
          <w:rPr>
            <w:rFonts w:ascii="仿宋" w:eastAsia="仿宋" w:hAnsi="仿宋" w:cs="仿宋" w:hint="eastAsia"/>
            <w:lang w:val="en-GB"/>
          </w:rPr>
          <w:t>(三)、国际市场营销与品牌推广</w:t>
        </w:r>
        <w:r>
          <w:tab/>
        </w:r>
        <w:r>
          <w:fldChar w:fldCharType="begin"/>
        </w:r>
        <w:r>
          <w:instrText xml:space="preserve"> PAGEREF _Toc31338 \h </w:instrText>
        </w:r>
        <w:r>
          <w:fldChar w:fldCharType="separate"/>
        </w:r>
        <w:r>
          <w:t>79</w:t>
        </w:r>
        <w:r>
          <w:fldChar w:fldCharType="end"/>
        </w:r>
      </w:hyperlink>
    </w:p>
    <w:p>
      <w:pPr>
        <w:pStyle w:val="TOC2"/>
        <w:tabs>
          <w:tab w:val="right" w:leader="dot" w:pos="8306"/>
        </w:tabs>
      </w:pPr>
      <w:hyperlink w:anchor="_Toc29343" w:history="1">
        <w:r>
          <w:rPr>
            <w:rFonts w:ascii="仿宋" w:eastAsia="仿宋" w:hAnsi="仿宋" w:cs="仿宋" w:hint="eastAsia"/>
            <w:lang w:val="en-GB"/>
          </w:rPr>
          <w:t>(四)、国际贸易与风险管理</w:t>
        </w:r>
        <w:r>
          <w:tab/>
        </w:r>
        <w:r>
          <w:fldChar w:fldCharType="begin"/>
        </w:r>
        <w:r>
          <w:instrText xml:space="preserve"> PAGEREF _Toc29343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06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重组链激酶市场竞争的不断加剧，重组链激酶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1589"/>
      <w:r>
        <w:rPr>
          <w:rFonts w:ascii="仿宋" w:eastAsia="仿宋" w:hAnsi="仿宋" w:cs="仿宋" w:hint="eastAsia"/>
          <w:sz w:val="28"/>
          <w:lang w:val="en-GB"/>
        </w:rPr>
        <w:t>一、重组链激酶行业发展现状</w:t>
      </w:r>
      <w:bookmarkEnd w:id="2"/>
    </w:p>
    <w:p>
      <w:pPr>
        <w:pStyle w:val="Heading2"/>
        <w:rPr>
          <w:rFonts w:ascii="仿宋" w:eastAsia="仿宋" w:hAnsi="仿宋" w:cs="仿宋" w:hint="eastAsia"/>
          <w:lang w:val="en-GB"/>
        </w:rPr>
      </w:pPr>
      <w:bookmarkStart w:id="3" w:name="_Toc20520"/>
      <w:r>
        <w:rPr>
          <w:rFonts w:ascii="仿宋" w:eastAsia="仿宋" w:hAnsi="仿宋" w:cs="仿宋" w:hint="eastAsia"/>
          <w:lang w:val="en-GB"/>
        </w:rPr>
        <w:t>(一)、重组链激酶行业整体概况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了解新兴市场的发展潜力，是否存在尚未开发的重组链激酶市场领域，以确定未来的市场扩张方向。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8274"/>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调查重组链激酶行业内是否采用了先进的制造技术，例如3D打印、机器人技术，以提高生产效率和产品质量。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检视生物技术在重组链激酶行业中的应用，例如基因编辑、生物医学工程等，了解其在产品创新和治疗方面的潜在影响。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分析重组链激酶行业内公司是否增加了研发预算，以确定其对创新的承诺程度，并评估未来技术进步的潜力。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检视物联网在重组链激酶行业内的应用，例如智能传感器、连接设备，以提高生产、管理和服务的智能化水平。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7002"/>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重组链激酶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重组链激酶行业监管的动态。与专业法律团队合作，进行法规解读和趋势预测，以便公司在法规调整前能够提前做好准备。同时，公司将积极参与重组链激酶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3708"/>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https://d.book118.com/728024137026006025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重组链激酶战略市场规划报告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7446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A97446D"/>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8024137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2024-01-08T19:39:00Z</dcterms:created>
  <dcterms:modified xsi:type="dcterms:W3CDTF">2024-01-08T19:39:35Z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365EBE9D68EB4201B74F44180D6CC00E_11</vt:lpwstr>
  </property>
  <property fmtid="{D5CDD505-2E9C-101B-9397-08002B2CF9AE}" pid="3" name="KSOProductBuildVer">
    <vt:lpwstr>2052-12.1.0.16120</vt:lpwstr>
  </property>
</Properties>
</file>