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导电银浆项目规划设计蓝图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2" w:history="1">
        <w:r>
          <w:rPr>
            <w:rFonts w:ascii="仿宋" w:eastAsia="仿宋" w:hAnsi="仿宋" w:cs="仿宋" w:hint="eastAsia"/>
            <w:lang w:eastAsia="zh-CN"/>
          </w:rPr>
          <w:t>前言</w:t>
        </w:r>
        <w:r>
          <w:tab/>
        </w:r>
        <w:r>
          <w:fldChar w:fldCharType="begin"/>
        </w:r>
        <w:r>
          <w:instrText xml:space="preserve"> PAGEREF _Toc19572 \h </w:instrText>
        </w:r>
        <w:r>
          <w:fldChar w:fldCharType="separate"/>
        </w:r>
        <w:r>
          <w:t>3</w:t>
        </w:r>
        <w:r>
          <w:fldChar w:fldCharType="end"/>
        </w:r>
      </w:hyperlink>
    </w:p>
    <w:p>
      <w:pPr>
        <w:pStyle w:val="TOC1"/>
        <w:tabs>
          <w:tab w:val="right" w:leader="dot" w:pos="8306"/>
        </w:tabs>
      </w:pPr>
      <w:hyperlink w:anchor="_Toc3486" w:history="1">
        <w:r>
          <w:rPr>
            <w:rFonts w:ascii="仿宋" w:eastAsia="仿宋" w:hAnsi="仿宋" w:cs="仿宋" w:hint="eastAsia"/>
            <w:lang w:eastAsia="zh-CN"/>
          </w:rPr>
          <w:t>一、导电银浆项目建设背景及必要性分析</w:t>
        </w:r>
        <w:r>
          <w:tab/>
        </w:r>
        <w:r>
          <w:fldChar w:fldCharType="begin"/>
        </w:r>
        <w:r>
          <w:instrText xml:space="preserve"> PAGEREF _Toc3486 \h </w:instrText>
        </w:r>
        <w:r>
          <w:fldChar w:fldCharType="separate"/>
        </w:r>
        <w:r>
          <w:t>3</w:t>
        </w:r>
        <w:r>
          <w:fldChar w:fldCharType="end"/>
        </w:r>
      </w:hyperlink>
    </w:p>
    <w:p>
      <w:pPr>
        <w:pStyle w:val="TOC2"/>
        <w:tabs>
          <w:tab w:val="right" w:leader="dot" w:pos="8306"/>
        </w:tabs>
      </w:pPr>
      <w:hyperlink w:anchor="_Toc9264" w:history="1">
        <w:r>
          <w:rPr>
            <w:rFonts w:ascii="仿宋" w:eastAsia="仿宋" w:hAnsi="仿宋" w:cs="仿宋" w:hint="eastAsia"/>
            <w:lang w:eastAsia="zh-CN"/>
          </w:rPr>
          <w:t>(一)、导电银浆项目背景分析</w:t>
        </w:r>
        <w:r>
          <w:tab/>
        </w:r>
        <w:r>
          <w:fldChar w:fldCharType="begin"/>
        </w:r>
        <w:r>
          <w:instrText xml:space="preserve"> PAGEREF _Toc9264 \h </w:instrText>
        </w:r>
        <w:r>
          <w:fldChar w:fldCharType="separate"/>
        </w:r>
        <w:r>
          <w:t>3</w:t>
        </w:r>
        <w:r>
          <w:fldChar w:fldCharType="end"/>
        </w:r>
      </w:hyperlink>
    </w:p>
    <w:p>
      <w:pPr>
        <w:pStyle w:val="TOC2"/>
        <w:tabs>
          <w:tab w:val="right" w:leader="dot" w:pos="8306"/>
        </w:tabs>
      </w:pPr>
      <w:hyperlink w:anchor="_Toc24759" w:history="1">
        <w:r>
          <w:rPr>
            <w:rFonts w:ascii="仿宋" w:eastAsia="仿宋" w:hAnsi="仿宋" w:cs="仿宋" w:hint="eastAsia"/>
            <w:lang w:eastAsia="zh-CN"/>
          </w:rPr>
          <w:t>(二)、导电银浆项目建设必要性分析</w:t>
        </w:r>
        <w:r>
          <w:tab/>
        </w:r>
        <w:r>
          <w:fldChar w:fldCharType="begin"/>
        </w:r>
        <w:r>
          <w:instrText xml:space="preserve"> PAGEREF _Toc24759 \h </w:instrText>
        </w:r>
        <w:r>
          <w:fldChar w:fldCharType="separate"/>
        </w:r>
        <w:r>
          <w:t>5</w:t>
        </w:r>
        <w:r>
          <w:fldChar w:fldCharType="end"/>
        </w:r>
      </w:hyperlink>
    </w:p>
    <w:p>
      <w:pPr>
        <w:pStyle w:val="TOC1"/>
        <w:tabs>
          <w:tab w:val="right" w:leader="dot" w:pos="8306"/>
        </w:tabs>
      </w:pPr>
      <w:hyperlink w:anchor="_Toc16154" w:history="1">
        <w:r>
          <w:rPr>
            <w:rFonts w:ascii="仿宋" w:eastAsia="仿宋" w:hAnsi="仿宋" w:cs="仿宋" w:hint="eastAsia"/>
            <w:lang w:eastAsia="zh-CN"/>
          </w:rPr>
          <w:t>二、产品规划分析</w:t>
        </w:r>
        <w:r>
          <w:tab/>
        </w:r>
        <w:r>
          <w:fldChar w:fldCharType="begin"/>
        </w:r>
        <w:r>
          <w:instrText xml:space="preserve"> PAGEREF _Toc16154 \h </w:instrText>
        </w:r>
        <w:r>
          <w:fldChar w:fldCharType="separate"/>
        </w:r>
        <w:r>
          <w:t>6</w:t>
        </w:r>
        <w:r>
          <w:fldChar w:fldCharType="end"/>
        </w:r>
      </w:hyperlink>
    </w:p>
    <w:p>
      <w:pPr>
        <w:pStyle w:val="TOC2"/>
        <w:tabs>
          <w:tab w:val="right" w:leader="dot" w:pos="8306"/>
        </w:tabs>
      </w:pPr>
      <w:hyperlink w:anchor="_Toc27129" w:history="1">
        <w:r>
          <w:rPr>
            <w:rFonts w:ascii="仿宋" w:eastAsia="仿宋" w:hAnsi="仿宋" w:cs="仿宋" w:hint="eastAsia"/>
            <w:lang w:eastAsia="zh-CN"/>
          </w:rPr>
          <w:t>(一)、产品规划</w:t>
        </w:r>
        <w:r>
          <w:tab/>
        </w:r>
        <w:r>
          <w:fldChar w:fldCharType="begin"/>
        </w:r>
        <w:r>
          <w:instrText xml:space="preserve"> PAGEREF _Toc27129 \h </w:instrText>
        </w:r>
        <w:r>
          <w:fldChar w:fldCharType="separate"/>
        </w:r>
        <w:r>
          <w:t>6</w:t>
        </w:r>
        <w:r>
          <w:fldChar w:fldCharType="end"/>
        </w:r>
      </w:hyperlink>
    </w:p>
    <w:p>
      <w:pPr>
        <w:pStyle w:val="TOC2"/>
        <w:tabs>
          <w:tab w:val="right" w:leader="dot" w:pos="8306"/>
        </w:tabs>
      </w:pPr>
      <w:hyperlink w:anchor="_Toc20851" w:history="1">
        <w:r>
          <w:rPr>
            <w:rFonts w:ascii="仿宋" w:eastAsia="仿宋" w:hAnsi="仿宋" w:cs="仿宋" w:hint="eastAsia"/>
            <w:lang w:eastAsia="zh-CN"/>
          </w:rPr>
          <w:t>(二)、建设规模</w:t>
        </w:r>
        <w:r>
          <w:tab/>
        </w:r>
        <w:r>
          <w:fldChar w:fldCharType="begin"/>
        </w:r>
        <w:r>
          <w:instrText xml:space="preserve"> PAGEREF _Toc20851 \h </w:instrText>
        </w:r>
        <w:r>
          <w:fldChar w:fldCharType="separate"/>
        </w:r>
        <w:r>
          <w:t>7</w:t>
        </w:r>
        <w:r>
          <w:fldChar w:fldCharType="end"/>
        </w:r>
      </w:hyperlink>
    </w:p>
    <w:p>
      <w:pPr>
        <w:pStyle w:val="TOC1"/>
        <w:tabs>
          <w:tab w:val="right" w:leader="dot" w:pos="8306"/>
        </w:tabs>
      </w:pPr>
      <w:hyperlink w:anchor="_Toc29748" w:history="1">
        <w:r>
          <w:rPr>
            <w:rFonts w:ascii="仿宋" w:eastAsia="仿宋" w:hAnsi="仿宋" w:cs="仿宋" w:hint="eastAsia"/>
            <w:lang w:eastAsia="zh-CN"/>
          </w:rPr>
          <w:t>三、导电银浆项目文档管理</w:t>
        </w:r>
        <w:r>
          <w:tab/>
        </w:r>
        <w:r>
          <w:fldChar w:fldCharType="begin"/>
        </w:r>
        <w:r>
          <w:instrText xml:space="preserve"> PAGEREF _Toc29748 \h </w:instrText>
        </w:r>
        <w:r>
          <w:fldChar w:fldCharType="separate"/>
        </w:r>
        <w:r>
          <w:t>8</w:t>
        </w:r>
        <w:r>
          <w:fldChar w:fldCharType="end"/>
        </w:r>
      </w:hyperlink>
    </w:p>
    <w:p>
      <w:pPr>
        <w:pStyle w:val="TOC2"/>
        <w:tabs>
          <w:tab w:val="right" w:leader="dot" w:pos="8306"/>
        </w:tabs>
      </w:pPr>
      <w:hyperlink w:anchor="_Toc3093" w:history="1">
        <w:r>
          <w:rPr>
            <w:rFonts w:ascii="仿宋" w:eastAsia="仿宋" w:hAnsi="仿宋" w:cs="仿宋" w:hint="eastAsia"/>
            <w:lang w:eastAsia="zh-CN"/>
          </w:rPr>
          <w:t>(一)、文档编制与审查</w:t>
        </w:r>
        <w:r>
          <w:tab/>
        </w:r>
        <w:r>
          <w:fldChar w:fldCharType="begin"/>
        </w:r>
        <w:r>
          <w:instrText xml:space="preserve"> PAGEREF _Toc3093 \h </w:instrText>
        </w:r>
        <w:r>
          <w:fldChar w:fldCharType="separate"/>
        </w:r>
        <w:r>
          <w:t>8</w:t>
        </w:r>
        <w:r>
          <w:fldChar w:fldCharType="end"/>
        </w:r>
      </w:hyperlink>
    </w:p>
    <w:p>
      <w:pPr>
        <w:pStyle w:val="TOC2"/>
        <w:tabs>
          <w:tab w:val="right" w:leader="dot" w:pos="8306"/>
        </w:tabs>
      </w:pPr>
      <w:hyperlink w:anchor="_Toc24825" w:history="1">
        <w:r>
          <w:rPr>
            <w:rFonts w:ascii="仿宋" w:eastAsia="仿宋" w:hAnsi="仿宋" w:cs="仿宋" w:hint="eastAsia"/>
            <w:lang w:eastAsia="zh-CN"/>
          </w:rPr>
          <w:t>(二)、文档发布与分发</w:t>
        </w:r>
        <w:r>
          <w:tab/>
        </w:r>
        <w:r>
          <w:fldChar w:fldCharType="begin"/>
        </w:r>
        <w:r>
          <w:instrText xml:space="preserve"> PAGEREF _Toc24825 \h </w:instrText>
        </w:r>
        <w:r>
          <w:fldChar w:fldCharType="separate"/>
        </w:r>
        <w:r>
          <w:t>9</w:t>
        </w:r>
        <w:r>
          <w:fldChar w:fldCharType="end"/>
        </w:r>
      </w:hyperlink>
    </w:p>
    <w:p>
      <w:pPr>
        <w:pStyle w:val="TOC2"/>
        <w:tabs>
          <w:tab w:val="right" w:leader="dot" w:pos="8306"/>
        </w:tabs>
      </w:pPr>
      <w:hyperlink w:anchor="_Toc30180" w:history="1">
        <w:r>
          <w:rPr>
            <w:rFonts w:ascii="仿宋" w:eastAsia="仿宋" w:hAnsi="仿宋" w:cs="仿宋" w:hint="eastAsia"/>
            <w:lang w:eastAsia="zh-CN"/>
          </w:rPr>
          <w:t>(三)、文档存档与归档</w:t>
        </w:r>
        <w:r>
          <w:tab/>
        </w:r>
        <w:r>
          <w:fldChar w:fldCharType="begin"/>
        </w:r>
        <w:r>
          <w:instrText xml:space="preserve"> PAGEREF _Toc30180 \h </w:instrText>
        </w:r>
        <w:r>
          <w:fldChar w:fldCharType="separate"/>
        </w:r>
        <w:r>
          <w:t>10</w:t>
        </w:r>
        <w:r>
          <w:fldChar w:fldCharType="end"/>
        </w:r>
      </w:hyperlink>
    </w:p>
    <w:p>
      <w:pPr>
        <w:pStyle w:val="TOC1"/>
        <w:tabs>
          <w:tab w:val="right" w:leader="dot" w:pos="8306"/>
        </w:tabs>
      </w:pPr>
      <w:hyperlink w:anchor="_Toc208" w:history="1">
        <w:r>
          <w:rPr>
            <w:rFonts w:ascii="仿宋" w:eastAsia="仿宋" w:hAnsi="仿宋" w:cs="仿宋" w:hint="eastAsia"/>
            <w:lang w:eastAsia="zh-CN"/>
          </w:rPr>
          <w:t>四、工艺说明</w:t>
        </w:r>
        <w:r>
          <w:tab/>
        </w:r>
        <w:r>
          <w:fldChar w:fldCharType="begin"/>
        </w:r>
        <w:r>
          <w:instrText xml:space="preserve"> PAGEREF _Toc208 \h </w:instrText>
        </w:r>
        <w:r>
          <w:fldChar w:fldCharType="separate"/>
        </w:r>
        <w:r>
          <w:t>11</w:t>
        </w:r>
        <w:r>
          <w:fldChar w:fldCharType="end"/>
        </w:r>
      </w:hyperlink>
    </w:p>
    <w:p>
      <w:pPr>
        <w:pStyle w:val="TOC2"/>
        <w:tabs>
          <w:tab w:val="right" w:leader="dot" w:pos="8306"/>
        </w:tabs>
      </w:pPr>
      <w:hyperlink w:anchor="_Toc13748" w:history="1">
        <w:r>
          <w:rPr>
            <w:rFonts w:ascii="仿宋" w:eastAsia="仿宋" w:hAnsi="仿宋" w:cs="仿宋" w:hint="eastAsia"/>
            <w:lang w:eastAsia="zh-CN"/>
          </w:rPr>
          <w:t>(一)、技术管理特点</w:t>
        </w:r>
        <w:r>
          <w:tab/>
        </w:r>
        <w:r>
          <w:fldChar w:fldCharType="begin"/>
        </w:r>
        <w:r>
          <w:instrText xml:space="preserve"> PAGEREF _Toc13748 \h </w:instrText>
        </w:r>
        <w:r>
          <w:fldChar w:fldCharType="separate"/>
        </w:r>
        <w:r>
          <w:t>11</w:t>
        </w:r>
        <w:r>
          <w:fldChar w:fldCharType="end"/>
        </w:r>
      </w:hyperlink>
    </w:p>
    <w:p>
      <w:pPr>
        <w:pStyle w:val="TOC2"/>
        <w:tabs>
          <w:tab w:val="right" w:leader="dot" w:pos="8306"/>
        </w:tabs>
      </w:pPr>
      <w:hyperlink w:anchor="_Toc15869" w:history="1">
        <w:r>
          <w:rPr>
            <w:rFonts w:ascii="仿宋" w:eastAsia="仿宋" w:hAnsi="仿宋" w:cs="仿宋" w:hint="eastAsia"/>
            <w:lang w:eastAsia="zh-CN"/>
          </w:rPr>
          <w:t>(二)、导电银浆项目工艺技术设计方案</w:t>
        </w:r>
        <w:r>
          <w:tab/>
        </w:r>
        <w:r>
          <w:fldChar w:fldCharType="begin"/>
        </w:r>
        <w:r>
          <w:instrText xml:space="preserve"> PAGEREF _Toc15869 \h </w:instrText>
        </w:r>
        <w:r>
          <w:fldChar w:fldCharType="separate"/>
        </w:r>
        <w:r>
          <w:t>12</w:t>
        </w:r>
        <w:r>
          <w:fldChar w:fldCharType="end"/>
        </w:r>
      </w:hyperlink>
    </w:p>
    <w:p>
      <w:pPr>
        <w:pStyle w:val="TOC2"/>
        <w:tabs>
          <w:tab w:val="right" w:leader="dot" w:pos="8306"/>
        </w:tabs>
      </w:pPr>
      <w:hyperlink w:anchor="_Toc30837" w:history="1">
        <w:r>
          <w:rPr>
            <w:rFonts w:ascii="仿宋" w:eastAsia="仿宋" w:hAnsi="仿宋" w:cs="仿宋" w:hint="eastAsia"/>
            <w:lang w:eastAsia="zh-CN"/>
          </w:rPr>
          <w:t>(三)、设备选型方案</w:t>
        </w:r>
        <w:r>
          <w:tab/>
        </w:r>
        <w:r>
          <w:fldChar w:fldCharType="begin"/>
        </w:r>
        <w:r>
          <w:instrText xml:space="preserve"> PAGEREF _Toc30837 \h </w:instrText>
        </w:r>
        <w:r>
          <w:fldChar w:fldCharType="separate"/>
        </w:r>
        <w:r>
          <w:t>14</w:t>
        </w:r>
        <w:r>
          <w:fldChar w:fldCharType="end"/>
        </w:r>
      </w:hyperlink>
    </w:p>
    <w:p>
      <w:pPr>
        <w:pStyle w:val="TOC1"/>
        <w:tabs>
          <w:tab w:val="right" w:leader="dot" w:pos="8306"/>
        </w:tabs>
      </w:pPr>
      <w:hyperlink w:anchor="_Toc13956" w:history="1">
        <w:r>
          <w:rPr>
            <w:rFonts w:ascii="仿宋" w:eastAsia="仿宋" w:hAnsi="仿宋" w:cs="仿宋" w:hint="eastAsia"/>
            <w:lang w:eastAsia="zh-CN"/>
          </w:rPr>
          <w:t>五、市场分析、调研</w:t>
        </w:r>
        <w:r>
          <w:tab/>
        </w:r>
        <w:r>
          <w:fldChar w:fldCharType="begin"/>
        </w:r>
        <w:r>
          <w:instrText xml:space="preserve"> PAGEREF _Toc13956 \h </w:instrText>
        </w:r>
        <w:r>
          <w:fldChar w:fldCharType="separate"/>
        </w:r>
        <w:r>
          <w:t>15</w:t>
        </w:r>
        <w:r>
          <w:fldChar w:fldCharType="end"/>
        </w:r>
      </w:hyperlink>
    </w:p>
    <w:p>
      <w:pPr>
        <w:pStyle w:val="TOC2"/>
        <w:tabs>
          <w:tab w:val="right" w:leader="dot" w:pos="8306"/>
        </w:tabs>
      </w:pPr>
      <w:hyperlink w:anchor="_Toc15778" w:history="1">
        <w:r>
          <w:rPr>
            <w:rFonts w:ascii="仿宋" w:eastAsia="仿宋" w:hAnsi="仿宋" w:cs="仿宋" w:hint="eastAsia"/>
            <w:lang w:eastAsia="zh-CN"/>
          </w:rPr>
          <w:t>(一)、导电银浆行业分析</w:t>
        </w:r>
        <w:r>
          <w:tab/>
        </w:r>
        <w:r>
          <w:fldChar w:fldCharType="begin"/>
        </w:r>
        <w:r>
          <w:instrText xml:space="preserve"> PAGEREF _Toc15778 \h </w:instrText>
        </w:r>
        <w:r>
          <w:fldChar w:fldCharType="separate"/>
        </w:r>
        <w:r>
          <w:t>15</w:t>
        </w:r>
        <w:r>
          <w:fldChar w:fldCharType="end"/>
        </w:r>
      </w:hyperlink>
    </w:p>
    <w:p>
      <w:pPr>
        <w:pStyle w:val="TOC2"/>
        <w:tabs>
          <w:tab w:val="right" w:leader="dot" w:pos="8306"/>
        </w:tabs>
      </w:pPr>
      <w:hyperlink w:anchor="_Toc1878" w:history="1">
        <w:r>
          <w:rPr>
            <w:rFonts w:ascii="仿宋" w:eastAsia="仿宋" w:hAnsi="仿宋" w:cs="仿宋" w:hint="eastAsia"/>
            <w:lang w:eastAsia="zh-CN"/>
          </w:rPr>
          <w:t>(二)、导电银浆市场分析预测</w:t>
        </w:r>
        <w:r>
          <w:tab/>
        </w:r>
        <w:r>
          <w:fldChar w:fldCharType="begin"/>
        </w:r>
        <w:r>
          <w:instrText xml:space="preserve"> PAGEREF _Toc1878 \h </w:instrText>
        </w:r>
        <w:r>
          <w:fldChar w:fldCharType="separate"/>
        </w:r>
        <w:r>
          <w:t>16</w:t>
        </w:r>
        <w:r>
          <w:fldChar w:fldCharType="end"/>
        </w:r>
      </w:hyperlink>
    </w:p>
    <w:p>
      <w:pPr>
        <w:pStyle w:val="TOC1"/>
        <w:tabs>
          <w:tab w:val="right" w:leader="dot" w:pos="8306"/>
        </w:tabs>
      </w:pPr>
      <w:hyperlink w:anchor="_Toc25670" w:history="1">
        <w:r>
          <w:rPr>
            <w:rFonts w:ascii="仿宋" w:eastAsia="仿宋" w:hAnsi="仿宋" w:cs="仿宋" w:hint="eastAsia"/>
            <w:lang w:eastAsia="zh-CN"/>
          </w:rPr>
          <w:t>六、导电银浆项目危机管理</w:t>
        </w:r>
        <w:r>
          <w:tab/>
        </w:r>
        <w:r>
          <w:fldChar w:fldCharType="begin"/>
        </w:r>
        <w:r>
          <w:instrText xml:space="preserve"> PAGEREF _Toc25670 \h </w:instrText>
        </w:r>
        <w:r>
          <w:fldChar w:fldCharType="separate"/>
        </w:r>
        <w:r>
          <w:t>16</w:t>
        </w:r>
        <w:r>
          <w:fldChar w:fldCharType="end"/>
        </w:r>
      </w:hyperlink>
    </w:p>
    <w:p>
      <w:pPr>
        <w:pStyle w:val="TOC2"/>
        <w:tabs>
          <w:tab w:val="right" w:leader="dot" w:pos="8306"/>
        </w:tabs>
      </w:pPr>
      <w:hyperlink w:anchor="_Toc22978" w:history="1">
        <w:r>
          <w:rPr>
            <w:rFonts w:ascii="仿宋" w:eastAsia="仿宋" w:hAnsi="仿宋" w:cs="仿宋" w:hint="eastAsia"/>
            <w:lang w:eastAsia="zh-CN"/>
          </w:rPr>
          <w:t>(一)、危机预警与识别</w:t>
        </w:r>
        <w:r>
          <w:tab/>
        </w:r>
        <w:r>
          <w:fldChar w:fldCharType="begin"/>
        </w:r>
        <w:r>
          <w:instrText xml:space="preserve"> PAGEREF _Toc22978 \h </w:instrText>
        </w:r>
        <w:r>
          <w:fldChar w:fldCharType="separate"/>
        </w:r>
        <w:r>
          <w:t>16</w:t>
        </w:r>
        <w:r>
          <w:fldChar w:fldCharType="end"/>
        </w:r>
      </w:hyperlink>
    </w:p>
    <w:p>
      <w:pPr>
        <w:pStyle w:val="TOC2"/>
        <w:tabs>
          <w:tab w:val="right" w:leader="dot" w:pos="8306"/>
        </w:tabs>
      </w:pPr>
      <w:hyperlink w:anchor="_Toc25879" w:history="1">
        <w:r>
          <w:rPr>
            <w:rFonts w:ascii="仿宋" w:eastAsia="仿宋" w:hAnsi="仿宋" w:cs="仿宋" w:hint="eastAsia"/>
            <w:lang w:eastAsia="zh-CN"/>
          </w:rPr>
          <w:t>(二)、危机应对与恢复</w:t>
        </w:r>
        <w:r>
          <w:tab/>
        </w:r>
        <w:r>
          <w:fldChar w:fldCharType="begin"/>
        </w:r>
        <w:r>
          <w:instrText xml:space="preserve"> PAGEREF _Toc25879 \h </w:instrText>
        </w:r>
        <w:r>
          <w:fldChar w:fldCharType="separate"/>
        </w:r>
        <w:r>
          <w:t>17</w:t>
        </w:r>
        <w:r>
          <w:fldChar w:fldCharType="end"/>
        </w:r>
      </w:hyperlink>
    </w:p>
    <w:p>
      <w:pPr>
        <w:pStyle w:val="TOC1"/>
        <w:tabs>
          <w:tab w:val="right" w:leader="dot" w:pos="8306"/>
        </w:tabs>
      </w:pPr>
      <w:hyperlink w:anchor="_Toc3496" w:history="1">
        <w:r>
          <w:rPr>
            <w:rFonts w:ascii="仿宋" w:eastAsia="仿宋" w:hAnsi="仿宋" w:cs="仿宋" w:hint="eastAsia"/>
            <w:lang w:eastAsia="zh-CN"/>
          </w:rPr>
          <w:t>七、生产安全保护</w:t>
        </w:r>
        <w:r>
          <w:tab/>
        </w:r>
        <w:r>
          <w:fldChar w:fldCharType="begin"/>
        </w:r>
        <w:r>
          <w:instrText xml:space="preserve"> PAGEREF _Toc3496 \h </w:instrText>
        </w:r>
        <w:r>
          <w:fldChar w:fldCharType="separate"/>
        </w:r>
        <w:r>
          <w:t>19</w:t>
        </w:r>
        <w:r>
          <w:fldChar w:fldCharType="end"/>
        </w:r>
      </w:hyperlink>
    </w:p>
    <w:p>
      <w:pPr>
        <w:pStyle w:val="TOC2"/>
        <w:tabs>
          <w:tab w:val="right" w:leader="dot" w:pos="8306"/>
        </w:tabs>
      </w:pPr>
      <w:hyperlink w:anchor="_Toc19062" w:history="1">
        <w:r>
          <w:rPr>
            <w:rFonts w:ascii="仿宋" w:eastAsia="仿宋" w:hAnsi="仿宋" w:cs="仿宋" w:hint="eastAsia"/>
            <w:lang w:eastAsia="zh-CN"/>
          </w:rPr>
          <w:t>(一)、消防安全</w:t>
        </w:r>
        <w:r>
          <w:tab/>
        </w:r>
        <w:r>
          <w:fldChar w:fldCharType="begin"/>
        </w:r>
        <w:r>
          <w:instrText xml:space="preserve"> PAGEREF _Toc19062 \h </w:instrText>
        </w:r>
        <w:r>
          <w:fldChar w:fldCharType="separate"/>
        </w:r>
        <w:r>
          <w:t>19</w:t>
        </w:r>
        <w:r>
          <w:fldChar w:fldCharType="end"/>
        </w:r>
      </w:hyperlink>
    </w:p>
    <w:p>
      <w:pPr>
        <w:pStyle w:val="TOC2"/>
        <w:tabs>
          <w:tab w:val="right" w:leader="dot" w:pos="8306"/>
        </w:tabs>
      </w:pPr>
      <w:hyperlink w:anchor="_Toc28156" w:history="1">
        <w:r>
          <w:rPr>
            <w:rFonts w:ascii="仿宋" w:eastAsia="仿宋" w:hAnsi="仿宋" w:cs="仿宋" w:hint="eastAsia"/>
            <w:lang w:eastAsia="zh-CN"/>
          </w:rPr>
          <w:t>(二)、防火防爆总图布置措施</w:t>
        </w:r>
        <w:r>
          <w:tab/>
        </w:r>
        <w:r>
          <w:fldChar w:fldCharType="begin"/>
        </w:r>
        <w:r>
          <w:instrText xml:space="preserve"> PAGEREF _Toc28156 \h </w:instrText>
        </w:r>
        <w:r>
          <w:fldChar w:fldCharType="separate"/>
        </w:r>
        <w:r>
          <w:t>20</w:t>
        </w:r>
        <w:r>
          <w:fldChar w:fldCharType="end"/>
        </w:r>
      </w:hyperlink>
    </w:p>
    <w:p>
      <w:pPr>
        <w:pStyle w:val="TOC2"/>
        <w:tabs>
          <w:tab w:val="right" w:leader="dot" w:pos="8306"/>
        </w:tabs>
      </w:pPr>
      <w:hyperlink w:anchor="_Toc15695" w:history="1">
        <w:r>
          <w:rPr>
            <w:rFonts w:ascii="仿宋" w:eastAsia="仿宋" w:hAnsi="仿宋" w:cs="仿宋" w:hint="eastAsia"/>
            <w:lang w:eastAsia="zh-CN"/>
          </w:rPr>
          <w:t>(三)、自然灾害防范措施</w:t>
        </w:r>
        <w:r>
          <w:tab/>
        </w:r>
        <w:r>
          <w:fldChar w:fldCharType="begin"/>
        </w:r>
        <w:r>
          <w:instrText xml:space="preserve"> PAGEREF _Toc15695 \h </w:instrText>
        </w:r>
        <w:r>
          <w:fldChar w:fldCharType="separate"/>
        </w:r>
        <w:r>
          <w:t>21</w:t>
        </w:r>
        <w:r>
          <w:fldChar w:fldCharType="end"/>
        </w:r>
      </w:hyperlink>
    </w:p>
    <w:p>
      <w:pPr>
        <w:pStyle w:val="TOC2"/>
        <w:tabs>
          <w:tab w:val="right" w:leader="dot" w:pos="8306"/>
        </w:tabs>
      </w:pPr>
      <w:hyperlink w:anchor="_Toc2707" w:history="1">
        <w:r>
          <w:rPr>
            <w:rFonts w:ascii="仿宋" w:eastAsia="仿宋" w:hAnsi="仿宋" w:cs="仿宋" w:hint="eastAsia"/>
            <w:lang w:eastAsia="zh-CN"/>
          </w:rPr>
          <w:t>(四)、安全色及安全标志使用要求</w:t>
        </w:r>
        <w:r>
          <w:tab/>
        </w:r>
        <w:r>
          <w:fldChar w:fldCharType="begin"/>
        </w:r>
        <w:r>
          <w:instrText xml:space="preserve"> PAGEREF _Toc2707 \h </w:instrText>
        </w:r>
        <w:r>
          <w:fldChar w:fldCharType="separate"/>
        </w:r>
        <w:r>
          <w:t>22</w:t>
        </w:r>
        <w:r>
          <w:fldChar w:fldCharType="end"/>
        </w:r>
      </w:hyperlink>
    </w:p>
    <w:p>
      <w:pPr>
        <w:pStyle w:val="TOC2"/>
        <w:tabs>
          <w:tab w:val="right" w:leader="dot" w:pos="8306"/>
        </w:tabs>
      </w:pPr>
      <w:hyperlink w:anchor="_Toc30265" w:history="1">
        <w:r>
          <w:rPr>
            <w:rFonts w:ascii="仿宋" w:eastAsia="仿宋" w:hAnsi="仿宋" w:cs="仿宋" w:hint="eastAsia"/>
            <w:lang w:eastAsia="zh-CN"/>
          </w:rPr>
          <w:t>(五)、防尘防毒措施</w:t>
        </w:r>
        <w:r>
          <w:tab/>
        </w:r>
        <w:r>
          <w:fldChar w:fldCharType="begin"/>
        </w:r>
        <w:r>
          <w:instrText xml:space="preserve"> PAGEREF _Toc30265 \h </w:instrText>
        </w:r>
        <w:r>
          <w:fldChar w:fldCharType="separate"/>
        </w:r>
        <w:r>
          <w:t>23</w:t>
        </w:r>
        <w:r>
          <w:fldChar w:fldCharType="end"/>
        </w:r>
      </w:hyperlink>
    </w:p>
    <w:p>
      <w:pPr>
        <w:pStyle w:val="TOC2"/>
        <w:tabs>
          <w:tab w:val="right" w:leader="dot" w:pos="8306"/>
        </w:tabs>
      </w:pPr>
      <w:hyperlink w:anchor="_Toc26981" w:history="1">
        <w:r>
          <w:rPr>
            <w:rFonts w:ascii="仿宋" w:eastAsia="仿宋" w:hAnsi="仿宋" w:cs="仿宋" w:hint="eastAsia"/>
            <w:lang w:eastAsia="zh-CN"/>
          </w:rPr>
          <w:t>(六)、防静电、触电防护及防雷措施</w:t>
        </w:r>
        <w:r>
          <w:tab/>
        </w:r>
        <w:r>
          <w:fldChar w:fldCharType="begin"/>
        </w:r>
        <w:r>
          <w:instrText xml:space="preserve"> PAGEREF _Toc26981 \h </w:instrText>
        </w:r>
        <w:r>
          <w:fldChar w:fldCharType="separate"/>
        </w:r>
        <w:r>
          <w:t>24</w:t>
        </w:r>
        <w:r>
          <w:fldChar w:fldCharType="end"/>
        </w:r>
      </w:hyperlink>
    </w:p>
    <w:p>
      <w:pPr>
        <w:pStyle w:val="TOC2"/>
        <w:tabs>
          <w:tab w:val="right" w:leader="dot" w:pos="8306"/>
        </w:tabs>
      </w:pPr>
      <w:hyperlink w:anchor="_Toc7228" w:history="1">
        <w:r>
          <w:rPr>
            <w:rFonts w:ascii="仿宋" w:eastAsia="仿宋" w:hAnsi="仿宋" w:cs="仿宋" w:hint="eastAsia"/>
            <w:lang w:eastAsia="zh-CN"/>
          </w:rPr>
          <w:t>(七)、机械设备安全保障措施</w:t>
        </w:r>
        <w:r>
          <w:tab/>
        </w:r>
        <w:r>
          <w:fldChar w:fldCharType="begin"/>
        </w:r>
        <w:r>
          <w:instrText xml:space="preserve"> PAGEREF _Toc7228 \h </w:instrText>
        </w:r>
        <w:r>
          <w:fldChar w:fldCharType="separate"/>
        </w:r>
        <w:r>
          <w:t>25</w:t>
        </w:r>
        <w:r>
          <w:fldChar w:fldCharType="end"/>
        </w:r>
      </w:hyperlink>
    </w:p>
    <w:p>
      <w:pPr>
        <w:pStyle w:val="TOC1"/>
        <w:tabs>
          <w:tab w:val="right" w:leader="dot" w:pos="8306"/>
        </w:tabs>
      </w:pPr>
      <w:hyperlink w:anchor="_Toc4755" w:history="1">
        <w:r>
          <w:rPr>
            <w:rFonts w:ascii="仿宋" w:eastAsia="仿宋" w:hAnsi="仿宋" w:cs="仿宋" w:hint="eastAsia"/>
            <w:lang w:eastAsia="zh-CN"/>
          </w:rPr>
          <w:t>八、导电银浆项目经营效益</w:t>
        </w:r>
        <w:r>
          <w:tab/>
        </w:r>
        <w:r>
          <w:fldChar w:fldCharType="begin"/>
        </w:r>
        <w:r>
          <w:instrText xml:space="preserve"> PAGEREF _Toc4755 \h </w:instrText>
        </w:r>
        <w:r>
          <w:fldChar w:fldCharType="separate"/>
        </w:r>
        <w:r>
          <w:t>27</w:t>
        </w:r>
        <w:r>
          <w:fldChar w:fldCharType="end"/>
        </w:r>
      </w:hyperlink>
    </w:p>
    <w:p>
      <w:pPr>
        <w:pStyle w:val="TOC2"/>
        <w:tabs>
          <w:tab w:val="right" w:leader="dot" w:pos="8306"/>
        </w:tabs>
      </w:pPr>
      <w:hyperlink w:anchor="_Toc10026" w:history="1">
        <w:r>
          <w:rPr>
            <w:rFonts w:ascii="仿宋" w:eastAsia="仿宋" w:hAnsi="仿宋" w:cs="仿宋" w:hint="eastAsia"/>
            <w:lang w:eastAsia="zh-CN"/>
          </w:rPr>
          <w:t>(一)、经济评价财务测算</w:t>
        </w:r>
        <w:r>
          <w:tab/>
        </w:r>
        <w:r>
          <w:fldChar w:fldCharType="begin"/>
        </w:r>
        <w:r>
          <w:instrText xml:space="preserve"> PAGEREF _Toc10026 \h </w:instrText>
        </w:r>
        <w:r>
          <w:fldChar w:fldCharType="separate"/>
        </w:r>
        <w:r>
          <w:t>27</w:t>
        </w:r>
        <w:r>
          <w:fldChar w:fldCharType="end"/>
        </w:r>
      </w:hyperlink>
    </w:p>
    <w:p>
      <w:pPr>
        <w:pStyle w:val="TOC2"/>
        <w:tabs>
          <w:tab w:val="right" w:leader="dot" w:pos="8306"/>
        </w:tabs>
      </w:pPr>
      <w:hyperlink w:anchor="_Toc22011" w:history="1">
        <w:r>
          <w:rPr>
            <w:rFonts w:ascii="仿宋" w:eastAsia="仿宋" w:hAnsi="仿宋" w:cs="仿宋" w:hint="eastAsia"/>
            <w:lang w:eastAsia="zh-CN"/>
          </w:rPr>
          <w:t>(二)、导电银浆项目盈利能力分析</w:t>
        </w:r>
        <w:r>
          <w:tab/>
        </w:r>
        <w:r>
          <w:fldChar w:fldCharType="begin"/>
        </w:r>
        <w:r>
          <w:instrText xml:space="preserve"> PAGEREF _Toc22011 \h </w:instrText>
        </w:r>
        <w:r>
          <w:fldChar w:fldCharType="separate"/>
        </w:r>
        <w:r>
          <w:t>28</w:t>
        </w:r>
        <w:r>
          <w:fldChar w:fldCharType="end"/>
        </w:r>
      </w:hyperlink>
    </w:p>
    <w:p>
      <w:pPr>
        <w:pStyle w:val="TOC1"/>
        <w:tabs>
          <w:tab w:val="right" w:leader="dot" w:pos="8306"/>
        </w:tabs>
      </w:pPr>
      <w:hyperlink w:anchor="_Toc18808" w:history="1">
        <w:r>
          <w:rPr>
            <w:rFonts w:ascii="仿宋" w:eastAsia="仿宋" w:hAnsi="仿宋" w:cs="仿宋" w:hint="eastAsia"/>
            <w:lang w:eastAsia="zh-CN"/>
          </w:rPr>
          <w:t>九、导电银浆项目创新与研发</w:t>
        </w:r>
        <w:r>
          <w:tab/>
        </w:r>
        <w:r>
          <w:fldChar w:fldCharType="begin"/>
        </w:r>
        <w:r>
          <w:instrText xml:space="preserve"> PAGEREF _Toc18808 \h </w:instrText>
        </w:r>
        <w:r>
          <w:fldChar w:fldCharType="separate"/>
        </w:r>
        <w:r>
          <w:t>29</w:t>
        </w:r>
        <w:r>
          <w:fldChar w:fldCharType="end"/>
        </w:r>
      </w:hyperlink>
    </w:p>
    <w:p>
      <w:pPr>
        <w:pStyle w:val="TOC2"/>
        <w:tabs>
          <w:tab w:val="right" w:leader="dot" w:pos="8306"/>
        </w:tabs>
      </w:pPr>
      <w:hyperlink w:anchor="_Toc24101" w:history="1">
        <w:r>
          <w:rPr>
            <w:rFonts w:ascii="仿宋" w:eastAsia="仿宋" w:hAnsi="仿宋" w:cs="仿宋" w:hint="eastAsia"/>
            <w:lang w:eastAsia="zh-CN"/>
          </w:rPr>
          <w:t>(一)、创新策略与方向</w:t>
        </w:r>
        <w:r>
          <w:tab/>
        </w:r>
        <w:r>
          <w:fldChar w:fldCharType="begin"/>
        </w:r>
        <w:r>
          <w:instrText xml:space="preserve"> PAGEREF _Toc24101 \h </w:instrText>
        </w:r>
        <w:r>
          <w:fldChar w:fldCharType="separate"/>
        </w:r>
        <w:r>
          <w:t>29</w:t>
        </w:r>
        <w:r>
          <w:fldChar w:fldCharType="end"/>
        </w:r>
      </w:hyperlink>
    </w:p>
    <w:p>
      <w:pPr>
        <w:pStyle w:val="TOC2"/>
        <w:tabs>
          <w:tab w:val="right" w:leader="dot" w:pos="8306"/>
        </w:tabs>
      </w:pPr>
      <w:hyperlink w:anchor="_Toc17891" w:history="1">
        <w:r>
          <w:rPr>
            <w:rFonts w:ascii="仿宋" w:eastAsia="仿宋" w:hAnsi="仿宋" w:cs="仿宋" w:hint="eastAsia"/>
            <w:lang w:eastAsia="zh-CN"/>
          </w:rPr>
          <w:t>(二)、研发规划与投入</w:t>
        </w:r>
        <w:r>
          <w:tab/>
        </w:r>
        <w:r>
          <w:fldChar w:fldCharType="begin"/>
        </w:r>
        <w:r>
          <w:instrText xml:space="preserve"> PAGEREF _Toc17891 \h </w:instrText>
        </w:r>
        <w:r>
          <w:fldChar w:fldCharType="separate"/>
        </w:r>
        <w:r>
          <w:t>30</w:t>
        </w:r>
        <w:r>
          <w:fldChar w:fldCharType="end"/>
        </w:r>
      </w:hyperlink>
    </w:p>
    <w:p>
      <w:pPr>
        <w:pStyle w:val="TOC1"/>
        <w:tabs>
          <w:tab w:val="right" w:leader="dot" w:pos="8306"/>
        </w:tabs>
      </w:pPr>
      <w:hyperlink w:anchor="_Toc965" w:history="1">
        <w:r>
          <w:rPr>
            <w:rFonts w:ascii="仿宋" w:eastAsia="仿宋" w:hAnsi="仿宋" w:cs="仿宋" w:hint="eastAsia"/>
            <w:lang w:eastAsia="zh-CN"/>
          </w:rPr>
          <w:t>十、导电银浆项目社会影响</w:t>
        </w:r>
        <w:r>
          <w:tab/>
        </w:r>
        <w:r>
          <w:fldChar w:fldCharType="begin"/>
        </w:r>
        <w:r>
          <w:instrText xml:space="preserve"> PAGEREF _Toc965 \h </w:instrText>
        </w:r>
        <w:r>
          <w:fldChar w:fldCharType="separate"/>
        </w:r>
        <w:r>
          <w:t>32</w:t>
        </w:r>
        <w:r>
          <w:fldChar w:fldCharType="end"/>
        </w:r>
      </w:hyperlink>
    </w:p>
    <w:p>
      <w:pPr>
        <w:pStyle w:val="TOC2"/>
        <w:tabs>
          <w:tab w:val="right" w:leader="dot" w:pos="8306"/>
        </w:tabs>
      </w:pPr>
      <w:hyperlink w:anchor="_Toc30589" w:history="1">
        <w:r>
          <w:rPr>
            <w:rFonts w:ascii="仿宋" w:eastAsia="仿宋" w:hAnsi="仿宋" w:cs="仿宋" w:hint="eastAsia"/>
            <w:lang w:eastAsia="zh-CN"/>
          </w:rPr>
          <w:t>(一)、社会责任与义务</w:t>
        </w:r>
        <w:r>
          <w:tab/>
        </w:r>
        <w:r>
          <w:fldChar w:fldCharType="begin"/>
        </w:r>
        <w:r>
          <w:instrText xml:space="preserve"> PAGEREF _Toc30589 \h </w:instrText>
        </w:r>
        <w:r>
          <w:fldChar w:fldCharType="separate"/>
        </w:r>
        <w:r>
          <w:t>32</w:t>
        </w:r>
        <w:r>
          <w:fldChar w:fldCharType="end"/>
        </w:r>
      </w:hyperlink>
    </w:p>
    <w:p>
      <w:pPr>
        <w:pStyle w:val="TOC2"/>
        <w:tabs>
          <w:tab w:val="right" w:leader="dot" w:pos="8306"/>
        </w:tabs>
      </w:pPr>
      <w:hyperlink w:anchor="_Toc11820" w:history="1">
        <w:r>
          <w:rPr>
            <w:rFonts w:ascii="仿宋" w:eastAsia="仿宋" w:hAnsi="仿宋" w:cs="仿宋" w:hint="eastAsia"/>
            <w:lang w:eastAsia="zh-CN"/>
          </w:rPr>
          <w:t>(二)、社会参与与沟通</w:t>
        </w:r>
        <w:r>
          <w:tab/>
        </w:r>
        <w:r>
          <w:fldChar w:fldCharType="begin"/>
        </w:r>
        <w:r>
          <w:instrText xml:space="preserve"> PAGEREF _Toc11820 \h </w:instrText>
        </w:r>
        <w:r>
          <w:fldChar w:fldCharType="separate"/>
        </w:r>
        <w:r>
          <w:t>32</w:t>
        </w:r>
        <w:r>
          <w:fldChar w:fldCharType="end"/>
        </w:r>
      </w:hyperlink>
    </w:p>
    <w:p>
      <w:pPr>
        <w:pStyle w:val="TOC1"/>
        <w:tabs>
          <w:tab w:val="right" w:leader="dot" w:pos="8306"/>
        </w:tabs>
      </w:pPr>
      <w:hyperlink w:anchor="_Toc18123" w:history="1">
        <w:r>
          <w:rPr>
            <w:rFonts w:ascii="仿宋" w:eastAsia="仿宋" w:hAnsi="仿宋" w:cs="仿宋" w:hint="eastAsia"/>
            <w:lang w:eastAsia="zh-CN"/>
          </w:rPr>
          <w:t>十一、导电银浆项目人力资源培养与发展</w:t>
        </w:r>
        <w:r>
          <w:tab/>
        </w:r>
        <w:r>
          <w:fldChar w:fldCharType="begin"/>
        </w:r>
        <w:r>
          <w:instrText xml:space="preserve"> PAGEREF _Toc18123 \h </w:instrText>
        </w:r>
        <w:r>
          <w:fldChar w:fldCharType="separate"/>
        </w:r>
        <w:r>
          <w:t>33</w:t>
        </w:r>
        <w:r>
          <w:fldChar w:fldCharType="end"/>
        </w:r>
      </w:hyperlink>
    </w:p>
    <w:p>
      <w:pPr>
        <w:pStyle w:val="TOC2"/>
        <w:tabs>
          <w:tab w:val="right" w:leader="dot" w:pos="8306"/>
        </w:tabs>
      </w:pPr>
      <w:hyperlink w:anchor="_Toc12377" w:history="1">
        <w:r>
          <w:rPr>
            <w:rFonts w:ascii="仿宋" w:eastAsia="仿宋" w:hAnsi="仿宋" w:cs="仿宋" w:hint="eastAsia"/>
            <w:lang w:eastAsia="zh-CN"/>
          </w:rPr>
          <w:t>(一)、人才需求与规划</w:t>
        </w:r>
        <w:r>
          <w:tab/>
        </w:r>
        <w:r>
          <w:fldChar w:fldCharType="begin"/>
        </w:r>
        <w:r>
          <w:instrText xml:space="preserve"> PAGEREF _Toc12377 \h </w:instrText>
        </w:r>
        <w:r>
          <w:fldChar w:fldCharType="separate"/>
        </w:r>
        <w:r>
          <w:t>33</w:t>
        </w:r>
        <w:r>
          <w:fldChar w:fldCharType="end"/>
        </w:r>
      </w:hyperlink>
    </w:p>
    <w:p>
      <w:pPr>
        <w:pStyle w:val="TOC2"/>
        <w:tabs>
          <w:tab w:val="right" w:leader="dot" w:pos="8306"/>
        </w:tabs>
      </w:pPr>
      <w:hyperlink w:anchor="_Toc23832" w:history="1">
        <w:r>
          <w:rPr>
            <w:rFonts w:ascii="仿宋" w:eastAsia="仿宋" w:hAnsi="仿宋" w:cs="仿宋" w:hint="eastAsia"/>
            <w:lang w:eastAsia="zh-CN"/>
          </w:rPr>
          <w:t>(二)、培训与发展计划</w:t>
        </w:r>
        <w:r>
          <w:tab/>
        </w:r>
        <w:r>
          <w:fldChar w:fldCharType="begin"/>
        </w:r>
        <w:r>
          <w:instrText xml:space="preserve"> PAGEREF _Toc23832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0" w:history="1">
        <w:r>
          <w:rPr>
            <w:rFonts w:ascii="仿宋" w:eastAsia="仿宋" w:hAnsi="仿宋" w:cs="仿宋" w:hint="eastAsia"/>
            <w:lang w:eastAsia="zh-CN"/>
          </w:rPr>
          <w:t>十二、导电银浆项目投资规划</w:t>
        </w:r>
        <w:r>
          <w:tab/>
        </w:r>
        <w:r>
          <w:fldChar w:fldCharType="begin"/>
        </w:r>
        <w:r>
          <w:instrText xml:space="preserve"> PAGEREF _Toc20370 \h </w:instrText>
        </w:r>
        <w:r>
          <w:fldChar w:fldCharType="separate"/>
        </w:r>
        <w:r>
          <w:t>34</w:t>
        </w:r>
        <w:r>
          <w:fldChar w:fldCharType="end"/>
        </w:r>
      </w:hyperlink>
    </w:p>
    <w:p>
      <w:pPr>
        <w:pStyle w:val="TOC2"/>
        <w:tabs>
          <w:tab w:val="right" w:leader="dot" w:pos="8306"/>
        </w:tabs>
      </w:pPr>
      <w:hyperlink w:anchor="_Toc12080" w:history="1">
        <w:r>
          <w:rPr>
            <w:rFonts w:ascii="仿宋" w:eastAsia="仿宋" w:hAnsi="仿宋" w:cs="仿宋" w:hint="eastAsia"/>
            <w:lang w:eastAsia="zh-CN"/>
          </w:rPr>
          <w:t>(一)、导电银浆项目总投资估算</w:t>
        </w:r>
        <w:r>
          <w:tab/>
        </w:r>
        <w:r>
          <w:fldChar w:fldCharType="begin"/>
        </w:r>
        <w:r>
          <w:instrText xml:space="preserve"> PAGEREF _Toc12080 \h </w:instrText>
        </w:r>
        <w:r>
          <w:fldChar w:fldCharType="separate"/>
        </w:r>
        <w:r>
          <w:t>34</w:t>
        </w:r>
        <w:r>
          <w:fldChar w:fldCharType="end"/>
        </w:r>
      </w:hyperlink>
    </w:p>
    <w:p>
      <w:pPr>
        <w:pStyle w:val="TOC2"/>
        <w:tabs>
          <w:tab w:val="right" w:leader="dot" w:pos="8306"/>
        </w:tabs>
      </w:pPr>
      <w:hyperlink w:anchor="_Toc18338" w:history="1">
        <w:r>
          <w:rPr>
            <w:rFonts w:ascii="仿宋" w:eastAsia="仿宋" w:hAnsi="仿宋" w:cs="仿宋" w:hint="eastAsia"/>
            <w:lang w:eastAsia="zh-CN"/>
          </w:rPr>
          <w:t>(二)、资金筹措</w:t>
        </w:r>
        <w:r>
          <w:tab/>
        </w:r>
        <w:r>
          <w:fldChar w:fldCharType="begin"/>
        </w:r>
        <w:r>
          <w:instrText xml:space="preserve"> PAGEREF _Toc18338 \h </w:instrText>
        </w:r>
        <w:r>
          <w:fldChar w:fldCharType="separate"/>
        </w:r>
        <w:r>
          <w:t>36</w:t>
        </w:r>
        <w:r>
          <w:fldChar w:fldCharType="end"/>
        </w:r>
      </w:hyperlink>
    </w:p>
    <w:p>
      <w:pPr>
        <w:pStyle w:val="TOC1"/>
        <w:tabs>
          <w:tab w:val="right" w:leader="dot" w:pos="8306"/>
        </w:tabs>
      </w:pPr>
      <w:hyperlink w:anchor="_Toc795" w:history="1">
        <w:r>
          <w:rPr>
            <w:rFonts w:ascii="仿宋" w:eastAsia="仿宋" w:hAnsi="仿宋" w:cs="仿宋" w:hint="eastAsia"/>
            <w:lang w:eastAsia="zh-CN"/>
          </w:rPr>
          <w:t>十三、导电银浆项目实施时间节点</w:t>
        </w:r>
        <w:r>
          <w:tab/>
        </w:r>
        <w:r>
          <w:fldChar w:fldCharType="begin"/>
        </w:r>
        <w:r>
          <w:instrText xml:space="preserve"> PAGEREF _Toc795 \h </w:instrText>
        </w:r>
        <w:r>
          <w:fldChar w:fldCharType="separate"/>
        </w:r>
        <w:r>
          <w:t>36</w:t>
        </w:r>
        <w:r>
          <w:fldChar w:fldCharType="end"/>
        </w:r>
      </w:hyperlink>
    </w:p>
    <w:p>
      <w:pPr>
        <w:pStyle w:val="TOC2"/>
        <w:tabs>
          <w:tab w:val="right" w:leader="dot" w:pos="8306"/>
        </w:tabs>
      </w:pPr>
      <w:hyperlink w:anchor="_Toc562" w:history="1">
        <w:r>
          <w:rPr>
            <w:rFonts w:ascii="仿宋" w:eastAsia="仿宋" w:hAnsi="仿宋" w:cs="仿宋" w:hint="eastAsia"/>
            <w:lang w:eastAsia="zh-CN"/>
          </w:rPr>
          <w:t>(一)、导电银浆项目启动阶段时间节点</w:t>
        </w:r>
        <w:r>
          <w:tab/>
        </w:r>
        <w:r>
          <w:fldChar w:fldCharType="begin"/>
        </w:r>
        <w:r>
          <w:instrText xml:space="preserve"> PAGEREF _Toc562 \h </w:instrText>
        </w:r>
        <w:r>
          <w:fldChar w:fldCharType="separate"/>
        </w:r>
        <w:r>
          <w:t>36</w:t>
        </w:r>
        <w:r>
          <w:fldChar w:fldCharType="end"/>
        </w:r>
      </w:hyperlink>
    </w:p>
    <w:p>
      <w:pPr>
        <w:pStyle w:val="TOC2"/>
        <w:tabs>
          <w:tab w:val="right" w:leader="dot" w:pos="8306"/>
        </w:tabs>
      </w:pPr>
      <w:hyperlink w:anchor="_Toc28822" w:history="1">
        <w:r>
          <w:rPr>
            <w:rFonts w:ascii="仿宋" w:eastAsia="仿宋" w:hAnsi="仿宋" w:cs="仿宋" w:hint="eastAsia"/>
            <w:lang w:eastAsia="zh-CN"/>
          </w:rPr>
          <w:t>(二)、导电银浆项目执行阶段时间节点</w:t>
        </w:r>
        <w:r>
          <w:tab/>
        </w:r>
        <w:r>
          <w:fldChar w:fldCharType="begin"/>
        </w:r>
        <w:r>
          <w:instrText xml:space="preserve"> PAGEREF _Toc28822 \h </w:instrText>
        </w:r>
        <w:r>
          <w:fldChar w:fldCharType="separate"/>
        </w:r>
        <w:r>
          <w:t>38</w:t>
        </w:r>
        <w:r>
          <w:fldChar w:fldCharType="end"/>
        </w:r>
      </w:hyperlink>
    </w:p>
    <w:p>
      <w:pPr>
        <w:pStyle w:val="TOC2"/>
        <w:tabs>
          <w:tab w:val="right" w:leader="dot" w:pos="8306"/>
        </w:tabs>
      </w:pPr>
      <w:hyperlink w:anchor="_Toc8672" w:history="1">
        <w:r>
          <w:rPr>
            <w:rFonts w:ascii="仿宋" w:eastAsia="仿宋" w:hAnsi="仿宋" w:cs="仿宋" w:hint="eastAsia"/>
            <w:lang w:eastAsia="zh-CN"/>
          </w:rPr>
          <w:t>(三)、导电银浆项目完成阶段时间节点</w:t>
        </w:r>
        <w:r>
          <w:tab/>
        </w:r>
        <w:r>
          <w:fldChar w:fldCharType="begin"/>
        </w:r>
        <w:r>
          <w:instrText xml:space="preserve"> PAGEREF _Toc8672 \h </w:instrText>
        </w:r>
        <w:r>
          <w:fldChar w:fldCharType="separate"/>
        </w:r>
        <w:r>
          <w:t>38</w:t>
        </w:r>
        <w:r>
          <w:fldChar w:fldCharType="end"/>
        </w:r>
      </w:hyperlink>
    </w:p>
    <w:p>
      <w:pPr>
        <w:pStyle w:val="TOC1"/>
        <w:tabs>
          <w:tab w:val="right" w:leader="dot" w:pos="8306"/>
        </w:tabs>
      </w:pPr>
      <w:hyperlink w:anchor="_Toc6739" w:history="1">
        <w:r>
          <w:rPr>
            <w:rFonts w:ascii="仿宋" w:eastAsia="仿宋" w:hAnsi="仿宋" w:cs="仿宋" w:hint="eastAsia"/>
            <w:lang w:eastAsia="zh-CN"/>
          </w:rPr>
          <w:t>十四、导电银浆项目实施保障措施</w:t>
        </w:r>
        <w:r>
          <w:tab/>
        </w:r>
        <w:r>
          <w:fldChar w:fldCharType="begin"/>
        </w:r>
        <w:r>
          <w:instrText xml:space="preserve"> PAGEREF _Toc6739 \h </w:instrText>
        </w:r>
        <w:r>
          <w:fldChar w:fldCharType="separate"/>
        </w:r>
        <w:r>
          <w:t>40</w:t>
        </w:r>
        <w:r>
          <w:fldChar w:fldCharType="end"/>
        </w:r>
      </w:hyperlink>
    </w:p>
    <w:p>
      <w:pPr>
        <w:pStyle w:val="TOC2"/>
        <w:tabs>
          <w:tab w:val="right" w:leader="dot" w:pos="8306"/>
        </w:tabs>
      </w:pPr>
      <w:hyperlink w:anchor="_Toc18166" w:history="1">
        <w:r>
          <w:rPr>
            <w:rFonts w:ascii="仿宋" w:eastAsia="仿宋" w:hAnsi="仿宋" w:cs="仿宋" w:hint="eastAsia"/>
            <w:lang w:eastAsia="zh-CN"/>
          </w:rPr>
          <w:t>(一)、导电银浆项目实施保障机制</w:t>
        </w:r>
        <w:r>
          <w:tab/>
        </w:r>
        <w:r>
          <w:fldChar w:fldCharType="begin"/>
        </w:r>
        <w:r>
          <w:instrText xml:space="preserve"> PAGEREF _Toc18166 \h </w:instrText>
        </w:r>
        <w:r>
          <w:fldChar w:fldCharType="separate"/>
        </w:r>
        <w:r>
          <w:t>40</w:t>
        </w:r>
        <w:r>
          <w:fldChar w:fldCharType="end"/>
        </w:r>
      </w:hyperlink>
    </w:p>
    <w:p>
      <w:pPr>
        <w:pStyle w:val="TOC2"/>
        <w:tabs>
          <w:tab w:val="right" w:leader="dot" w:pos="8306"/>
        </w:tabs>
      </w:pPr>
      <w:hyperlink w:anchor="_Toc3662" w:history="1">
        <w:r>
          <w:rPr>
            <w:rFonts w:ascii="仿宋" w:eastAsia="仿宋" w:hAnsi="仿宋" w:cs="仿宋" w:hint="eastAsia"/>
            <w:lang w:eastAsia="zh-CN"/>
          </w:rPr>
          <w:t>(二)、导电银浆项目法律合规要求</w:t>
        </w:r>
        <w:r>
          <w:tab/>
        </w:r>
        <w:r>
          <w:fldChar w:fldCharType="begin"/>
        </w:r>
        <w:r>
          <w:instrText xml:space="preserve"> PAGEREF _Toc3662 \h </w:instrText>
        </w:r>
        <w:r>
          <w:fldChar w:fldCharType="separate"/>
        </w:r>
        <w:r>
          <w:t>43</w:t>
        </w:r>
        <w:r>
          <w:fldChar w:fldCharType="end"/>
        </w:r>
      </w:hyperlink>
    </w:p>
    <w:p>
      <w:pPr>
        <w:pStyle w:val="TOC2"/>
        <w:tabs>
          <w:tab w:val="right" w:leader="dot" w:pos="8306"/>
        </w:tabs>
      </w:pPr>
      <w:hyperlink w:anchor="_Toc25328" w:history="1">
        <w:r>
          <w:rPr>
            <w:rFonts w:ascii="仿宋" w:eastAsia="仿宋" w:hAnsi="仿宋" w:cs="仿宋" w:hint="eastAsia"/>
            <w:lang w:eastAsia="zh-CN"/>
          </w:rPr>
          <w:t>(三)、导电银浆项目合同管理与法律事务</w:t>
        </w:r>
        <w:r>
          <w:tab/>
        </w:r>
        <w:r>
          <w:fldChar w:fldCharType="begin"/>
        </w:r>
        <w:r>
          <w:instrText xml:space="preserve"> PAGEREF _Toc25328 \h </w:instrText>
        </w:r>
        <w:r>
          <w:fldChar w:fldCharType="separate"/>
        </w:r>
        <w:r>
          <w:t>47</w:t>
        </w:r>
        <w:r>
          <w:fldChar w:fldCharType="end"/>
        </w:r>
      </w:hyperlink>
    </w:p>
    <w:p>
      <w:pPr>
        <w:pStyle w:val="TOC2"/>
        <w:tabs>
          <w:tab w:val="right" w:leader="dot" w:pos="8306"/>
        </w:tabs>
      </w:pPr>
      <w:hyperlink w:anchor="_Toc28089" w:history="1">
        <w:r>
          <w:rPr>
            <w:rFonts w:ascii="仿宋" w:eastAsia="仿宋" w:hAnsi="仿宋" w:cs="仿宋" w:hint="eastAsia"/>
            <w:lang w:eastAsia="zh-CN"/>
          </w:rPr>
          <w:t>(四)、导电银浆项目知识产权保护策略</w:t>
        </w:r>
        <w:r>
          <w:tab/>
        </w:r>
        <w:r>
          <w:fldChar w:fldCharType="begin"/>
        </w:r>
        <w:r>
          <w:instrText xml:space="preserve"> PAGEREF _Toc28089 \h </w:instrText>
        </w:r>
        <w:r>
          <w:fldChar w:fldCharType="separate"/>
        </w:r>
        <w:r>
          <w:t>54</w:t>
        </w:r>
        <w:r>
          <w:fldChar w:fldCharType="end"/>
        </w:r>
      </w:hyperlink>
    </w:p>
    <w:p>
      <w:pPr>
        <w:pStyle w:val="TOC1"/>
        <w:tabs>
          <w:tab w:val="right" w:leader="dot" w:pos="8306"/>
        </w:tabs>
      </w:pPr>
      <w:hyperlink w:anchor="_Toc22844" w:history="1">
        <w:r>
          <w:rPr>
            <w:rFonts w:ascii="仿宋" w:eastAsia="仿宋" w:hAnsi="仿宋" w:cs="仿宋" w:hint="eastAsia"/>
            <w:lang w:eastAsia="zh-CN"/>
          </w:rPr>
          <w:t>十五、导电银浆项目变更管理</w:t>
        </w:r>
        <w:r>
          <w:tab/>
        </w:r>
        <w:r>
          <w:fldChar w:fldCharType="begin"/>
        </w:r>
        <w:r>
          <w:instrText xml:space="preserve"> PAGEREF _Toc22844 \h </w:instrText>
        </w:r>
        <w:r>
          <w:fldChar w:fldCharType="separate"/>
        </w:r>
        <w:r>
          <w:t>56</w:t>
        </w:r>
        <w:r>
          <w:fldChar w:fldCharType="end"/>
        </w:r>
      </w:hyperlink>
    </w:p>
    <w:p>
      <w:pPr>
        <w:pStyle w:val="TOC2"/>
        <w:tabs>
          <w:tab w:val="right" w:leader="dot" w:pos="8306"/>
        </w:tabs>
      </w:pPr>
      <w:hyperlink w:anchor="_Toc16714" w:history="1">
        <w:r>
          <w:rPr>
            <w:rFonts w:ascii="仿宋" w:eastAsia="仿宋" w:hAnsi="仿宋" w:cs="仿宋" w:hint="eastAsia"/>
            <w:lang w:eastAsia="zh-CN"/>
          </w:rPr>
          <w:t>(一)、变更申请与评估</w:t>
        </w:r>
        <w:r>
          <w:tab/>
        </w:r>
        <w:r>
          <w:fldChar w:fldCharType="begin"/>
        </w:r>
        <w:r>
          <w:instrText xml:space="preserve"> PAGEREF _Toc16714 \h </w:instrText>
        </w:r>
        <w:r>
          <w:fldChar w:fldCharType="separate"/>
        </w:r>
        <w:r>
          <w:t>56</w:t>
        </w:r>
        <w:r>
          <w:fldChar w:fldCharType="end"/>
        </w:r>
      </w:hyperlink>
    </w:p>
    <w:p>
      <w:pPr>
        <w:pStyle w:val="TOC2"/>
        <w:tabs>
          <w:tab w:val="right" w:leader="dot" w:pos="8306"/>
        </w:tabs>
      </w:pPr>
      <w:hyperlink w:anchor="_Toc24270" w:history="1">
        <w:r>
          <w:rPr>
            <w:rFonts w:ascii="仿宋" w:eastAsia="仿宋" w:hAnsi="仿宋" w:cs="仿宋" w:hint="eastAsia"/>
            <w:lang w:eastAsia="zh-CN"/>
          </w:rPr>
          <w:t>(二)、变更实施与控制</w:t>
        </w:r>
        <w:r>
          <w:tab/>
        </w:r>
        <w:r>
          <w:fldChar w:fldCharType="begin"/>
        </w:r>
        <w:r>
          <w:instrText xml:space="preserve"> PAGEREF _Toc24270 \h </w:instrText>
        </w:r>
        <w:r>
          <w:fldChar w:fldCharType="separate"/>
        </w:r>
        <w:r>
          <w:t>57</w:t>
        </w:r>
        <w:r>
          <w:fldChar w:fldCharType="end"/>
        </w:r>
      </w:hyperlink>
    </w:p>
    <w:p>
      <w:pPr>
        <w:pStyle w:val="TOC1"/>
        <w:tabs>
          <w:tab w:val="right" w:leader="dot" w:pos="8306"/>
        </w:tabs>
      </w:pPr>
      <w:hyperlink w:anchor="_Toc17644" w:history="1">
        <w:r>
          <w:rPr>
            <w:rFonts w:ascii="仿宋" w:eastAsia="仿宋" w:hAnsi="仿宋" w:cs="仿宋" w:hint="eastAsia"/>
            <w:lang w:eastAsia="zh-CN"/>
          </w:rPr>
          <w:t>十六、导电银浆项目工程方案分析</w:t>
        </w:r>
        <w:r>
          <w:tab/>
        </w:r>
        <w:r>
          <w:fldChar w:fldCharType="begin"/>
        </w:r>
        <w:r>
          <w:instrText xml:space="preserve"> PAGEREF _Toc17644 \h </w:instrText>
        </w:r>
        <w:r>
          <w:fldChar w:fldCharType="separate"/>
        </w:r>
        <w:r>
          <w:t>57</w:t>
        </w:r>
        <w:r>
          <w:fldChar w:fldCharType="end"/>
        </w:r>
      </w:hyperlink>
    </w:p>
    <w:p>
      <w:pPr>
        <w:pStyle w:val="TOC2"/>
        <w:tabs>
          <w:tab w:val="right" w:leader="dot" w:pos="8306"/>
        </w:tabs>
      </w:pPr>
      <w:hyperlink w:anchor="_Toc22399" w:history="1">
        <w:r>
          <w:rPr>
            <w:rFonts w:ascii="仿宋" w:eastAsia="仿宋" w:hAnsi="仿宋" w:cs="仿宋" w:hint="eastAsia"/>
            <w:lang w:eastAsia="zh-CN"/>
          </w:rPr>
          <w:t>(一)、建筑工程设计原则</w:t>
        </w:r>
        <w:r>
          <w:tab/>
        </w:r>
        <w:r>
          <w:fldChar w:fldCharType="begin"/>
        </w:r>
        <w:r>
          <w:instrText xml:space="preserve"> PAGEREF _Toc22399 \h </w:instrText>
        </w:r>
        <w:r>
          <w:fldChar w:fldCharType="separate"/>
        </w:r>
        <w:r>
          <w:t>57</w:t>
        </w:r>
        <w:r>
          <w:fldChar w:fldCharType="end"/>
        </w:r>
      </w:hyperlink>
    </w:p>
    <w:p>
      <w:pPr>
        <w:pStyle w:val="TOC2"/>
        <w:tabs>
          <w:tab w:val="right" w:leader="dot" w:pos="8306"/>
        </w:tabs>
      </w:pPr>
      <w:hyperlink w:anchor="_Toc3631" w:history="1">
        <w:r>
          <w:rPr>
            <w:rFonts w:ascii="仿宋" w:eastAsia="仿宋" w:hAnsi="仿宋" w:cs="仿宋" w:hint="eastAsia"/>
            <w:lang w:eastAsia="zh-CN"/>
          </w:rPr>
          <w:t>(二)、土建工程建设指标</w:t>
        </w:r>
        <w:r>
          <w:tab/>
        </w:r>
        <w:r>
          <w:fldChar w:fldCharType="begin"/>
        </w:r>
        <w:r>
          <w:instrText xml:space="preserve"> PAGEREF _Toc3631 \h </w:instrText>
        </w:r>
        <w:r>
          <w:fldChar w:fldCharType="separate"/>
        </w:r>
        <w:r>
          <w:t>60</w:t>
        </w:r>
        <w:r>
          <w:fldChar w:fldCharType="end"/>
        </w:r>
      </w:hyperlink>
    </w:p>
    <w:p>
      <w:pPr>
        <w:pStyle w:val="TOC1"/>
        <w:tabs>
          <w:tab w:val="right" w:leader="dot" w:pos="8306"/>
        </w:tabs>
      </w:pPr>
      <w:hyperlink w:anchor="_Toc10072" w:history="1">
        <w:r>
          <w:rPr>
            <w:rFonts w:ascii="仿宋" w:eastAsia="仿宋" w:hAnsi="仿宋" w:cs="仿宋" w:hint="eastAsia"/>
            <w:lang w:eastAsia="zh-CN"/>
          </w:rPr>
          <w:t>十七、利益相关者分析与沟通计划</w:t>
        </w:r>
        <w:r>
          <w:tab/>
        </w:r>
        <w:r>
          <w:fldChar w:fldCharType="begin"/>
        </w:r>
        <w:r>
          <w:instrText xml:space="preserve"> PAGEREF _Toc10072 \h </w:instrText>
        </w:r>
        <w:r>
          <w:fldChar w:fldCharType="separate"/>
        </w:r>
        <w:r>
          <w:t>62</w:t>
        </w:r>
        <w:r>
          <w:fldChar w:fldCharType="end"/>
        </w:r>
      </w:hyperlink>
    </w:p>
    <w:p>
      <w:pPr>
        <w:pStyle w:val="TOC2"/>
        <w:tabs>
          <w:tab w:val="right" w:leader="dot" w:pos="8306"/>
        </w:tabs>
      </w:pPr>
      <w:hyperlink w:anchor="_Toc19167" w:history="1">
        <w:r>
          <w:rPr>
            <w:rFonts w:ascii="仿宋" w:eastAsia="仿宋" w:hAnsi="仿宋" w:cs="仿宋" w:hint="eastAsia"/>
            <w:lang w:eastAsia="zh-CN"/>
          </w:rPr>
          <w:t>(一)、利益相关者分析</w:t>
        </w:r>
        <w:r>
          <w:tab/>
        </w:r>
        <w:r>
          <w:fldChar w:fldCharType="begin"/>
        </w:r>
        <w:r>
          <w:instrText xml:space="preserve"> PAGEREF _Toc19167 \h </w:instrText>
        </w:r>
        <w:r>
          <w:fldChar w:fldCharType="separate"/>
        </w:r>
        <w:r>
          <w:t>62</w:t>
        </w:r>
        <w:r>
          <w:fldChar w:fldCharType="end"/>
        </w:r>
      </w:hyperlink>
    </w:p>
    <w:p>
      <w:pPr>
        <w:pStyle w:val="TOC2"/>
        <w:tabs>
          <w:tab w:val="right" w:leader="dot" w:pos="8306"/>
        </w:tabs>
      </w:pPr>
      <w:hyperlink w:anchor="_Toc24371" w:history="1">
        <w:r>
          <w:rPr>
            <w:rFonts w:ascii="仿宋" w:eastAsia="仿宋" w:hAnsi="仿宋" w:cs="仿宋" w:hint="eastAsia"/>
            <w:lang w:eastAsia="zh-CN"/>
          </w:rPr>
          <w:t>(二)、沟通计划</w:t>
        </w:r>
        <w:r>
          <w:tab/>
        </w:r>
        <w:r>
          <w:fldChar w:fldCharType="begin"/>
        </w:r>
        <w:r>
          <w:instrText xml:space="preserve"> PAGEREF _Toc24371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86"/>
      <w:r>
        <w:rPr>
          <w:rFonts w:ascii="仿宋" w:eastAsia="仿宋" w:hAnsi="仿宋" w:cs="仿宋" w:hint="eastAsia"/>
          <w:sz w:val="28"/>
          <w:lang w:eastAsia="zh-CN"/>
        </w:rPr>
        <w:t>一、导电银浆项目建设背景及必要性分析</w:t>
      </w:r>
      <w:bookmarkEnd w:id="2"/>
    </w:p>
    <w:p>
      <w:pPr>
        <w:pStyle w:val="Heading2"/>
        <w:rPr>
          <w:rFonts w:ascii="仿宋" w:eastAsia="仿宋" w:hAnsi="仿宋" w:cs="仿宋" w:hint="eastAsia"/>
          <w:lang w:eastAsia="zh-CN"/>
        </w:rPr>
      </w:pPr>
      <w:bookmarkStart w:id="3" w:name="_Toc9264"/>
      <w:r>
        <w:rPr>
          <w:rFonts w:ascii="仿宋" w:eastAsia="仿宋" w:hAnsi="仿宋" w:cs="仿宋" w:hint="eastAsia"/>
          <w:lang w:eastAsia="zh-CN"/>
        </w:rPr>
        <w:t>(一)、导电银浆项目背景分析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银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银浆项目在这个潮流中的定位。同时，我们将关注行业内涌现的新兴机遇，以便导电银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银浆项目提供了强大的发展动力。我们将聚焦于行业内最新的技术发展趋势，包括但不限于人工智能、大数据分析、物联网等领域。通过深度的技术研究，我们将确保导电银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银浆项目发展的源泉。我们将投入更多的精力对市场需求进行深入剖析，超越表面的需求，深入挖掘潜在的市场痛点和机遇。通过对市场需求的细致了解，导电银浆项目将更有针对性地设计解决方案，满足市场的多样化需求，从而更好地促进导电银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银浆项目战略至关重要。我们将对竞争态势进行更为深入的分析，包括但不限于市场份额、产品特点、客户满意度等多个维度。通过深度的竞争分析，导电银浆项目将能够更准确地把握市场脉搏，制定具有竞争力的导电银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导电银浆项目的发展具有直接的影响。我们将进行更为全面的法规和政策分析，了解行业发展中的潜在法律风险和合规挑战。通过充分了解和遵守相关法规，导电银浆项目将确保在法律框架内合法合规运营，为导电银浆项目的稳健发展提供有力支持。</w:t>
      </w:r>
    </w:p>
    <w:p>
      <w:pPr>
        <w:pStyle w:val="Heading2"/>
        <w:ind w:firstLine="560" w:firstLineChars="200"/>
        <w:rPr>
          <w:rFonts w:ascii="仿宋" w:eastAsia="仿宋" w:hAnsi="仿宋" w:cs="仿宋" w:hint="eastAsia"/>
          <w:sz w:val="28"/>
          <w:lang w:eastAsia="zh-CN"/>
        </w:rPr>
      </w:pPr>
      <w:bookmarkStart w:id="4" w:name="_Toc24759"/>
      <w:r>
        <w:rPr>
          <w:rFonts w:ascii="仿宋" w:eastAsia="仿宋" w:hAnsi="仿宋" w:cs="仿宋" w:hint="eastAsia"/>
          <w:sz w:val="28"/>
          <w:lang w:eastAsia="zh-CN"/>
        </w:rPr>
        <w:t>(二)、导电银浆项目建设必要性分析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的迫切性源于对行业发展趋势的深刻洞察。我们正处于一个行业变革的时代，科技创新、数字化转型成为企业发展的关键动力。导电银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不仅仅是为了跟上潮流，更是为了通过技术创新推动企业的持续发展。通过引入先进的技术和解决方案，导电银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银浆项目的建设成为必然选择，通过提高产品质量、拓展服务领域，从而在竞争中获得更多的机会。导电银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导电银浆项目建设的必要性体现在对客户需求更精准的满足。通过导电银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的背后是对企业持续创新的追求。只有通过不断创新，企业才能在竞争中立于不败之地。导电银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1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1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导电银浆项目的主要产品是XXXX，预计年产值为XXX万元。这一产品在市场中占据着重要的地位，其广泛的应用范围使得该导电银浆项目的市场前景非常广阔。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电银浆项目的xxx产品作为重要的原材料之一，将在多个领域发挥关键作用。其在建筑、交通、能源等方面的广泛应用将为整个产业链提供强大的支持，形成产业协同效应。导电银浆项目的年产值XXX万XXX万XXX万万元不仅反映了其在市场上的巨大潜力，更预示着它对国民经济的积极贡献。这种关联度高、涉及面广的产业关系，使得该导电银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8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总征地面积为XXXX平方米，相当于约XX.XX亩，其中净用地面积为XXXX平方米，红线范围内相当于约XX.XX亩。这一用地规模充分考虑了导电银浆项目的建设需求，保障了导电银浆项目在合适的空间内得以充分发展。导电银浆项目规划的总建筑面积为XXXX平方米，其中主体工程建设占XXXX平方米，计容建筑面积达XXXX平方米。预计建筑工程的投资将达到XXXX万元，为导电银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计划购置的设备共计XXXX台（套），设备购置费用为XXXX万元。这一设备购置计划充分考虑到导电银浆项目的生产需求和技术要求，确保了导电银浆项目在生产运营中具备先进的技术装备和高效的生产能力。设备的合理配置将为导电银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计划总投资为XXXX万元，预计年实现营业收入为XXXX万元。这一产能规模的设定旨在确保导电银浆项目能够在投资与回报之间取得平衡，实现长期可持续的发展。导电银浆项目的总投资充分考虑到各个方面的需求，包括用地建设、设备购置等多个环节，以确保导电银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748"/>
      <w:r>
        <w:rPr>
          <w:rFonts w:ascii="仿宋" w:eastAsia="仿宋" w:hAnsi="仿宋" w:cs="仿宋" w:hint="eastAsia"/>
          <w:sz w:val="28"/>
          <w:lang w:eastAsia="zh-CN"/>
        </w:rPr>
        <w:t>三、导电银浆项目文档管理</w:t>
      </w:r>
      <w:bookmarkEnd w:id="8"/>
    </w:p>
    <w:p>
      <w:pPr>
        <w:pStyle w:val="Heading2"/>
        <w:rPr>
          <w:rFonts w:ascii="仿宋" w:eastAsia="仿宋" w:hAnsi="仿宋" w:cs="仿宋" w:hint="eastAsia"/>
          <w:lang w:eastAsia="zh-CN"/>
        </w:rPr>
      </w:pPr>
      <w:bookmarkStart w:id="9" w:name="_Toc309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导电银浆项目高度重视文档的质量和准确性，以支持导电银浆项目的各项活动和决策。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文档的编制始于导电银浆项目计划的初期，我们制定了详细的文档编制计划，明确了每个文档的内容、格式和编写责任人。在导电银浆项目启动阶段，我们首先编制了导电银浆项目章程，明确定义了导电银浆项目的目标、范围、风险等关键要素。随后，导电银浆项目团队根据计划陆续编制了需求文档、设计文档、测试文档等各类文档，确保导电银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银浆项目管理中的重要环节，旨在确保导电银浆项目文档符合质量标准和导电银浆项目需求。在导电银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除了内部审查，我们还进行了外部审查，邀请导电银浆项目相关利益方和专业领域的专家对文档进行独立审查。这有助于获取更全面、客观的反馈，确保导电银浆项目文档不仅符合内部标准，也满足外部需求。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导电银浆项目在文档编制与审查方面建立了严格的管理机制，通过规范的流程和多维度的审查，确保导电银浆项目文档的质量、准确性和可靠性，为导电银浆项目的顺利推进提供了有力支持。</w:t>
      </w:r>
    </w:p>
    <w:p>
      <w:pPr>
        <w:pStyle w:val="Heading2"/>
        <w:ind w:firstLine="560" w:firstLineChars="200"/>
        <w:rPr>
          <w:rFonts w:ascii="仿宋" w:eastAsia="仿宋" w:hAnsi="仿宋" w:cs="仿宋" w:hint="eastAsia"/>
          <w:sz w:val="28"/>
          <w:lang w:eastAsia="zh-CN"/>
        </w:rPr>
      </w:pPr>
      <w:bookmarkStart w:id="10" w:name="_Toc248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我们通过多渠道发布文档，包括电子邮件、导电银浆项目管理平台、内部网站等，以满足不同团队成员的偏好和需求。多渠道发布确保了信息的全面覆盖。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我们采用了精细的权限控制，确保只有授权人员可以访问敏感信息。这种安全措施保护了导电银浆项目文档的机密性，防止了未经授权的信息泄露。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1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文档存档与归档是导电银浆项目生命周期中一个至关重要的环节，直接关系到导电银浆项目信息的长期保存和历史记录的完整性。在导电银浆项目中，我们实施了一系列有效的文档存档与归档管理策略：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74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的技术管理特点体现在其创新导向。通过引入最先进的技术趋势和解决方案，导电银浆项目致力于提升科技含量、提高质量和效率水平。这意味着我们将采用最新的工具和方法，确保导电银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电银浆项目技术管理的显著特征。通过整合不同领域的技术资源，我们实现了跨学科的协同工作。这有助于优化技术架构，提高整体效能。此外，整合性策略还促进了不同技术团队之间的紧密沟通和高效合作，确保导电银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电银浆项目所采用的技术。通过不断优化技术方案，导电银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电银浆项目团队将在导电银浆项目初期识别可能的技术风险，并采取相应的预防和应对措施。通过建立健全的风险评估机制，导电银浆项目能够在实施过程中及时发现并解决潜在的技术问题，保障导电银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电银浆项目中，技术将成为导电银浆项目成功的有力支持。这一深度剖析揭示了技术管理在导电银浆项目实施中的关键作用，为导电银浆项目的技术基础奠定了坚实的基础。</w:t>
      </w:r>
    </w:p>
    <w:p>
      <w:pPr>
        <w:pStyle w:val="Heading2"/>
        <w:ind w:firstLine="560" w:firstLineChars="200"/>
        <w:rPr>
          <w:rFonts w:ascii="仿宋" w:eastAsia="仿宋" w:hAnsi="仿宋" w:cs="仿宋" w:hint="eastAsia"/>
          <w:sz w:val="28"/>
          <w:lang w:eastAsia="zh-CN"/>
        </w:rPr>
      </w:pPr>
      <w:bookmarkStart w:id="14" w:name="_Toc15869"/>
      <w:r>
        <w:rPr>
          <w:rFonts w:ascii="仿宋" w:eastAsia="仿宋" w:hAnsi="仿宋" w:cs="仿宋" w:hint="eastAsia"/>
          <w:sz w:val="28"/>
          <w:lang w:eastAsia="zh-CN"/>
        </w:rPr>
        <w:t>(二)、导电银浆项目工艺技术设计方案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电银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电银浆项目将严格按照相关行业规范要求进行组织。通过有效控制产品质量，导电银浆项目将致力于为顾客提供优质的导电银浆项目产品和良好的服务。这体现了导电银浆项目对于生产活动合规性和质量标准的高度重视，为导电银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电银浆项目注重生态效益和清洁生产原则。导电银浆项目建设将紧密结合地方特色经济发展，与社会经济发展规划和区域环境保护规划方案相协调一致。通过与当地区域自然生态系统的结合，导电银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电银浆项目产品具有多样化的客户需求和个性化的特点。因此，导电银浆项目产品规格品种多样，且单批生产数量较小。为满足这一特点，导电银浆项目承办单位将建设先进的柔性制造生产线。通过广泛应用柔性制造技术，导电银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导电银浆项目采用的技术具有较高的技术含量和自动化水平，处于国内先进水平。这一技术选用不仅体现了对生产效率、质量和环境友好性的高标准要求，同时为导电银浆项目的可持续发展奠定了坚实的基础。</w:t>
      </w:r>
    </w:p>
    <w:p>
      <w:pPr>
        <w:pStyle w:val="Heading2"/>
        <w:ind w:firstLine="560" w:firstLineChars="200"/>
        <w:rPr>
          <w:rFonts w:ascii="仿宋" w:eastAsia="仿宋" w:hAnsi="仿宋" w:cs="仿宋" w:hint="eastAsia"/>
          <w:sz w:val="28"/>
          <w:lang w:eastAsia="zh-CN"/>
        </w:rPr>
      </w:pPr>
      <w:bookmarkStart w:id="15" w:name="_Toc3083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为确保导电银浆项目的高效生产和技术实施，我们制定了一套精心设计的设备选型方案，以满足导电银浆项目生产、质量和环保的要求。该方案的主要特点如下：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电银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针对导电银浆项目产品的多样性和小批量生产的特点，我们将建设柔性制造生产线。通过在设备选型中考虑柔性制造技术，可以灵活应对不同产品规格和生产需求，实现生产线的高度灵活性和适应性。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95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778"/>
      <w:r>
        <w:rPr>
          <w:rFonts w:ascii="仿宋" w:eastAsia="仿宋" w:hAnsi="仿宋" w:cs="仿宋" w:hint="eastAsia"/>
          <w:lang w:eastAsia="zh-CN"/>
        </w:rPr>
        <w:t>(一)、导电银浆行业分析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行业一直以来都是市场的关注焦点。行业内的发展趋势、竞争态势以及潜在机会都对导电银浆项目的推进产生深远的影响。通过深入研究行业的整体概貌，我们将更好地理解行业的核心特征，为导电银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行业，技术一直是推动创新和发展的关键因素。我们将对当前技术趋势进行详尽分析，包括但不限于人工智能、大数据应用、先进制造技术等。这有助于导电银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电银浆项目成功的基础。我们将对主要竞争对手进行深入研究，包括其市场份额、产品特点、市场定位等。通过全面了解竞争对手的优势和劣势，导电银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78"/>
      <w:r>
        <w:rPr>
          <w:rFonts w:ascii="仿宋" w:eastAsia="仿宋" w:hAnsi="仿宋" w:cs="仿宋" w:hint="eastAsia"/>
          <w:sz w:val="28"/>
          <w:lang w:eastAsia="zh-CN"/>
        </w:rPr>
        <w:t>(二)、导电银浆市场分析预测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通过对市场规模的深入调研，我们将预测导电银浆市场未来的增长趋势。这包括市场的整体规模、各细分领域的发展趋势等。导电银浆项目可以根据市场的扩张速度和潜在机会，制定更符合市场需求的发展策略。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电银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电银浆项目实施过程中需要充分考虑的因素。我们将对市场风险进行全面评估，包括但不限于政策法规风险、市场竞争风险、技术变革风险等。通过对潜在风险的深入分析，导电银浆项目可以制定相应的风险缓解策略，降低不确定性对导电银浆项目的影响。</w:t>
      </w:r>
    </w:p>
    <w:p>
      <w:pPr>
        <w:pStyle w:val="Heading1"/>
        <w:ind w:firstLine="560" w:firstLineChars="200"/>
        <w:rPr>
          <w:rFonts w:ascii="仿宋" w:eastAsia="仿宋" w:hAnsi="仿宋" w:cs="仿宋" w:hint="eastAsia"/>
          <w:sz w:val="28"/>
          <w:lang w:eastAsia="zh-CN"/>
        </w:rPr>
      </w:pPr>
      <w:bookmarkStart w:id="19" w:name="_Toc25670"/>
      <w:r>
        <w:rPr>
          <w:rFonts w:ascii="仿宋" w:eastAsia="仿宋" w:hAnsi="仿宋" w:cs="仿宋" w:hint="eastAsia"/>
          <w:sz w:val="28"/>
          <w:lang w:eastAsia="zh-CN"/>
        </w:rPr>
        <w:t>六、导电银浆项目危机管理</w:t>
      </w:r>
      <w:bookmarkEnd w:id="19"/>
    </w:p>
    <w:p>
      <w:pPr>
        <w:pStyle w:val="Heading2"/>
        <w:rPr>
          <w:rFonts w:ascii="仿宋" w:eastAsia="仿宋" w:hAnsi="仿宋" w:cs="仿宋" w:hint="eastAsia"/>
          <w:lang w:eastAsia="zh-CN"/>
        </w:rPr>
      </w:pPr>
      <w:bookmarkStart w:id="20" w:name="_Toc2297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https://d.book118.com/728035070122006024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54099"/>
    <w:rsid w:val="23754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35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2024-01-08T03:08:00Z</dcterms:created>
  <dcterms:modified xsi:type="dcterms:W3CDTF">2024-01-08T03:08:58Z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3F2546C783C34AA188071F9C5532D81D_11</vt:lpwstr>
  </property>
  <property fmtid="{D5CDD505-2E9C-101B-9397-08002B2CF9AE}" pid="3" name="KSOProductBuildVer">
    <vt:lpwstr>2052-12.1.0.16120</vt:lpwstr>
  </property>
</Properties>
</file>