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F54AD" w:rsidP="006F54AD" w14:paraId="495795EC" w14:textId="77777777">
      <w:pPr>
        <w:spacing w:before="48" w:beforeLines="20" w:after="360" w:afterLines="150" w:line="360" w:lineRule="auto"/>
        <w:jc w:val="center"/>
        <w:rPr>
          <w:rFonts w:ascii="华文中宋" w:eastAsia="华文中宋" w:hAnsi="华文中宋"/>
          <w:b/>
          <w:sz w:val="30"/>
        </w:rPr>
      </w:pPr>
      <w:r w:rsidRPr="006F54AD">
        <w:rPr>
          <w:rFonts w:ascii="华文中宋" w:eastAsia="华文中宋" w:hAnsi="华文中宋"/>
          <w:b/>
          <w:sz w:val="30"/>
        </w:rPr>
        <w:t>2024</w:t>
      </w:r>
      <w:r w:rsidRPr="006F54AD">
        <w:rPr>
          <w:rFonts w:ascii="华文中宋" w:eastAsia="华文中宋" w:hAnsi="华文中宋"/>
          <w:b/>
          <w:sz w:val="30"/>
        </w:rPr>
        <w:t>云南玉溪市华宁县教育体育局提前招聘紧缺专业教师</w:t>
      </w:r>
      <w:r w:rsidRPr="006F54AD">
        <w:rPr>
          <w:rFonts w:ascii="华文中宋" w:eastAsia="华文中宋" w:hAnsi="华文中宋"/>
          <w:b/>
          <w:sz w:val="30"/>
        </w:rPr>
        <w:t>14</w:t>
      </w:r>
      <w:r w:rsidRPr="006F54AD">
        <w:rPr>
          <w:rFonts w:ascii="华文中宋" w:eastAsia="华文中宋" w:hAnsi="华文中宋"/>
          <w:b/>
          <w:sz w:val="30"/>
        </w:rPr>
        <w:t>人笔试备考试题及答案解析</w:t>
      </w:r>
    </w:p>
    <w:p w:rsidR="00A77B3E" w14:paraId="401F4BF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BB2E6CE" w14:textId="77777777">
      <w:pPr>
        <w:spacing w:after="260" w:line="360" w:lineRule="auto"/>
      </w:pPr>
      <w:r>
        <w:rPr>
          <w:rFonts w:ascii="微软雅黑" w:eastAsia="微软雅黑" w:cs="微软雅黑"/>
        </w:rPr>
        <w:t>一、选择题</w:t>
      </w:r>
    </w:p>
    <w:p w:rsidR="00D11858" w14:paraId="694D21A8"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4F112C6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60E16DB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433B00D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499B04A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5B0E536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FA1B2D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0956AC96"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5D27BF1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58DAFC4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640DBDC2"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7E35A69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6B46183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B1C234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0182ACF9"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0D326CE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6288A65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2F626DC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6E1B1BF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210C284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A70D32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05623A7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2469CE4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0A1A8A74"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B</w:t>
      </w:r>
      <w:r w:rsidRPr="00D11858">
        <w:rPr>
          <w:rFonts w:ascii="微软雅黑" w:eastAsia="微软雅黑" w:cs="微软雅黑"/>
          <w:szCs w:val="14"/>
        </w:rPr>
        <w:t>、收敛性</w:t>
      </w:r>
    </w:p>
    <w:p w:rsidR="00D11858" w14:paraId="373E3AC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696134A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512D3D5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F96EA3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6BA39E2F"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7EF87458"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1C945D2A"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02C6DE37"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p>
    <w:p w:rsidR="00D11858" w14:paraId="2247A22C"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矛盾双方相互依赖，共处于一个统一体中</w:t>
      </w:r>
    </w:p>
    <w:p w:rsidR="00D11858" w14:paraId="312542B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https://d.book118.com/728041070052006033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rsidP="00B8546F" w14:paraId="5CB804C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54AD" w14:paraId="7D3B5B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rsidP="00B8546F" w14:paraId="1A9BF294" w14:textId="31FB97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F54AD" w14:paraId="2E8475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paraId="2EC30EC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54A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rsidP="00B8546F" w14:textId="31FB97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F54A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54A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rsidP="00B8546F" w14:textId="31FB97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F54A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paraId="2F1B94C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paraId="24CEF8A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paraId="50DE8A0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54A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F54AD"/>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51F61F6"/>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F54A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F54AD"/>
    <w:rPr>
      <w:sz w:val="18"/>
      <w:szCs w:val="18"/>
    </w:rPr>
  </w:style>
  <w:style w:type="paragraph" w:styleId="Footer">
    <w:name w:val="footer"/>
    <w:basedOn w:val="Normal"/>
    <w:link w:val="a0"/>
    <w:rsid w:val="006F54AD"/>
    <w:pPr>
      <w:tabs>
        <w:tab w:val="center" w:pos="4153"/>
        <w:tab w:val="right" w:pos="8306"/>
      </w:tabs>
      <w:snapToGrid w:val="0"/>
    </w:pPr>
    <w:rPr>
      <w:sz w:val="18"/>
      <w:szCs w:val="18"/>
    </w:rPr>
  </w:style>
  <w:style w:type="character" w:customStyle="1" w:styleId="a0">
    <w:name w:val="页脚 字符"/>
    <w:basedOn w:val="DefaultParagraphFont"/>
    <w:link w:val="Footer"/>
    <w:rsid w:val="006F54AD"/>
    <w:rPr>
      <w:sz w:val="18"/>
      <w:szCs w:val="18"/>
    </w:rPr>
  </w:style>
  <w:style w:type="character" w:styleId="PageNumber">
    <w:name w:val="page number"/>
    <w:basedOn w:val="DefaultParagraphFont"/>
    <w:rsid w:val="006F5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28041070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3163</Words>
  <Characters>18034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