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连续搬运设备项目规划设计纲要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61" w:history="1">
        <w:r>
          <w:rPr>
            <w:rFonts w:ascii="仿宋" w:eastAsia="仿宋" w:hAnsi="仿宋" w:cs="仿宋" w:hint="eastAsia"/>
            <w:lang w:eastAsia="zh-CN"/>
          </w:rPr>
          <w:t>概论</w:t>
        </w:r>
        <w:r>
          <w:tab/>
        </w:r>
        <w:r>
          <w:fldChar w:fldCharType="begin"/>
        </w:r>
        <w:r>
          <w:instrText xml:space="preserve"> PAGEREF _Toc27561 \h </w:instrText>
        </w:r>
        <w:r>
          <w:fldChar w:fldCharType="separate"/>
        </w:r>
        <w:r>
          <w:t>3</w:t>
        </w:r>
        <w:r>
          <w:fldChar w:fldCharType="end"/>
        </w:r>
      </w:hyperlink>
    </w:p>
    <w:p>
      <w:pPr>
        <w:pStyle w:val="TOC1"/>
        <w:tabs>
          <w:tab w:val="right" w:leader="dot" w:pos="8306"/>
        </w:tabs>
      </w:pPr>
      <w:hyperlink w:anchor="_Toc1525" w:history="1">
        <w:r>
          <w:rPr>
            <w:rFonts w:ascii="仿宋" w:eastAsia="仿宋" w:hAnsi="仿宋" w:cs="仿宋" w:hint="eastAsia"/>
            <w:lang w:eastAsia="zh-CN"/>
          </w:rPr>
          <w:t>一、连续搬运设备项目概论</w:t>
        </w:r>
        <w:r>
          <w:tab/>
        </w:r>
        <w:r>
          <w:fldChar w:fldCharType="begin"/>
        </w:r>
        <w:r>
          <w:instrText xml:space="preserve"> PAGEREF _Toc1525 \h </w:instrText>
        </w:r>
        <w:r>
          <w:fldChar w:fldCharType="separate"/>
        </w:r>
        <w:r>
          <w:t>3</w:t>
        </w:r>
        <w:r>
          <w:fldChar w:fldCharType="end"/>
        </w:r>
      </w:hyperlink>
    </w:p>
    <w:p>
      <w:pPr>
        <w:pStyle w:val="TOC2"/>
        <w:tabs>
          <w:tab w:val="right" w:leader="dot" w:pos="8306"/>
        </w:tabs>
      </w:pPr>
      <w:hyperlink w:anchor="_Toc23159" w:history="1">
        <w:r>
          <w:rPr>
            <w:rFonts w:ascii="仿宋" w:eastAsia="仿宋" w:hAnsi="仿宋" w:cs="仿宋" w:hint="eastAsia"/>
            <w:lang w:eastAsia="zh-CN"/>
          </w:rPr>
          <w:t>(一)、连续搬运设备项目概况</w:t>
        </w:r>
        <w:r>
          <w:tab/>
        </w:r>
        <w:r>
          <w:fldChar w:fldCharType="begin"/>
        </w:r>
        <w:r>
          <w:instrText xml:space="preserve"> PAGEREF _Toc23159 \h </w:instrText>
        </w:r>
        <w:r>
          <w:fldChar w:fldCharType="separate"/>
        </w:r>
        <w:r>
          <w:t>3</w:t>
        </w:r>
        <w:r>
          <w:fldChar w:fldCharType="end"/>
        </w:r>
      </w:hyperlink>
    </w:p>
    <w:p>
      <w:pPr>
        <w:pStyle w:val="TOC2"/>
        <w:tabs>
          <w:tab w:val="right" w:leader="dot" w:pos="8306"/>
        </w:tabs>
      </w:pPr>
      <w:hyperlink w:anchor="_Toc15471" w:history="1">
        <w:r>
          <w:rPr>
            <w:rFonts w:ascii="仿宋" w:eastAsia="仿宋" w:hAnsi="仿宋" w:cs="仿宋" w:hint="eastAsia"/>
            <w:lang w:eastAsia="zh-CN"/>
          </w:rPr>
          <w:t>(二)、连续搬运设备项目目标</w:t>
        </w:r>
        <w:r>
          <w:tab/>
        </w:r>
        <w:r>
          <w:fldChar w:fldCharType="begin"/>
        </w:r>
        <w:r>
          <w:instrText xml:space="preserve"> PAGEREF _Toc15471 \h </w:instrText>
        </w:r>
        <w:r>
          <w:fldChar w:fldCharType="separate"/>
        </w:r>
        <w:r>
          <w:t>5</w:t>
        </w:r>
        <w:r>
          <w:fldChar w:fldCharType="end"/>
        </w:r>
      </w:hyperlink>
    </w:p>
    <w:p>
      <w:pPr>
        <w:pStyle w:val="TOC2"/>
        <w:tabs>
          <w:tab w:val="right" w:leader="dot" w:pos="8306"/>
        </w:tabs>
      </w:pPr>
      <w:hyperlink w:anchor="_Toc23299" w:history="1">
        <w:r>
          <w:rPr>
            <w:rFonts w:ascii="仿宋" w:eastAsia="仿宋" w:hAnsi="仿宋" w:cs="仿宋" w:hint="eastAsia"/>
            <w:lang w:eastAsia="zh-CN"/>
          </w:rPr>
          <w:t>(三)、连续搬运设备项目提出的理由</w:t>
        </w:r>
        <w:r>
          <w:tab/>
        </w:r>
        <w:r>
          <w:fldChar w:fldCharType="begin"/>
        </w:r>
        <w:r>
          <w:instrText xml:space="preserve"> PAGEREF _Toc23299 \h </w:instrText>
        </w:r>
        <w:r>
          <w:fldChar w:fldCharType="separate"/>
        </w:r>
        <w:r>
          <w:t>6</w:t>
        </w:r>
        <w:r>
          <w:fldChar w:fldCharType="end"/>
        </w:r>
      </w:hyperlink>
    </w:p>
    <w:p>
      <w:pPr>
        <w:pStyle w:val="TOC2"/>
        <w:tabs>
          <w:tab w:val="right" w:leader="dot" w:pos="8306"/>
        </w:tabs>
      </w:pPr>
      <w:hyperlink w:anchor="_Toc18690" w:history="1">
        <w:r>
          <w:rPr>
            <w:rFonts w:ascii="仿宋" w:eastAsia="仿宋" w:hAnsi="仿宋" w:cs="仿宋" w:hint="eastAsia"/>
            <w:lang w:eastAsia="zh-CN"/>
          </w:rPr>
          <w:t>(四)、连续搬运设备项目意义</w:t>
        </w:r>
        <w:r>
          <w:tab/>
        </w:r>
        <w:r>
          <w:fldChar w:fldCharType="begin"/>
        </w:r>
        <w:r>
          <w:instrText xml:space="preserve"> PAGEREF _Toc18690 \h </w:instrText>
        </w:r>
        <w:r>
          <w:fldChar w:fldCharType="separate"/>
        </w:r>
        <w:r>
          <w:t>8</w:t>
        </w:r>
        <w:r>
          <w:fldChar w:fldCharType="end"/>
        </w:r>
      </w:hyperlink>
    </w:p>
    <w:p>
      <w:pPr>
        <w:pStyle w:val="TOC2"/>
        <w:tabs>
          <w:tab w:val="right" w:leader="dot" w:pos="8306"/>
        </w:tabs>
      </w:pPr>
      <w:hyperlink w:anchor="_Toc7232" w:history="1">
        <w:r>
          <w:rPr>
            <w:rFonts w:ascii="仿宋" w:eastAsia="仿宋" w:hAnsi="仿宋" w:cs="仿宋" w:hint="eastAsia"/>
            <w:lang w:eastAsia="zh-CN"/>
          </w:rPr>
          <w:t>(五)、连续搬运设备项目背景</w:t>
        </w:r>
        <w:r>
          <w:tab/>
        </w:r>
        <w:r>
          <w:fldChar w:fldCharType="begin"/>
        </w:r>
        <w:r>
          <w:instrText xml:space="preserve"> PAGEREF _Toc7232 \h </w:instrText>
        </w:r>
        <w:r>
          <w:fldChar w:fldCharType="separate"/>
        </w:r>
        <w:r>
          <w:t>9</w:t>
        </w:r>
        <w:r>
          <w:fldChar w:fldCharType="end"/>
        </w:r>
      </w:hyperlink>
    </w:p>
    <w:p>
      <w:pPr>
        <w:pStyle w:val="TOC1"/>
        <w:tabs>
          <w:tab w:val="right" w:leader="dot" w:pos="8306"/>
        </w:tabs>
      </w:pPr>
      <w:hyperlink w:anchor="_Toc7041" w:history="1">
        <w:r>
          <w:rPr>
            <w:rFonts w:ascii="仿宋" w:eastAsia="仿宋" w:hAnsi="仿宋" w:cs="仿宋" w:hint="eastAsia"/>
            <w:lang w:eastAsia="zh-CN"/>
          </w:rPr>
          <w:t>二、连续搬运设备项目建设单位说明</w:t>
        </w:r>
        <w:r>
          <w:tab/>
        </w:r>
        <w:r>
          <w:fldChar w:fldCharType="begin"/>
        </w:r>
        <w:r>
          <w:instrText xml:space="preserve"> PAGEREF _Toc7041 \h </w:instrText>
        </w:r>
        <w:r>
          <w:fldChar w:fldCharType="separate"/>
        </w:r>
        <w:r>
          <w:t>10</w:t>
        </w:r>
        <w:r>
          <w:fldChar w:fldCharType="end"/>
        </w:r>
      </w:hyperlink>
    </w:p>
    <w:p>
      <w:pPr>
        <w:pStyle w:val="TOC2"/>
        <w:tabs>
          <w:tab w:val="right" w:leader="dot" w:pos="8306"/>
        </w:tabs>
      </w:pPr>
      <w:hyperlink w:anchor="_Toc192" w:history="1">
        <w:r>
          <w:rPr>
            <w:rFonts w:ascii="仿宋" w:eastAsia="仿宋" w:hAnsi="仿宋" w:cs="仿宋" w:hint="eastAsia"/>
            <w:lang w:eastAsia="zh-CN"/>
          </w:rPr>
          <w:t>(一)、连续搬运设备项目承办单位基本情况</w:t>
        </w:r>
        <w:r>
          <w:tab/>
        </w:r>
        <w:r>
          <w:fldChar w:fldCharType="begin"/>
        </w:r>
        <w:r>
          <w:instrText xml:space="preserve"> PAGEREF _Toc192 \h </w:instrText>
        </w:r>
        <w:r>
          <w:fldChar w:fldCharType="separate"/>
        </w:r>
        <w:r>
          <w:t>10</w:t>
        </w:r>
        <w:r>
          <w:fldChar w:fldCharType="end"/>
        </w:r>
      </w:hyperlink>
    </w:p>
    <w:p>
      <w:pPr>
        <w:pStyle w:val="TOC2"/>
        <w:tabs>
          <w:tab w:val="right" w:leader="dot" w:pos="8306"/>
        </w:tabs>
      </w:pPr>
      <w:hyperlink w:anchor="_Toc32307" w:history="1">
        <w:r>
          <w:rPr>
            <w:rFonts w:ascii="仿宋" w:eastAsia="仿宋" w:hAnsi="仿宋" w:cs="仿宋" w:hint="eastAsia"/>
            <w:lang w:eastAsia="zh-CN"/>
          </w:rPr>
          <w:t>(二)、公司经济效益分析</w:t>
        </w:r>
        <w:r>
          <w:tab/>
        </w:r>
        <w:r>
          <w:fldChar w:fldCharType="begin"/>
        </w:r>
        <w:r>
          <w:instrText xml:space="preserve"> PAGEREF _Toc32307 \h </w:instrText>
        </w:r>
        <w:r>
          <w:fldChar w:fldCharType="separate"/>
        </w:r>
        <w:r>
          <w:t>10</w:t>
        </w:r>
        <w:r>
          <w:fldChar w:fldCharType="end"/>
        </w:r>
      </w:hyperlink>
    </w:p>
    <w:p>
      <w:pPr>
        <w:pStyle w:val="TOC1"/>
        <w:tabs>
          <w:tab w:val="right" w:leader="dot" w:pos="8306"/>
        </w:tabs>
      </w:pPr>
      <w:hyperlink w:anchor="_Toc15287" w:history="1">
        <w:r>
          <w:rPr>
            <w:rFonts w:ascii="仿宋" w:eastAsia="仿宋" w:hAnsi="仿宋" w:cs="仿宋" w:hint="eastAsia"/>
            <w:lang w:eastAsia="zh-CN"/>
          </w:rPr>
          <w:t>三、工艺说明</w:t>
        </w:r>
        <w:r>
          <w:tab/>
        </w:r>
        <w:r>
          <w:fldChar w:fldCharType="begin"/>
        </w:r>
        <w:r>
          <w:instrText xml:space="preserve"> PAGEREF _Toc15287 \h </w:instrText>
        </w:r>
        <w:r>
          <w:fldChar w:fldCharType="separate"/>
        </w:r>
        <w:r>
          <w:t>11</w:t>
        </w:r>
        <w:r>
          <w:fldChar w:fldCharType="end"/>
        </w:r>
      </w:hyperlink>
    </w:p>
    <w:p>
      <w:pPr>
        <w:pStyle w:val="TOC2"/>
        <w:tabs>
          <w:tab w:val="right" w:leader="dot" w:pos="8306"/>
        </w:tabs>
      </w:pPr>
      <w:hyperlink w:anchor="_Toc26946" w:history="1">
        <w:r>
          <w:rPr>
            <w:rFonts w:ascii="仿宋" w:eastAsia="仿宋" w:hAnsi="仿宋" w:cs="仿宋" w:hint="eastAsia"/>
            <w:lang w:eastAsia="zh-CN"/>
          </w:rPr>
          <w:t>(一)、技术管理特点</w:t>
        </w:r>
        <w:r>
          <w:tab/>
        </w:r>
        <w:r>
          <w:fldChar w:fldCharType="begin"/>
        </w:r>
        <w:r>
          <w:instrText xml:space="preserve"> PAGEREF _Toc26946 \h </w:instrText>
        </w:r>
        <w:r>
          <w:fldChar w:fldCharType="separate"/>
        </w:r>
        <w:r>
          <w:t>11</w:t>
        </w:r>
        <w:r>
          <w:fldChar w:fldCharType="end"/>
        </w:r>
      </w:hyperlink>
    </w:p>
    <w:p>
      <w:pPr>
        <w:pStyle w:val="TOC2"/>
        <w:tabs>
          <w:tab w:val="right" w:leader="dot" w:pos="8306"/>
        </w:tabs>
      </w:pPr>
      <w:hyperlink w:anchor="_Toc22350" w:history="1">
        <w:r>
          <w:rPr>
            <w:rFonts w:ascii="仿宋" w:eastAsia="仿宋" w:hAnsi="仿宋" w:cs="仿宋" w:hint="eastAsia"/>
            <w:lang w:eastAsia="zh-CN"/>
          </w:rPr>
          <w:t>(二)、连续搬运设备项目工艺技术设计方案</w:t>
        </w:r>
        <w:r>
          <w:tab/>
        </w:r>
        <w:r>
          <w:fldChar w:fldCharType="begin"/>
        </w:r>
        <w:r>
          <w:instrText xml:space="preserve"> PAGEREF _Toc22350 \h </w:instrText>
        </w:r>
        <w:r>
          <w:fldChar w:fldCharType="separate"/>
        </w:r>
        <w:r>
          <w:t>12</w:t>
        </w:r>
        <w:r>
          <w:fldChar w:fldCharType="end"/>
        </w:r>
      </w:hyperlink>
    </w:p>
    <w:p>
      <w:pPr>
        <w:pStyle w:val="TOC2"/>
        <w:tabs>
          <w:tab w:val="right" w:leader="dot" w:pos="8306"/>
        </w:tabs>
      </w:pPr>
      <w:hyperlink w:anchor="_Toc28236" w:history="1">
        <w:r>
          <w:rPr>
            <w:rFonts w:ascii="仿宋" w:eastAsia="仿宋" w:hAnsi="仿宋" w:cs="仿宋" w:hint="eastAsia"/>
            <w:lang w:eastAsia="zh-CN"/>
          </w:rPr>
          <w:t>(三)、设备选型方案</w:t>
        </w:r>
        <w:r>
          <w:tab/>
        </w:r>
        <w:r>
          <w:fldChar w:fldCharType="begin"/>
        </w:r>
        <w:r>
          <w:instrText xml:space="preserve"> PAGEREF _Toc28236 \h </w:instrText>
        </w:r>
        <w:r>
          <w:fldChar w:fldCharType="separate"/>
        </w:r>
        <w:r>
          <w:t>14</w:t>
        </w:r>
        <w:r>
          <w:fldChar w:fldCharType="end"/>
        </w:r>
      </w:hyperlink>
    </w:p>
    <w:p>
      <w:pPr>
        <w:pStyle w:val="TOC1"/>
        <w:tabs>
          <w:tab w:val="right" w:leader="dot" w:pos="8306"/>
        </w:tabs>
      </w:pPr>
      <w:hyperlink w:anchor="_Toc30302" w:history="1">
        <w:r>
          <w:rPr>
            <w:rFonts w:ascii="仿宋" w:eastAsia="仿宋" w:hAnsi="仿宋" w:cs="仿宋" w:hint="eastAsia"/>
            <w:lang w:eastAsia="zh-CN"/>
          </w:rPr>
          <w:t>四、连续搬运设备项目危机管理</w:t>
        </w:r>
        <w:r>
          <w:tab/>
        </w:r>
        <w:r>
          <w:fldChar w:fldCharType="begin"/>
        </w:r>
        <w:r>
          <w:instrText xml:space="preserve"> PAGEREF _Toc30302 \h </w:instrText>
        </w:r>
        <w:r>
          <w:fldChar w:fldCharType="separate"/>
        </w:r>
        <w:r>
          <w:t>15</w:t>
        </w:r>
        <w:r>
          <w:fldChar w:fldCharType="end"/>
        </w:r>
      </w:hyperlink>
    </w:p>
    <w:p>
      <w:pPr>
        <w:pStyle w:val="TOC2"/>
        <w:tabs>
          <w:tab w:val="right" w:leader="dot" w:pos="8306"/>
        </w:tabs>
      </w:pPr>
      <w:hyperlink w:anchor="_Toc26037" w:history="1">
        <w:r>
          <w:rPr>
            <w:rFonts w:ascii="仿宋" w:eastAsia="仿宋" w:hAnsi="仿宋" w:cs="仿宋" w:hint="eastAsia"/>
            <w:lang w:eastAsia="zh-CN"/>
          </w:rPr>
          <w:t>(一)、危机预警与识别</w:t>
        </w:r>
        <w:r>
          <w:tab/>
        </w:r>
        <w:r>
          <w:fldChar w:fldCharType="begin"/>
        </w:r>
        <w:r>
          <w:instrText xml:space="preserve"> PAGEREF _Toc26037 \h </w:instrText>
        </w:r>
        <w:r>
          <w:fldChar w:fldCharType="separate"/>
        </w:r>
        <w:r>
          <w:t>15</w:t>
        </w:r>
        <w:r>
          <w:fldChar w:fldCharType="end"/>
        </w:r>
      </w:hyperlink>
    </w:p>
    <w:p>
      <w:pPr>
        <w:pStyle w:val="TOC2"/>
        <w:tabs>
          <w:tab w:val="right" w:leader="dot" w:pos="8306"/>
        </w:tabs>
      </w:pPr>
      <w:hyperlink w:anchor="_Toc29946" w:history="1">
        <w:r>
          <w:rPr>
            <w:rFonts w:ascii="仿宋" w:eastAsia="仿宋" w:hAnsi="仿宋" w:cs="仿宋" w:hint="eastAsia"/>
            <w:lang w:eastAsia="zh-CN"/>
          </w:rPr>
          <w:t>(二)、危机应对与恢复</w:t>
        </w:r>
        <w:r>
          <w:tab/>
        </w:r>
        <w:r>
          <w:fldChar w:fldCharType="begin"/>
        </w:r>
        <w:r>
          <w:instrText xml:space="preserve"> PAGEREF _Toc29946 \h </w:instrText>
        </w:r>
        <w:r>
          <w:fldChar w:fldCharType="separate"/>
        </w:r>
        <w:r>
          <w:t>16</w:t>
        </w:r>
        <w:r>
          <w:fldChar w:fldCharType="end"/>
        </w:r>
      </w:hyperlink>
    </w:p>
    <w:p>
      <w:pPr>
        <w:pStyle w:val="TOC1"/>
        <w:tabs>
          <w:tab w:val="right" w:leader="dot" w:pos="8306"/>
        </w:tabs>
      </w:pPr>
      <w:hyperlink w:anchor="_Toc4985" w:history="1">
        <w:r>
          <w:rPr>
            <w:rFonts w:ascii="仿宋" w:eastAsia="仿宋" w:hAnsi="仿宋" w:cs="仿宋" w:hint="eastAsia"/>
            <w:lang w:eastAsia="zh-CN"/>
          </w:rPr>
          <w:t>五、连续搬运设备项目选址可行性分析</w:t>
        </w:r>
        <w:r>
          <w:tab/>
        </w:r>
        <w:r>
          <w:fldChar w:fldCharType="begin"/>
        </w:r>
        <w:r>
          <w:instrText xml:space="preserve"> PAGEREF _Toc4985 \h </w:instrText>
        </w:r>
        <w:r>
          <w:fldChar w:fldCharType="separate"/>
        </w:r>
        <w:r>
          <w:t>18</w:t>
        </w:r>
        <w:r>
          <w:fldChar w:fldCharType="end"/>
        </w:r>
      </w:hyperlink>
    </w:p>
    <w:p>
      <w:pPr>
        <w:pStyle w:val="TOC2"/>
        <w:tabs>
          <w:tab w:val="right" w:leader="dot" w:pos="8306"/>
        </w:tabs>
      </w:pPr>
      <w:hyperlink w:anchor="_Toc26243" w:history="1">
        <w:r>
          <w:rPr>
            <w:rFonts w:ascii="仿宋" w:eastAsia="仿宋" w:hAnsi="仿宋" w:cs="仿宋" w:hint="eastAsia"/>
            <w:lang w:eastAsia="zh-CN"/>
          </w:rPr>
          <w:t>(一)、连续搬运设备项目选址</w:t>
        </w:r>
        <w:r>
          <w:tab/>
        </w:r>
        <w:r>
          <w:fldChar w:fldCharType="begin"/>
        </w:r>
        <w:r>
          <w:instrText xml:space="preserve"> PAGEREF _Toc26243 \h </w:instrText>
        </w:r>
        <w:r>
          <w:fldChar w:fldCharType="separate"/>
        </w:r>
        <w:r>
          <w:t>18</w:t>
        </w:r>
        <w:r>
          <w:fldChar w:fldCharType="end"/>
        </w:r>
      </w:hyperlink>
    </w:p>
    <w:p>
      <w:pPr>
        <w:pStyle w:val="TOC2"/>
        <w:tabs>
          <w:tab w:val="right" w:leader="dot" w:pos="8306"/>
        </w:tabs>
      </w:pPr>
      <w:hyperlink w:anchor="_Toc26501" w:history="1">
        <w:r>
          <w:rPr>
            <w:rFonts w:ascii="仿宋" w:eastAsia="仿宋" w:hAnsi="仿宋" w:cs="仿宋" w:hint="eastAsia"/>
            <w:lang w:eastAsia="zh-CN"/>
          </w:rPr>
          <w:t>(二)、用地控制指标</w:t>
        </w:r>
        <w:r>
          <w:tab/>
        </w:r>
        <w:r>
          <w:fldChar w:fldCharType="begin"/>
        </w:r>
        <w:r>
          <w:instrText xml:space="preserve"> PAGEREF _Toc26501 \h </w:instrText>
        </w:r>
        <w:r>
          <w:fldChar w:fldCharType="separate"/>
        </w:r>
        <w:r>
          <w:t>18</w:t>
        </w:r>
        <w:r>
          <w:fldChar w:fldCharType="end"/>
        </w:r>
      </w:hyperlink>
    </w:p>
    <w:p>
      <w:pPr>
        <w:pStyle w:val="TOC2"/>
        <w:tabs>
          <w:tab w:val="right" w:leader="dot" w:pos="8306"/>
        </w:tabs>
      </w:pPr>
      <w:hyperlink w:anchor="_Toc9490" w:history="1">
        <w:r>
          <w:rPr>
            <w:rFonts w:ascii="仿宋" w:eastAsia="仿宋" w:hAnsi="仿宋" w:cs="仿宋" w:hint="eastAsia"/>
            <w:lang w:eastAsia="zh-CN"/>
          </w:rPr>
          <w:t>(三)、节约用地措施</w:t>
        </w:r>
        <w:r>
          <w:tab/>
        </w:r>
        <w:r>
          <w:fldChar w:fldCharType="begin"/>
        </w:r>
        <w:r>
          <w:instrText xml:space="preserve"> PAGEREF _Toc9490 \h </w:instrText>
        </w:r>
        <w:r>
          <w:fldChar w:fldCharType="separate"/>
        </w:r>
        <w:r>
          <w:t>20</w:t>
        </w:r>
        <w:r>
          <w:fldChar w:fldCharType="end"/>
        </w:r>
      </w:hyperlink>
    </w:p>
    <w:p>
      <w:pPr>
        <w:pStyle w:val="TOC2"/>
        <w:tabs>
          <w:tab w:val="right" w:leader="dot" w:pos="8306"/>
        </w:tabs>
      </w:pPr>
      <w:hyperlink w:anchor="_Toc24034" w:history="1">
        <w:r>
          <w:rPr>
            <w:rFonts w:ascii="仿宋" w:eastAsia="仿宋" w:hAnsi="仿宋" w:cs="仿宋" w:hint="eastAsia"/>
            <w:lang w:eastAsia="zh-CN"/>
          </w:rPr>
          <w:t>(四)、总图布置方案</w:t>
        </w:r>
        <w:r>
          <w:tab/>
        </w:r>
        <w:r>
          <w:fldChar w:fldCharType="begin"/>
        </w:r>
        <w:r>
          <w:instrText xml:space="preserve"> PAGEREF _Toc24034 \h </w:instrText>
        </w:r>
        <w:r>
          <w:fldChar w:fldCharType="separate"/>
        </w:r>
        <w:r>
          <w:t>21</w:t>
        </w:r>
        <w:r>
          <w:fldChar w:fldCharType="end"/>
        </w:r>
      </w:hyperlink>
    </w:p>
    <w:p>
      <w:pPr>
        <w:pStyle w:val="TOC2"/>
        <w:tabs>
          <w:tab w:val="right" w:leader="dot" w:pos="8306"/>
        </w:tabs>
      </w:pPr>
      <w:hyperlink w:anchor="_Toc1404" w:history="1">
        <w:r>
          <w:rPr>
            <w:rFonts w:ascii="仿宋" w:eastAsia="仿宋" w:hAnsi="仿宋" w:cs="仿宋" w:hint="eastAsia"/>
            <w:lang w:eastAsia="zh-CN"/>
          </w:rPr>
          <w:t>(五)、选址综合评价</w:t>
        </w:r>
        <w:r>
          <w:tab/>
        </w:r>
        <w:r>
          <w:fldChar w:fldCharType="begin"/>
        </w:r>
        <w:r>
          <w:instrText xml:space="preserve"> PAGEREF _Toc1404 \h </w:instrText>
        </w:r>
        <w:r>
          <w:fldChar w:fldCharType="separate"/>
        </w:r>
        <w:r>
          <w:t>22</w:t>
        </w:r>
        <w:r>
          <w:fldChar w:fldCharType="end"/>
        </w:r>
      </w:hyperlink>
    </w:p>
    <w:p>
      <w:pPr>
        <w:pStyle w:val="TOC1"/>
        <w:tabs>
          <w:tab w:val="right" w:leader="dot" w:pos="8306"/>
        </w:tabs>
      </w:pPr>
      <w:hyperlink w:anchor="_Toc25915" w:history="1">
        <w:r>
          <w:rPr>
            <w:rFonts w:ascii="仿宋" w:eastAsia="仿宋" w:hAnsi="仿宋" w:cs="仿宋" w:hint="eastAsia"/>
            <w:lang w:eastAsia="zh-CN"/>
          </w:rPr>
          <w:t>六、连续搬运设备项目绩效评估</w:t>
        </w:r>
        <w:r>
          <w:tab/>
        </w:r>
        <w:r>
          <w:fldChar w:fldCharType="begin"/>
        </w:r>
        <w:r>
          <w:instrText xml:space="preserve"> PAGEREF _Toc25915 \h </w:instrText>
        </w:r>
        <w:r>
          <w:fldChar w:fldCharType="separate"/>
        </w:r>
        <w:r>
          <w:t>23</w:t>
        </w:r>
        <w:r>
          <w:fldChar w:fldCharType="end"/>
        </w:r>
      </w:hyperlink>
    </w:p>
    <w:p>
      <w:pPr>
        <w:pStyle w:val="TOC2"/>
        <w:tabs>
          <w:tab w:val="right" w:leader="dot" w:pos="8306"/>
        </w:tabs>
      </w:pPr>
      <w:hyperlink w:anchor="_Toc7238" w:history="1">
        <w:r>
          <w:rPr>
            <w:rFonts w:ascii="仿宋" w:eastAsia="仿宋" w:hAnsi="仿宋" w:cs="仿宋" w:hint="eastAsia"/>
            <w:lang w:eastAsia="zh-CN"/>
          </w:rPr>
          <w:t>(一)、绩效评估指标</w:t>
        </w:r>
        <w:r>
          <w:tab/>
        </w:r>
        <w:r>
          <w:fldChar w:fldCharType="begin"/>
        </w:r>
        <w:r>
          <w:instrText xml:space="preserve"> PAGEREF _Toc7238 \h </w:instrText>
        </w:r>
        <w:r>
          <w:fldChar w:fldCharType="separate"/>
        </w:r>
        <w:r>
          <w:t>23</w:t>
        </w:r>
        <w:r>
          <w:fldChar w:fldCharType="end"/>
        </w:r>
      </w:hyperlink>
    </w:p>
    <w:p>
      <w:pPr>
        <w:pStyle w:val="TOC2"/>
        <w:tabs>
          <w:tab w:val="right" w:leader="dot" w:pos="8306"/>
        </w:tabs>
      </w:pPr>
      <w:hyperlink w:anchor="_Toc9855" w:history="1">
        <w:r>
          <w:rPr>
            <w:rFonts w:ascii="仿宋" w:eastAsia="仿宋" w:hAnsi="仿宋" w:cs="仿宋" w:hint="eastAsia"/>
            <w:lang w:eastAsia="zh-CN"/>
          </w:rPr>
          <w:t>(二)、绩效评估方法</w:t>
        </w:r>
        <w:r>
          <w:tab/>
        </w:r>
        <w:r>
          <w:fldChar w:fldCharType="begin"/>
        </w:r>
        <w:r>
          <w:instrText xml:space="preserve"> PAGEREF _Toc9855 \h </w:instrText>
        </w:r>
        <w:r>
          <w:fldChar w:fldCharType="separate"/>
        </w:r>
        <w:r>
          <w:t>24</w:t>
        </w:r>
        <w:r>
          <w:fldChar w:fldCharType="end"/>
        </w:r>
      </w:hyperlink>
    </w:p>
    <w:p>
      <w:pPr>
        <w:pStyle w:val="TOC2"/>
        <w:tabs>
          <w:tab w:val="right" w:leader="dot" w:pos="8306"/>
        </w:tabs>
      </w:pPr>
      <w:hyperlink w:anchor="_Toc9010" w:history="1">
        <w:r>
          <w:rPr>
            <w:rFonts w:ascii="仿宋" w:eastAsia="仿宋" w:hAnsi="仿宋" w:cs="仿宋" w:hint="eastAsia"/>
            <w:lang w:eastAsia="zh-CN"/>
          </w:rPr>
          <w:t>(三)、绩效评估周期</w:t>
        </w:r>
        <w:r>
          <w:tab/>
        </w:r>
        <w:r>
          <w:fldChar w:fldCharType="begin"/>
        </w:r>
        <w:r>
          <w:instrText xml:space="preserve"> PAGEREF _Toc9010 \h </w:instrText>
        </w:r>
        <w:r>
          <w:fldChar w:fldCharType="separate"/>
        </w:r>
        <w:r>
          <w:t>25</w:t>
        </w:r>
        <w:r>
          <w:fldChar w:fldCharType="end"/>
        </w:r>
      </w:hyperlink>
    </w:p>
    <w:p>
      <w:pPr>
        <w:pStyle w:val="TOC1"/>
        <w:tabs>
          <w:tab w:val="right" w:leader="dot" w:pos="8306"/>
        </w:tabs>
      </w:pPr>
      <w:hyperlink w:anchor="_Toc7859" w:history="1">
        <w:r>
          <w:rPr>
            <w:rFonts w:ascii="仿宋" w:eastAsia="仿宋" w:hAnsi="仿宋" w:cs="仿宋" w:hint="eastAsia"/>
            <w:lang w:eastAsia="zh-CN"/>
          </w:rPr>
          <w:t>七、连续搬运设备项目环境影响分析</w:t>
        </w:r>
        <w:r>
          <w:tab/>
        </w:r>
        <w:r>
          <w:fldChar w:fldCharType="begin"/>
        </w:r>
        <w:r>
          <w:instrText xml:space="preserve"> PAGEREF _Toc7859 \h </w:instrText>
        </w:r>
        <w:r>
          <w:fldChar w:fldCharType="separate"/>
        </w:r>
        <w:r>
          <w:t>26</w:t>
        </w:r>
        <w:r>
          <w:fldChar w:fldCharType="end"/>
        </w:r>
      </w:hyperlink>
    </w:p>
    <w:p>
      <w:pPr>
        <w:pStyle w:val="TOC2"/>
        <w:tabs>
          <w:tab w:val="right" w:leader="dot" w:pos="8306"/>
        </w:tabs>
      </w:pPr>
      <w:hyperlink w:anchor="_Toc19540" w:history="1">
        <w:r>
          <w:rPr>
            <w:rFonts w:ascii="仿宋" w:eastAsia="仿宋" w:hAnsi="仿宋" w:cs="仿宋" w:hint="eastAsia"/>
            <w:lang w:eastAsia="zh-CN"/>
          </w:rPr>
          <w:t>(一)、建设区域环境质量现状</w:t>
        </w:r>
        <w:r>
          <w:tab/>
        </w:r>
        <w:r>
          <w:fldChar w:fldCharType="begin"/>
        </w:r>
        <w:r>
          <w:instrText xml:space="preserve"> PAGEREF _Toc19540 \h </w:instrText>
        </w:r>
        <w:r>
          <w:fldChar w:fldCharType="separate"/>
        </w:r>
        <w:r>
          <w:t>26</w:t>
        </w:r>
        <w:r>
          <w:fldChar w:fldCharType="end"/>
        </w:r>
      </w:hyperlink>
    </w:p>
    <w:p>
      <w:pPr>
        <w:pStyle w:val="TOC2"/>
        <w:tabs>
          <w:tab w:val="right" w:leader="dot" w:pos="8306"/>
        </w:tabs>
      </w:pPr>
      <w:hyperlink w:anchor="_Toc17454" w:history="1">
        <w:r>
          <w:rPr>
            <w:rFonts w:ascii="仿宋" w:eastAsia="仿宋" w:hAnsi="仿宋" w:cs="仿宋" w:hint="eastAsia"/>
            <w:lang w:eastAsia="zh-CN"/>
          </w:rPr>
          <w:t>(二)、建设期环境保护</w:t>
        </w:r>
        <w:r>
          <w:tab/>
        </w:r>
        <w:r>
          <w:fldChar w:fldCharType="begin"/>
        </w:r>
        <w:r>
          <w:instrText xml:space="preserve"> PAGEREF _Toc17454 \h </w:instrText>
        </w:r>
        <w:r>
          <w:fldChar w:fldCharType="separate"/>
        </w:r>
        <w:r>
          <w:t>28</w:t>
        </w:r>
        <w:r>
          <w:fldChar w:fldCharType="end"/>
        </w:r>
      </w:hyperlink>
    </w:p>
    <w:p>
      <w:pPr>
        <w:pStyle w:val="TOC2"/>
        <w:tabs>
          <w:tab w:val="right" w:leader="dot" w:pos="8306"/>
        </w:tabs>
      </w:pPr>
      <w:hyperlink w:anchor="_Toc30428" w:history="1">
        <w:r>
          <w:rPr>
            <w:rFonts w:ascii="仿宋" w:eastAsia="仿宋" w:hAnsi="仿宋" w:cs="仿宋" w:hint="eastAsia"/>
            <w:lang w:eastAsia="zh-CN"/>
          </w:rPr>
          <w:t>(三)、运营期环境保护</w:t>
        </w:r>
        <w:r>
          <w:tab/>
        </w:r>
        <w:r>
          <w:fldChar w:fldCharType="begin"/>
        </w:r>
        <w:r>
          <w:instrText xml:space="preserve"> PAGEREF _Toc30428 \h </w:instrText>
        </w:r>
        <w:r>
          <w:fldChar w:fldCharType="separate"/>
        </w:r>
        <w:r>
          <w:t>29</w:t>
        </w:r>
        <w:r>
          <w:fldChar w:fldCharType="end"/>
        </w:r>
      </w:hyperlink>
    </w:p>
    <w:p>
      <w:pPr>
        <w:pStyle w:val="TOC2"/>
        <w:tabs>
          <w:tab w:val="right" w:leader="dot" w:pos="8306"/>
        </w:tabs>
      </w:pPr>
      <w:hyperlink w:anchor="_Toc31441" w:history="1">
        <w:r>
          <w:rPr>
            <w:rFonts w:ascii="仿宋" w:eastAsia="仿宋" w:hAnsi="仿宋" w:cs="仿宋" w:hint="eastAsia"/>
            <w:lang w:eastAsia="zh-CN"/>
          </w:rPr>
          <w:t>(四)、连续搬运设备项目建设对区域经济的影响</w:t>
        </w:r>
        <w:r>
          <w:tab/>
        </w:r>
        <w:r>
          <w:fldChar w:fldCharType="begin"/>
        </w:r>
        <w:r>
          <w:instrText xml:space="preserve"> PAGEREF _Toc31441 \h </w:instrText>
        </w:r>
        <w:r>
          <w:fldChar w:fldCharType="separate"/>
        </w:r>
        <w:r>
          <w:t>30</w:t>
        </w:r>
        <w:r>
          <w:fldChar w:fldCharType="end"/>
        </w:r>
      </w:hyperlink>
    </w:p>
    <w:p>
      <w:pPr>
        <w:pStyle w:val="TOC2"/>
        <w:tabs>
          <w:tab w:val="right" w:leader="dot" w:pos="8306"/>
        </w:tabs>
      </w:pPr>
      <w:hyperlink w:anchor="_Toc6885" w:history="1">
        <w:r>
          <w:rPr>
            <w:rFonts w:ascii="仿宋" w:eastAsia="仿宋" w:hAnsi="仿宋" w:cs="仿宋" w:hint="eastAsia"/>
            <w:lang w:eastAsia="zh-CN"/>
          </w:rPr>
          <w:t>(五)、废弃物处理</w:t>
        </w:r>
        <w:r>
          <w:tab/>
        </w:r>
        <w:r>
          <w:fldChar w:fldCharType="begin"/>
        </w:r>
        <w:r>
          <w:instrText xml:space="preserve"> PAGEREF _Toc6885 \h </w:instrText>
        </w:r>
        <w:r>
          <w:fldChar w:fldCharType="separate"/>
        </w:r>
        <w:r>
          <w:t>32</w:t>
        </w:r>
        <w:r>
          <w:fldChar w:fldCharType="end"/>
        </w:r>
      </w:hyperlink>
    </w:p>
    <w:p>
      <w:pPr>
        <w:pStyle w:val="TOC2"/>
        <w:tabs>
          <w:tab w:val="right" w:leader="dot" w:pos="8306"/>
        </w:tabs>
      </w:pPr>
      <w:hyperlink w:anchor="_Toc30467" w:history="1">
        <w:r>
          <w:rPr>
            <w:rFonts w:ascii="仿宋" w:eastAsia="仿宋" w:hAnsi="仿宋" w:cs="仿宋" w:hint="eastAsia"/>
            <w:lang w:eastAsia="zh-CN"/>
          </w:rPr>
          <w:t>(六)、特殊环境影响分析</w:t>
        </w:r>
        <w:r>
          <w:tab/>
        </w:r>
        <w:r>
          <w:fldChar w:fldCharType="begin"/>
        </w:r>
        <w:r>
          <w:instrText xml:space="preserve"> PAGEREF _Toc30467 \h </w:instrText>
        </w:r>
        <w:r>
          <w:fldChar w:fldCharType="separate"/>
        </w:r>
        <w:r>
          <w:t>33</w:t>
        </w:r>
        <w:r>
          <w:fldChar w:fldCharType="end"/>
        </w:r>
      </w:hyperlink>
    </w:p>
    <w:p>
      <w:pPr>
        <w:pStyle w:val="TOC2"/>
        <w:tabs>
          <w:tab w:val="right" w:leader="dot" w:pos="8306"/>
        </w:tabs>
      </w:pPr>
      <w:hyperlink w:anchor="_Toc11533" w:history="1">
        <w:r>
          <w:rPr>
            <w:rFonts w:ascii="仿宋" w:eastAsia="仿宋" w:hAnsi="仿宋" w:cs="仿宋" w:hint="eastAsia"/>
            <w:lang w:eastAsia="zh-CN"/>
          </w:rPr>
          <w:t>(七)、清洁生产</w:t>
        </w:r>
        <w:r>
          <w:tab/>
        </w:r>
        <w:r>
          <w:fldChar w:fldCharType="begin"/>
        </w:r>
        <w:r>
          <w:instrText xml:space="preserve"> PAGEREF _Toc11533 \h </w:instrText>
        </w:r>
        <w:r>
          <w:fldChar w:fldCharType="separate"/>
        </w:r>
        <w:r>
          <w:t>35</w:t>
        </w:r>
        <w:r>
          <w:fldChar w:fldCharType="end"/>
        </w:r>
      </w:hyperlink>
    </w:p>
    <w:p>
      <w:pPr>
        <w:pStyle w:val="TOC2"/>
        <w:tabs>
          <w:tab w:val="right" w:leader="dot" w:pos="8306"/>
        </w:tabs>
      </w:pPr>
      <w:hyperlink w:anchor="_Toc28016" w:history="1">
        <w:r>
          <w:rPr>
            <w:rFonts w:ascii="仿宋" w:eastAsia="仿宋" w:hAnsi="仿宋" w:cs="仿宋" w:hint="eastAsia"/>
            <w:lang w:eastAsia="zh-CN"/>
          </w:rPr>
          <w:t>(八)、环境保护综合评价</w:t>
        </w:r>
        <w:r>
          <w:tab/>
        </w:r>
        <w:r>
          <w:fldChar w:fldCharType="begin"/>
        </w:r>
        <w:r>
          <w:instrText xml:space="preserve"> PAGEREF _Toc28016 \h </w:instrText>
        </w:r>
        <w:r>
          <w:fldChar w:fldCharType="separate"/>
        </w:r>
        <w:r>
          <w:t>36</w:t>
        </w:r>
        <w:r>
          <w:fldChar w:fldCharType="end"/>
        </w:r>
      </w:hyperlink>
    </w:p>
    <w:p>
      <w:pPr>
        <w:pStyle w:val="TOC1"/>
        <w:tabs>
          <w:tab w:val="right" w:leader="dot" w:pos="8306"/>
        </w:tabs>
      </w:pPr>
      <w:hyperlink w:anchor="_Toc32689" w:history="1">
        <w:r>
          <w:rPr>
            <w:rFonts w:ascii="仿宋" w:eastAsia="仿宋" w:hAnsi="仿宋" w:cs="仿宋" w:hint="eastAsia"/>
            <w:lang w:eastAsia="zh-CN"/>
          </w:rPr>
          <w:t>八、连续搬运设备项目社会影响</w:t>
        </w:r>
        <w:r>
          <w:tab/>
        </w:r>
        <w:r>
          <w:fldChar w:fldCharType="begin"/>
        </w:r>
        <w:r>
          <w:instrText xml:space="preserve"> PAGEREF _Toc32689 \h </w:instrText>
        </w:r>
        <w:r>
          <w:fldChar w:fldCharType="separate"/>
        </w:r>
        <w:r>
          <w:t>37</w:t>
        </w:r>
        <w:r>
          <w:fldChar w:fldCharType="end"/>
        </w:r>
      </w:hyperlink>
    </w:p>
    <w:p>
      <w:pPr>
        <w:pStyle w:val="TOC2"/>
        <w:tabs>
          <w:tab w:val="right" w:leader="dot" w:pos="8306"/>
        </w:tabs>
      </w:pPr>
      <w:hyperlink w:anchor="_Toc7647" w:history="1">
        <w:r>
          <w:rPr>
            <w:rFonts w:ascii="仿宋" w:eastAsia="仿宋" w:hAnsi="仿宋" w:cs="仿宋" w:hint="eastAsia"/>
            <w:lang w:eastAsia="zh-CN"/>
          </w:rPr>
          <w:t>(一)、社会责任与义务</w:t>
        </w:r>
        <w:r>
          <w:tab/>
        </w:r>
        <w:r>
          <w:fldChar w:fldCharType="begin"/>
        </w:r>
        <w:r>
          <w:instrText xml:space="preserve"> PAGEREF _Toc7647 \h </w:instrText>
        </w:r>
        <w:r>
          <w:fldChar w:fldCharType="separate"/>
        </w:r>
        <w:r>
          <w:t>37</w:t>
        </w:r>
        <w:r>
          <w:fldChar w:fldCharType="end"/>
        </w:r>
      </w:hyperlink>
    </w:p>
    <w:p>
      <w:pPr>
        <w:pStyle w:val="TOC2"/>
        <w:tabs>
          <w:tab w:val="right" w:leader="dot" w:pos="8306"/>
        </w:tabs>
      </w:pPr>
      <w:hyperlink w:anchor="_Toc5873" w:history="1">
        <w:r>
          <w:rPr>
            <w:rFonts w:ascii="仿宋" w:eastAsia="仿宋" w:hAnsi="仿宋" w:cs="仿宋" w:hint="eastAsia"/>
            <w:lang w:eastAsia="zh-CN"/>
          </w:rPr>
          <w:t>(二)、社会参与与沟通</w:t>
        </w:r>
        <w:r>
          <w:tab/>
        </w:r>
        <w:r>
          <w:fldChar w:fldCharType="begin"/>
        </w:r>
        <w:r>
          <w:instrText xml:space="preserve"> PAGEREF _Toc5873 \h </w:instrText>
        </w:r>
        <w:r>
          <w:fldChar w:fldCharType="separate"/>
        </w:r>
        <w:r>
          <w:t>38</w:t>
        </w:r>
        <w:r>
          <w:fldChar w:fldCharType="end"/>
        </w:r>
      </w:hyperlink>
    </w:p>
    <w:p>
      <w:pPr>
        <w:pStyle w:val="TOC1"/>
        <w:tabs>
          <w:tab w:val="right" w:leader="dot" w:pos="8306"/>
        </w:tabs>
      </w:pPr>
      <w:hyperlink w:anchor="_Toc31131" w:history="1">
        <w:r>
          <w:rPr>
            <w:rFonts w:ascii="仿宋" w:eastAsia="仿宋" w:hAnsi="仿宋" w:cs="仿宋" w:hint="eastAsia"/>
            <w:lang w:eastAsia="zh-CN"/>
          </w:rPr>
          <w:t>九、连续搬运设备项目计划安排</w:t>
        </w:r>
        <w:r>
          <w:tab/>
        </w:r>
        <w:r>
          <w:fldChar w:fldCharType="begin"/>
        </w:r>
        <w:r>
          <w:instrText xml:space="preserve"> PAGEREF _Toc31131 \h </w:instrText>
        </w:r>
        <w:r>
          <w:fldChar w:fldCharType="separate"/>
        </w:r>
        <w:r>
          <w:t>39</w:t>
        </w:r>
        <w:r>
          <w:fldChar w:fldCharType="end"/>
        </w:r>
      </w:hyperlink>
    </w:p>
    <w:p>
      <w:pPr>
        <w:pStyle w:val="TOC2"/>
        <w:tabs>
          <w:tab w:val="right" w:leader="dot" w:pos="8306"/>
        </w:tabs>
      </w:pPr>
      <w:hyperlink w:anchor="_Toc19946" w:history="1">
        <w:r>
          <w:rPr>
            <w:rFonts w:ascii="仿宋" w:eastAsia="仿宋" w:hAnsi="仿宋" w:cs="仿宋" w:hint="eastAsia"/>
            <w:lang w:eastAsia="zh-CN"/>
          </w:rPr>
          <w:t>(一)、建设周期</w:t>
        </w:r>
        <w:r>
          <w:tab/>
        </w:r>
        <w:r>
          <w:fldChar w:fldCharType="begin"/>
        </w:r>
        <w:r>
          <w:instrText xml:space="preserve"> PAGEREF _Toc19946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04" w:history="1">
        <w:r>
          <w:rPr>
            <w:rFonts w:ascii="仿宋" w:eastAsia="仿宋" w:hAnsi="仿宋" w:cs="仿宋" w:hint="eastAsia"/>
            <w:lang w:eastAsia="zh-CN"/>
          </w:rPr>
          <w:t>(二)、建设进度</w:t>
        </w:r>
        <w:r>
          <w:tab/>
        </w:r>
        <w:r>
          <w:fldChar w:fldCharType="begin"/>
        </w:r>
        <w:r>
          <w:instrText xml:space="preserve"> PAGEREF _Toc27204 \h </w:instrText>
        </w:r>
        <w:r>
          <w:fldChar w:fldCharType="separate"/>
        </w:r>
        <w:r>
          <w:t>39</w:t>
        </w:r>
        <w:r>
          <w:fldChar w:fldCharType="end"/>
        </w:r>
      </w:hyperlink>
    </w:p>
    <w:p>
      <w:pPr>
        <w:pStyle w:val="TOC2"/>
        <w:tabs>
          <w:tab w:val="right" w:leader="dot" w:pos="8306"/>
        </w:tabs>
      </w:pPr>
      <w:hyperlink w:anchor="_Toc24275" w:history="1">
        <w:r>
          <w:rPr>
            <w:rFonts w:ascii="仿宋" w:eastAsia="仿宋" w:hAnsi="仿宋" w:cs="仿宋" w:hint="eastAsia"/>
            <w:lang w:eastAsia="zh-CN"/>
          </w:rPr>
          <w:t>(三)、进度安排注意事项</w:t>
        </w:r>
        <w:r>
          <w:tab/>
        </w:r>
        <w:r>
          <w:fldChar w:fldCharType="begin"/>
        </w:r>
        <w:r>
          <w:instrText xml:space="preserve"> PAGEREF _Toc24275 \h </w:instrText>
        </w:r>
        <w:r>
          <w:fldChar w:fldCharType="separate"/>
        </w:r>
        <w:r>
          <w:t>40</w:t>
        </w:r>
        <w:r>
          <w:fldChar w:fldCharType="end"/>
        </w:r>
      </w:hyperlink>
    </w:p>
    <w:p>
      <w:pPr>
        <w:pStyle w:val="TOC2"/>
        <w:tabs>
          <w:tab w:val="right" w:leader="dot" w:pos="8306"/>
        </w:tabs>
      </w:pPr>
      <w:hyperlink w:anchor="_Toc9216" w:history="1">
        <w:r>
          <w:rPr>
            <w:rFonts w:ascii="仿宋" w:eastAsia="仿宋" w:hAnsi="仿宋" w:cs="仿宋" w:hint="eastAsia"/>
            <w:lang w:eastAsia="zh-CN"/>
          </w:rPr>
          <w:t>(四)、人力资源配置</w:t>
        </w:r>
        <w:r>
          <w:tab/>
        </w:r>
        <w:r>
          <w:fldChar w:fldCharType="begin"/>
        </w:r>
        <w:r>
          <w:instrText xml:space="preserve"> PAGEREF _Toc9216 \h </w:instrText>
        </w:r>
        <w:r>
          <w:fldChar w:fldCharType="separate"/>
        </w:r>
        <w:r>
          <w:t>42</w:t>
        </w:r>
        <w:r>
          <w:fldChar w:fldCharType="end"/>
        </w:r>
      </w:hyperlink>
    </w:p>
    <w:p>
      <w:pPr>
        <w:pStyle w:val="TOC1"/>
        <w:tabs>
          <w:tab w:val="right" w:leader="dot" w:pos="8306"/>
        </w:tabs>
      </w:pPr>
      <w:hyperlink w:anchor="_Toc11480" w:history="1">
        <w:r>
          <w:rPr>
            <w:rFonts w:ascii="仿宋" w:eastAsia="仿宋" w:hAnsi="仿宋" w:cs="仿宋" w:hint="eastAsia"/>
            <w:lang w:eastAsia="zh-CN"/>
          </w:rPr>
          <w:t>十、生产安全保护</w:t>
        </w:r>
        <w:r>
          <w:tab/>
        </w:r>
        <w:r>
          <w:fldChar w:fldCharType="begin"/>
        </w:r>
        <w:r>
          <w:instrText xml:space="preserve"> PAGEREF _Toc11480 \h </w:instrText>
        </w:r>
        <w:r>
          <w:fldChar w:fldCharType="separate"/>
        </w:r>
        <w:r>
          <w:t>43</w:t>
        </w:r>
        <w:r>
          <w:fldChar w:fldCharType="end"/>
        </w:r>
      </w:hyperlink>
    </w:p>
    <w:p>
      <w:pPr>
        <w:pStyle w:val="TOC2"/>
        <w:tabs>
          <w:tab w:val="right" w:leader="dot" w:pos="8306"/>
        </w:tabs>
      </w:pPr>
      <w:hyperlink w:anchor="_Toc1639" w:history="1">
        <w:r>
          <w:rPr>
            <w:rFonts w:ascii="仿宋" w:eastAsia="仿宋" w:hAnsi="仿宋" w:cs="仿宋" w:hint="eastAsia"/>
            <w:lang w:eastAsia="zh-CN"/>
          </w:rPr>
          <w:t>(一)、消防安全</w:t>
        </w:r>
        <w:r>
          <w:tab/>
        </w:r>
        <w:r>
          <w:fldChar w:fldCharType="begin"/>
        </w:r>
        <w:r>
          <w:instrText xml:space="preserve"> PAGEREF _Toc1639 \h </w:instrText>
        </w:r>
        <w:r>
          <w:fldChar w:fldCharType="separate"/>
        </w:r>
        <w:r>
          <w:t>43</w:t>
        </w:r>
        <w:r>
          <w:fldChar w:fldCharType="end"/>
        </w:r>
      </w:hyperlink>
    </w:p>
    <w:p>
      <w:pPr>
        <w:pStyle w:val="TOC2"/>
        <w:tabs>
          <w:tab w:val="right" w:leader="dot" w:pos="8306"/>
        </w:tabs>
      </w:pPr>
      <w:hyperlink w:anchor="_Toc26083" w:history="1">
        <w:r>
          <w:rPr>
            <w:rFonts w:ascii="仿宋" w:eastAsia="仿宋" w:hAnsi="仿宋" w:cs="仿宋" w:hint="eastAsia"/>
            <w:lang w:eastAsia="zh-CN"/>
          </w:rPr>
          <w:t>(二)、防火防爆总图布置措施</w:t>
        </w:r>
        <w:r>
          <w:tab/>
        </w:r>
        <w:r>
          <w:fldChar w:fldCharType="begin"/>
        </w:r>
        <w:r>
          <w:instrText xml:space="preserve"> PAGEREF _Toc26083 \h </w:instrText>
        </w:r>
        <w:r>
          <w:fldChar w:fldCharType="separate"/>
        </w:r>
        <w:r>
          <w:t>44</w:t>
        </w:r>
        <w:r>
          <w:fldChar w:fldCharType="end"/>
        </w:r>
      </w:hyperlink>
    </w:p>
    <w:p>
      <w:pPr>
        <w:pStyle w:val="TOC2"/>
        <w:tabs>
          <w:tab w:val="right" w:leader="dot" w:pos="8306"/>
        </w:tabs>
      </w:pPr>
      <w:hyperlink w:anchor="_Toc27041" w:history="1">
        <w:r>
          <w:rPr>
            <w:rFonts w:ascii="仿宋" w:eastAsia="仿宋" w:hAnsi="仿宋" w:cs="仿宋" w:hint="eastAsia"/>
            <w:lang w:eastAsia="zh-CN"/>
          </w:rPr>
          <w:t>(三)、自然灾害防范措施</w:t>
        </w:r>
        <w:r>
          <w:tab/>
        </w:r>
        <w:r>
          <w:fldChar w:fldCharType="begin"/>
        </w:r>
        <w:r>
          <w:instrText xml:space="preserve"> PAGEREF _Toc27041 \h </w:instrText>
        </w:r>
        <w:r>
          <w:fldChar w:fldCharType="separate"/>
        </w:r>
        <w:r>
          <w:t>45</w:t>
        </w:r>
        <w:r>
          <w:fldChar w:fldCharType="end"/>
        </w:r>
      </w:hyperlink>
    </w:p>
    <w:p>
      <w:pPr>
        <w:pStyle w:val="TOC2"/>
        <w:tabs>
          <w:tab w:val="right" w:leader="dot" w:pos="8306"/>
        </w:tabs>
      </w:pPr>
      <w:hyperlink w:anchor="_Toc961" w:history="1">
        <w:r>
          <w:rPr>
            <w:rFonts w:ascii="仿宋" w:eastAsia="仿宋" w:hAnsi="仿宋" w:cs="仿宋" w:hint="eastAsia"/>
            <w:lang w:eastAsia="zh-CN"/>
          </w:rPr>
          <w:t>(四)、安全色及安全标志使用要求</w:t>
        </w:r>
        <w:r>
          <w:tab/>
        </w:r>
        <w:r>
          <w:fldChar w:fldCharType="begin"/>
        </w:r>
        <w:r>
          <w:instrText xml:space="preserve"> PAGEREF _Toc961 \h </w:instrText>
        </w:r>
        <w:r>
          <w:fldChar w:fldCharType="separate"/>
        </w:r>
        <w:r>
          <w:t>46</w:t>
        </w:r>
        <w:r>
          <w:fldChar w:fldCharType="end"/>
        </w:r>
      </w:hyperlink>
    </w:p>
    <w:p>
      <w:pPr>
        <w:pStyle w:val="TOC2"/>
        <w:tabs>
          <w:tab w:val="right" w:leader="dot" w:pos="8306"/>
        </w:tabs>
      </w:pPr>
      <w:hyperlink w:anchor="_Toc24967" w:history="1">
        <w:r>
          <w:rPr>
            <w:rFonts w:ascii="仿宋" w:eastAsia="仿宋" w:hAnsi="仿宋" w:cs="仿宋" w:hint="eastAsia"/>
            <w:lang w:eastAsia="zh-CN"/>
          </w:rPr>
          <w:t>(五)、防尘防毒措施</w:t>
        </w:r>
        <w:r>
          <w:tab/>
        </w:r>
        <w:r>
          <w:fldChar w:fldCharType="begin"/>
        </w:r>
        <w:r>
          <w:instrText xml:space="preserve"> PAGEREF _Toc24967 \h </w:instrText>
        </w:r>
        <w:r>
          <w:fldChar w:fldCharType="separate"/>
        </w:r>
        <w:r>
          <w:t>47</w:t>
        </w:r>
        <w:r>
          <w:fldChar w:fldCharType="end"/>
        </w:r>
      </w:hyperlink>
    </w:p>
    <w:p>
      <w:pPr>
        <w:pStyle w:val="TOC2"/>
        <w:tabs>
          <w:tab w:val="right" w:leader="dot" w:pos="8306"/>
        </w:tabs>
      </w:pPr>
      <w:hyperlink w:anchor="_Toc12087" w:history="1">
        <w:r>
          <w:rPr>
            <w:rFonts w:ascii="仿宋" w:eastAsia="仿宋" w:hAnsi="仿宋" w:cs="仿宋" w:hint="eastAsia"/>
            <w:lang w:eastAsia="zh-CN"/>
          </w:rPr>
          <w:t>(六)、防静电、触电防护及防雷措施</w:t>
        </w:r>
        <w:r>
          <w:tab/>
        </w:r>
        <w:r>
          <w:fldChar w:fldCharType="begin"/>
        </w:r>
        <w:r>
          <w:instrText xml:space="preserve"> PAGEREF _Toc12087 \h </w:instrText>
        </w:r>
        <w:r>
          <w:fldChar w:fldCharType="separate"/>
        </w:r>
        <w:r>
          <w:t>48</w:t>
        </w:r>
        <w:r>
          <w:fldChar w:fldCharType="end"/>
        </w:r>
      </w:hyperlink>
    </w:p>
    <w:p>
      <w:pPr>
        <w:pStyle w:val="TOC2"/>
        <w:tabs>
          <w:tab w:val="right" w:leader="dot" w:pos="8306"/>
        </w:tabs>
      </w:pPr>
      <w:hyperlink w:anchor="_Toc3789" w:history="1">
        <w:r>
          <w:rPr>
            <w:rFonts w:ascii="仿宋" w:eastAsia="仿宋" w:hAnsi="仿宋" w:cs="仿宋" w:hint="eastAsia"/>
            <w:lang w:eastAsia="zh-CN"/>
          </w:rPr>
          <w:t>(七)、机械设备安全保障措施</w:t>
        </w:r>
        <w:r>
          <w:tab/>
        </w:r>
        <w:r>
          <w:fldChar w:fldCharType="begin"/>
        </w:r>
        <w:r>
          <w:instrText xml:space="preserve"> PAGEREF _Toc3789 \h </w:instrText>
        </w:r>
        <w:r>
          <w:fldChar w:fldCharType="separate"/>
        </w:r>
        <w:r>
          <w:t>50</w:t>
        </w:r>
        <w:r>
          <w:fldChar w:fldCharType="end"/>
        </w:r>
      </w:hyperlink>
    </w:p>
    <w:p>
      <w:pPr>
        <w:pStyle w:val="TOC1"/>
        <w:tabs>
          <w:tab w:val="right" w:leader="dot" w:pos="8306"/>
        </w:tabs>
      </w:pPr>
      <w:hyperlink w:anchor="_Toc23819" w:history="1">
        <w:r>
          <w:rPr>
            <w:rFonts w:ascii="仿宋" w:eastAsia="仿宋" w:hAnsi="仿宋" w:cs="仿宋" w:hint="eastAsia"/>
            <w:lang w:eastAsia="zh-CN"/>
          </w:rPr>
          <w:t>十一、连续搬运设备项目财务管理</w:t>
        </w:r>
        <w:r>
          <w:tab/>
        </w:r>
        <w:r>
          <w:fldChar w:fldCharType="begin"/>
        </w:r>
        <w:r>
          <w:instrText xml:space="preserve"> PAGEREF _Toc23819 \h </w:instrText>
        </w:r>
        <w:r>
          <w:fldChar w:fldCharType="separate"/>
        </w:r>
        <w:r>
          <w:t>51</w:t>
        </w:r>
        <w:r>
          <w:fldChar w:fldCharType="end"/>
        </w:r>
      </w:hyperlink>
    </w:p>
    <w:p>
      <w:pPr>
        <w:pStyle w:val="TOC2"/>
        <w:tabs>
          <w:tab w:val="right" w:leader="dot" w:pos="8306"/>
        </w:tabs>
      </w:pPr>
      <w:hyperlink w:anchor="_Toc5758" w:history="1">
        <w:r>
          <w:rPr>
            <w:rFonts w:ascii="仿宋" w:eastAsia="仿宋" w:hAnsi="仿宋" w:cs="仿宋" w:hint="eastAsia"/>
            <w:lang w:eastAsia="zh-CN"/>
          </w:rPr>
          <w:t>(一)、资金需求大</w:t>
        </w:r>
        <w:r>
          <w:tab/>
        </w:r>
        <w:r>
          <w:fldChar w:fldCharType="begin"/>
        </w:r>
        <w:r>
          <w:instrText xml:space="preserve"> PAGEREF _Toc5758 \h </w:instrText>
        </w:r>
        <w:r>
          <w:fldChar w:fldCharType="separate"/>
        </w:r>
        <w:r>
          <w:t>51</w:t>
        </w:r>
        <w:r>
          <w:fldChar w:fldCharType="end"/>
        </w:r>
      </w:hyperlink>
    </w:p>
    <w:p>
      <w:pPr>
        <w:pStyle w:val="TOC2"/>
        <w:tabs>
          <w:tab w:val="right" w:leader="dot" w:pos="8306"/>
        </w:tabs>
      </w:pPr>
      <w:hyperlink w:anchor="_Toc31759" w:history="1">
        <w:r>
          <w:rPr>
            <w:rFonts w:ascii="仿宋" w:eastAsia="仿宋" w:hAnsi="仿宋" w:cs="仿宋" w:hint="eastAsia"/>
            <w:lang w:eastAsia="zh-CN"/>
          </w:rPr>
          <w:t>(二)、研发周期长</w:t>
        </w:r>
        <w:r>
          <w:tab/>
        </w:r>
        <w:r>
          <w:fldChar w:fldCharType="begin"/>
        </w:r>
        <w:r>
          <w:instrText xml:space="preserve"> PAGEREF _Toc31759 \h </w:instrText>
        </w:r>
        <w:r>
          <w:fldChar w:fldCharType="separate"/>
        </w:r>
        <w:r>
          <w:t>52</w:t>
        </w:r>
        <w:r>
          <w:fldChar w:fldCharType="end"/>
        </w:r>
      </w:hyperlink>
    </w:p>
    <w:p>
      <w:pPr>
        <w:pStyle w:val="TOC2"/>
        <w:tabs>
          <w:tab w:val="right" w:leader="dot" w:pos="8306"/>
        </w:tabs>
      </w:pPr>
      <w:hyperlink w:anchor="_Toc23119" w:history="1">
        <w:r>
          <w:rPr>
            <w:rFonts w:ascii="仿宋" w:eastAsia="仿宋" w:hAnsi="仿宋" w:cs="仿宋" w:hint="eastAsia"/>
            <w:lang w:eastAsia="zh-CN"/>
          </w:rPr>
          <w:t>(三)、市场风险大</w:t>
        </w:r>
        <w:r>
          <w:tab/>
        </w:r>
        <w:r>
          <w:fldChar w:fldCharType="begin"/>
        </w:r>
        <w:r>
          <w:instrText xml:space="preserve"> PAGEREF _Toc23119 \h </w:instrText>
        </w:r>
        <w:r>
          <w:fldChar w:fldCharType="separate"/>
        </w:r>
        <w:r>
          <w:t>53</w:t>
        </w:r>
        <w:r>
          <w:fldChar w:fldCharType="end"/>
        </w:r>
      </w:hyperlink>
    </w:p>
    <w:p>
      <w:pPr>
        <w:pStyle w:val="TOC2"/>
        <w:tabs>
          <w:tab w:val="right" w:leader="dot" w:pos="8306"/>
        </w:tabs>
      </w:pPr>
      <w:hyperlink w:anchor="_Toc1188" w:history="1">
        <w:r>
          <w:rPr>
            <w:rFonts w:ascii="仿宋" w:eastAsia="仿宋" w:hAnsi="仿宋" w:cs="仿宋" w:hint="eastAsia"/>
            <w:lang w:eastAsia="zh-CN"/>
          </w:rPr>
          <w:t>(四)、利润率高</w:t>
        </w:r>
        <w:r>
          <w:tab/>
        </w:r>
        <w:r>
          <w:fldChar w:fldCharType="begin"/>
        </w:r>
        <w:r>
          <w:instrText xml:space="preserve"> PAGEREF _Toc1188 \h </w:instrText>
        </w:r>
        <w:r>
          <w:fldChar w:fldCharType="separate"/>
        </w:r>
        <w:r>
          <w:t>56</w:t>
        </w:r>
        <w:r>
          <w:fldChar w:fldCharType="end"/>
        </w:r>
      </w:hyperlink>
    </w:p>
    <w:p>
      <w:pPr>
        <w:pStyle w:val="TOC1"/>
        <w:tabs>
          <w:tab w:val="right" w:leader="dot" w:pos="8306"/>
        </w:tabs>
      </w:pPr>
      <w:hyperlink w:anchor="_Toc8342" w:history="1">
        <w:r>
          <w:rPr>
            <w:rFonts w:ascii="仿宋" w:eastAsia="仿宋" w:hAnsi="仿宋" w:cs="仿宋" w:hint="eastAsia"/>
            <w:lang w:eastAsia="zh-CN"/>
          </w:rPr>
          <w:t>十二、连续搬运设备项目投资规划</w:t>
        </w:r>
        <w:r>
          <w:tab/>
        </w:r>
        <w:r>
          <w:fldChar w:fldCharType="begin"/>
        </w:r>
        <w:r>
          <w:instrText xml:space="preserve"> PAGEREF _Toc8342 \h </w:instrText>
        </w:r>
        <w:r>
          <w:fldChar w:fldCharType="separate"/>
        </w:r>
        <w:r>
          <w:t>58</w:t>
        </w:r>
        <w:r>
          <w:fldChar w:fldCharType="end"/>
        </w:r>
      </w:hyperlink>
    </w:p>
    <w:p>
      <w:pPr>
        <w:pStyle w:val="TOC2"/>
        <w:tabs>
          <w:tab w:val="right" w:leader="dot" w:pos="8306"/>
        </w:tabs>
      </w:pPr>
      <w:hyperlink w:anchor="_Toc32093" w:history="1">
        <w:r>
          <w:rPr>
            <w:rFonts w:ascii="仿宋" w:eastAsia="仿宋" w:hAnsi="仿宋" w:cs="仿宋" w:hint="eastAsia"/>
            <w:lang w:eastAsia="zh-CN"/>
          </w:rPr>
          <w:t>(一)、连续搬运设备项目总投资估算</w:t>
        </w:r>
        <w:r>
          <w:tab/>
        </w:r>
        <w:r>
          <w:fldChar w:fldCharType="begin"/>
        </w:r>
        <w:r>
          <w:instrText xml:space="preserve"> PAGEREF _Toc32093 \h </w:instrText>
        </w:r>
        <w:r>
          <w:fldChar w:fldCharType="separate"/>
        </w:r>
        <w:r>
          <w:t>58</w:t>
        </w:r>
        <w:r>
          <w:fldChar w:fldCharType="end"/>
        </w:r>
      </w:hyperlink>
    </w:p>
    <w:p>
      <w:pPr>
        <w:pStyle w:val="TOC2"/>
        <w:tabs>
          <w:tab w:val="right" w:leader="dot" w:pos="8306"/>
        </w:tabs>
      </w:pPr>
      <w:hyperlink w:anchor="_Toc4325" w:history="1">
        <w:r>
          <w:rPr>
            <w:rFonts w:ascii="仿宋" w:eastAsia="仿宋" w:hAnsi="仿宋" w:cs="仿宋" w:hint="eastAsia"/>
            <w:lang w:eastAsia="zh-CN"/>
          </w:rPr>
          <w:t>(二)、资金筹措</w:t>
        </w:r>
        <w:r>
          <w:tab/>
        </w:r>
        <w:r>
          <w:fldChar w:fldCharType="begin"/>
        </w:r>
        <w:r>
          <w:instrText xml:space="preserve"> PAGEREF _Toc4325 \h </w:instrText>
        </w:r>
        <w:r>
          <w:fldChar w:fldCharType="separate"/>
        </w:r>
        <w:r>
          <w:t>60</w:t>
        </w:r>
        <w:r>
          <w:fldChar w:fldCharType="end"/>
        </w:r>
      </w:hyperlink>
    </w:p>
    <w:p>
      <w:pPr>
        <w:pStyle w:val="TOC1"/>
        <w:tabs>
          <w:tab w:val="right" w:leader="dot" w:pos="8306"/>
        </w:tabs>
      </w:pPr>
      <w:hyperlink w:anchor="_Toc26018" w:history="1">
        <w:r>
          <w:rPr>
            <w:rFonts w:ascii="仿宋" w:eastAsia="仿宋" w:hAnsi="仿宋" w:cs="仿宋" w:hint="eastAsia"/>
            <w:lang w:eastAsia="zh-CN"/>
          </w:rPr>
          <w:t>十三、利益相关者分析与沟通计划</w:t>
        </w:r>
        <w:r>
          <w:tab/>
        </w:r>
        <w:r>
          <w:fldChar w:fldCharType="begin"/>
        </w:r>
        <w:r>
          <w:instrText xml:space="preserve"> PAGEREF _Toc26018 \h </w:instrText>
        </w:r>
        <w:r>
          <w:fldChar w:fldCharType="separate"/>
        </w:r>
        <w:r>
          <w:t>60</w:t>
        </w:r>
        <w:r>
          <w:fldChar w:fldCharType="end"/>
        </w:r>
      </w:hyperlink>
    </w:p>
    <w:p>
      <w:pPr>
        <w:pStyle w:val="TOC2"/>
        <w:tabs>
          <w:tab w:val="right" w:leader="dot" w:pos="8306"/>
        </w:tabs>
      </w:pPr>
      <w:hyperlink w:anchor="_Toc21149" w:history="1">
        <w:r>
          <w:rPr>
            <w:rFonts w:ascii="仿宋" w:eastAsia="仿宋" w:hAnsi="仿宋" w:cs="仿宋" w:hint="eastAsia"/>
            <w:lang w:eastAsia="zh-CN"/>
          </w:rPr>
          <w:t>(一)、利益相关者分析</w:t>
        </w:r>
        <w:r>
          <w:tab/>
        </w:r>
        <w:r>
          <w:fldChar w:fldCharType="begin"/>
        </w:r>
        <w:r>
          <w:instrText xml:space="preserve"> PAGEREF _Toc21149 \h </w:instrText>
        </w:r>
        <w:r>
          <w:fldChar w:fldCharType="separate"/>
        </w:r>
        <w:r>
          <w:t>60</w:t>
        </w:r>
        <w:r>
          <w:fldChar w:fldCharType="end"/>
        </w:r>
      </w:hyperlink>
    </w:p>
    <w:p>
      <w:pPr>
        <w:pStyle w:val="TOC2"/>
        <w:tabs>
          <w:tab w:val="right" w:leader="dot" w:pos="8306"/>
        </w:tabs>
      </w:pPr>
      <w:hyperlink w:anchor="_Toc16005" w:history="1">
        <w:r>
          <w:rPr>
            <w:rFonts w:ascii="仿宋" w:eastAsia="仿宋" w:hAnsi="仿宋" w:cs="仿宋" w:hint="eastAsia"/>
            <w:lang w:eastAsia="zh-CN"/>
          </w:rPr>
          <w:t>(二)、沟通计划</w:t>
        </w:r>
        <w:r>
          <w:tab/>
        </w:r>
        <w:r>
          <w:fldChar w:fldCharType="begin"/>
        </w:r>
        <w:r>
          <w:instrText xml:space="preserve"> PAGEREF _Toc16005 \h </w:instrText>
        </w:r>
        <w:r>
          <w:fldChar w:fldCharType="separate"/>
        </w:r>
        <w:r>
          <w:t>62</w:t>
        </w:r>
        <w:r>
          <w:fldChar w:fldCharType="end"/>
        </w:r>
      </w:hyperlink>
    </w:p>
    <w:p>
      <w:pPr>
        <w:pStyle w:val="TOC1"/>
        <w:tabs>
          <w:tab w:val="right" w:leader="dot" w:pos="8306"/>
        </w:tabs>
      </w:pPr>
      <w:hyperlink w:anchor="_Toc17652" w:history="1">
        <w:r>
          <w:rPr>
            <w:rFonts w:ascii="仿宋" w:eastAsia="仿宋" w:hAnsi="仿宋" w:cs="仿宋" w:hint="eastAsia"/>
            <w:lang w:eastAsia="zh-CN"/>
          </w:rPr>
          <w:t>十四、风险识别与分类</w:t>
        </w:r>
        <w:r>
          <w:tab/>
        </w:r>
        <w:r>
          <w:fldChar w:fldCharType="begin"/>
        </w:r>
        <w:r>
          <w:instrText xml:space="preserve"> PAGEREF _Toc17652 \h </w:instrText>
        </w:r>
        <w:r>
          <w:fldChar w:fldCharType="separate"/>
        </w:r>
        <w:r>
          <w:t>63</w:t>
        </w:r>
        <w:r>
          <w:fldChar w:fldCharType="end"/>
        </w:r>
      </w:hyperlink>
    </w:p>
    <w:p>
      <w:pPr>
        <w:pStyle w:val="TOC2"/>
        <w:tabs>
          <w:tab w:val="right" w:leader="dot" w:pos="8306"/>
        </w:tabs>
      </w:pPr>
      <w:hyperlink w:anchor="_Toc27431" w:history="1">
        <w:r>
          <w:rPr>
            <w:rFonts w:ascii="仿宋" w:eastAsia="仿宋" w:hAnsi="仿宋" w:cs="仿宋" w:hint="eastAsia"/>
            <w:lang w:eastAsia="zh-CN"/>
          </w:rPr>
          <w:t>(一)、风险识别</w:t>
        </w:r>
        <w:r>
          <w:tab/>
        </w:r>
        <w:r>
          <w:fldChar w:fldCharType="begin"/>
        </w:r>
        <w:r>
          <w:instrText xml:space="preserve"> PAGEREF _Toc27431 \h </w:instrText>
        </w:r>
        <w:r>
          <w:fldChar w:fldCharType="separate"/>
        </w:r>
        <w:r>
          <w:t>63</w:t>
        </w:r>
        <w:r>
          <w:fldChar w:fldCharType="end"/>
        </w:r>
      </w:hyperlink>
    </w:p>
    <w:p>
      <w:pPr>
        <w:pStyle w:val="TOC2"/>
        <w:tabs>
          <w:tab w:val="right" w:leader="dot" w:pos="8306"/>
        </w:tabs>
      </w:pPr>
      <w:hyperlink w:anchor="_Toc17468" w:history="1">
        <w:r>
          <w:rPr>
            <w:rFonts w:ascii="仿宋" w:eastAsia="仿宋" w:hAnsi="仿宋" w:cs="仿宋" w:hint="eastAsia"/>
            <w:lang w:eastAsia="zh-CN"/>
          </w:rPr>
          <w:t>(二)、风险分类</w:t>
        </w:r>
        <w:r>
          <w:tab/>
        </w:r>
        <w:r>
          <w:fldChar w:fldCharType="begin"/>
        </w:r>
        <w:r>
          <w:instrText xml:space="preserve"> PAGEREF _Toc17468 \h </w:instrText>
        </w:r>
        <w:r>
          <w:fldChar w:fldCharType="separate"/>
        </w:r>
        <w:r>
          <w:t>64</w:t>
        </w:r>
        <w:r>
          <w:fldChar w:fldCharType="end"/>
        </w:r>
      </w:hyperlink>
    </w:p>
    <w:p>
      <w:pPr>
        <w:pStyle w:val="TOC1"/>
        <w:tabs>
          <w:tab w:val="right" w:leader="dot" w:pos="8306"/>
        </w:tabs>
      </w:pPr>
      <w:hyperlink w:anchor="_Toc11617" w:history="1">
        <w:r>
          <w:rPr>
            <w:rFonts w:ascii="仿宋" w:eastAsia="仿宋" w:hAnsi="仿宋" w:cs="仿宋" w:hint="eastAsia"/>
            <w:lang w:eastAsia="zh-CN"/>
          </w:rPr>
          <w:t>十五、连续搬运设备项目变更管理</w:t>
        </w:r>
        <w:r>
          <w:tab/>
        </w:r>
        <w:r>
          <w:fldChar w:fldCharType="begin"/>
        </w:r>
        <w:r>
          <w:instrText xml:space="preserve"> PAGEREF _Toc11617 \h </w:instrText>
        </w:r>
        <w:r>
          <w:fldChar w:fldCharType="separate"/>
        </w:r>
        <w:r>
          <w:t>66</w:t>
        </w:r>
        <w:r>
          <w:fldChar w:fldCharType="end"/>
        </w:r>
      </w:hyperlink>
    </w:p>
    <w:p>
      <w:pPr>
        <w:pStyle w:val="TOC2"/>
        <w:tabs>
          <w:tab w:val="right" w:leader="dot" w:pos="8306"/>
        </w:tabs>
      </w:pPr>
      <w:hyperlink w:anchor="_Toc20089" w:history="1">
        <w:r>
          <w:rPr>
            <w:rFonts w:ascii="仿宋" w:eastAsia="仿宋" w:hAnsi="仿宋" w:cs="仿宋" w:hint="eastAsia"/>
            <w:lang w:eastAsia="zh-CN"/>
          </w:rPr>
          <w:t>(一)、变更申请与评估</w:t>
        </w:r>
        <w:r>
          <w:tab/>
        </w:r>
        <w:r>
          <w:fldChar w:fldCharType="begin"/>
        </w:r>
        <w:r>
          <w:instrText xml:space="preserve"> PAGEREF _Toc20089 \h </w:instrText>
        </w:r>
        <w:r>
          <w:fldChar w:fldCharType="separate"/>
        </w:r>
        <w:r>
          <w:t>66</w:t>
        </w:r>
        <w:r>
          <w:fldChar w:fldCharType="end"/>
        </w:r>
      </w:hyperlink>
    </w:p>
    <w:p>
      <w:pPr>
        <w:pStyle w:val="TOC2"/>
        <w:tabs>
          <w:tab w:val="right" w:leader="dot" w:pos="8306"/>
        </w:tabs>
      </w:pPr>
      <w:hyperlink w:anchor="_Toc26760" w:history="1">
        <w:r>
          <w:rPr>
            <w:rFonts w:ascii="仿宋" w:eastAsia="仿宋" w:hAnsi="仿宋" w:cs="仿宋" w:hint="eastAsia"/>
            <w:lang w:eastAsia="zh-CN"/>
          </w:rPr>
          <w:t>(二)、变更实施与控制</w:t>
        </w:r>
        <w:r>
          <w:tab/>
        </w:r>
        <w:r>
          <w:fldChar w:fldCharType="begin"/>
        </w:r>
        <w:r>
          <w:instrText xml:space="preserve"> PAGEREF _Toc26760 \h </w:instrText>
        </w:r>
        <w:r>
          <w:fldChar w:fldCharType="separate"/>
        </w:r>
        <w:r>
          <w:t>66</w:t>
        </w:r>
        <w:r>
          <w:fldChar w:fldCharType="end"/>
        </w:r>
      </w:hyperlink>
    </w:p>
    <w:p>
      <w:pPr>
        <w:pStyle w:val="TOC1"/>
        <w:tabs>
          <w:tab w:val="right" w:leader="dot" w:pos="8306"/>
        </w:tabs>
      </w:pPr>
      <w:hyperlink w:anchor="_Toc10628" w:history="1">
        <w:r>
          <w:rPr>
            <w:rFonts w:ascii="仿宋" w:eastAsia="仿宋" w:hAnsi="仿宋" w:cs="仿宋" w:hint="eastAsia"/>
            <w:lang w:eastAsia="zh-CN"/>
          </w:rPr>
          <w:t>十六、供应链管理</w:t>
        </w:r>
        <w:r>
          <w:tab/>
        </w:r>
        <w:r>
          <w:fldChar w:fldCharType="begin"/>
        </w:r>
        <w:r>
          <w:instrText xml:space="preserve"> PAGEREF _Toc10628 \h </w:instrText>
        </w:r>
        <w:r>
          <w:fldChar w:fldCharType="separate"/>
        </w:r>
        <w:r>
          <w:t>67</w:t>
        </w:r>
        <w:r>
          <w:fldChar w:fldCharType="end"/>
        </w:r>
      </w:hyperlink>
    </w:p>
    <w:p>
      <w:pPr>
        <w:pStyle w:val="TOC2"/>
        <w:tabs>
          <w:tab w:val="right" w:leader="dot" w:pos="8306"/>
        </w:tabs>
      </w:pPr>
      <w:hyperlink w:anchor="_Toc25480" w:history="1">
        <w:r>
          <w:rPr>
            <w:rFonts w:ascii="仿宋" w:eastAsia="仿宋" w:hAnsi="仿宋" w:cs="仿宋" w:hint="eastAsia"/>
            <w:lang w:eastAsia="zh-CN"/>
          </w:rPr>
          <w:t>(一)、供应链战略规划</w:t>
        </w:r>
        <w:r>
          <w:tab/>
        </w:r>
        <w:r>
          <w:fldChar w:fldCharType="begin"/>
        </w:r>
        <w:r>
          <w:instrText xml:space="preserve"> PAGEREF _Toc25480 \h </w:instrText>
        </w:r>
        <w:r>
          <w:fldChar w:fldCharType="separate"/>
        </w:r>
        <w:r>
          <w:t>67</w:t>
        </w:r>
        <w:r>
          <w:fldChar w:fldCharType="end"/>
        </w:r>
      </w:hyperlink>
    </w:p>
    <w:p>
      <w:pPr>
        <w:pStyle w:val="TOC2"/>
        <w:tabs>
          <w:tab w:val="right" w:leader="dot" w:pos="8306"/>
        </w:tabs>
      </w:pPr>
      <w:hyperlink w:anchor="_Toc32579" w:history="1">
        <w:r>
          <w:rPr>
            <w:rFonts w:ascii="仿宋" w:eastAsia="仿宋" w:hAnsi="仿宋" w:cs="仿宋" w:hint="eastAsia"/>
            <w:lang w:eastAsia="zh-CN"/>
          </w:rPr>
          <w:t>(二)、供应商选择与合作</w:t>
        </w:r>
        <w:r>
          <w:tab/>
        </w:r>
        <w:r>
          <w:fldChar w:fldCharType="begin"/>
        </w:r>
        <w:r>
          <w:instrText xml:space="preserve"> PAGEREF _Toc32579 \h </w:instrText>
        </w:r>
        <w:r>
          <w:fldChar w:fldCharType="separate"/>
        </w:r>
        <w:r>
          <w:t>68</w:t>
        </w:r>
        <w:r>
          <w:fldChar w:fldCharType="end"/>
        </w:r>
      </w:hyperlink>
    </w:p>
    <w:p>
      <w:pPr>
        <w:pStyle w:val="TOC2"/>
        <w:tabs>
          <w:tab w:val="right" w:leader="dot" w:pos="8306"/>
        </w:tabs>
      </w:pPr>
      <w:hyperlink w:anchor="_Toc19630" w:history="1">
        <w:r>
          <w:rPr>
            <w:rFonts w:ascii="仿宋" w:eastAsia="仿宋" w:hAnsi="仿宋" w:cs="仿宋" w:hint="eastAsia"/>
            <w:lang w:eastAsia="zh-CN"/>
          </w:rPr>
          <w:t>(三)、物流与库存管理</w:t>
        </w:r>
        <w:r>
          <w:tab/>
        </w:r>
        <w:r>
          <w:fldChar w:fldCharType="begin"/>
        </w:r>
        <w:r>
          <w:instrText xml:space="preserve"> PAGEREF _Toc19630 \h </w:instrText>
        </w:r>
        <w:r>
          <w:fldChar w:fldCharType="separate"/>
        </w:r>
        <w:r>
          <w:t>70</w:t>
        </w:r>
        <w:r>
          <w:fldChar w:fldCharType="end"/>
        </w:r>
      </w:hyperlink>
    </w:p>
    <w:p>
      <w:pPr>
        <w:pStyle w:val="TOC1"/>
        <w:tabs>
          <w:tab w:val="right" w:leader="dot" w:pos="8306"/>
        </w:tabs>
      </w:pPr>
      <w:hyperlink w:anchor="_Toc18634" w:history="1">
        <w:r>
          <w:rPr>
            <w:rFonts w:ascii="仿宋" w:eastAsia="仿宋" w:hAnsi="仿宋" w:cs="仿宋" w:hint="eastAsia"/>
            <w:lang w:eastAsia="zh-CN"/>
          </w:rPr>
          <w:t>十七、连续搬运设备项目工程方案分析</w:t>
        </w:r>
        <w:r>
          <w:tab/>
        </w:r>
        <w:r>
          <w:fldChar w:fldCharType="begin"/>
        </w:r>
        <w:r>
          <w:instrText xml:space="preserve"> PAGEREF _Toc18634 \h </w:instrText>
        </w:r>
        <w:r>
          <w:fldChar w:fldCharType="separate"/>
        </w:r>
        <w:r>
          <w:t>71</w:t>
        </w:r>
        <w:r>
          <w:fldChar w:fldCharType="end"/>
        </w:r>
      </w:hyperlink>
    </w:p>
    <w:p>
      <w:pPr>
        <w:pStyle w:val="TOC2"/>
        <w:tabs>
          <w:tab w:val="right" w:leader="dot" w:pos="8306"/>
        </w:tabs>
      </w:pPr>
      <w:hyperlink w:anchor="_Toc5328" w:history="1">
        <w:r>
          <w:rPr>
            <w:rFonts w:ascii="仿宋" w:eastAsia="仿宋" w:hAnsi="仿宋" w:cs="仿宋" w:hint="eastAsia"/>
            <w:lang w:eastAsia="zh-CN"/>
          </w:rPr>
          <w:t>(一)、建筑工程设计原则</w:t>
        </w:r>
        <w:r>
          <w:tab/>
        </w:r>
        <w:r>
          <w:fldChar w:fldCharType="begin"/>
        </w:r>
        <w:r>
          <w:instrText xml:space="preserve"> PAGEREF _Toc5328 \h </w:instrText>
        </w:r>
        <w:r>
          <w:fldChar w:fldCharType="separate"/>
        </w:r>
        <w:r>
          <w:t>71</w:t>
        </w:r>
        <w:r>
          <w:fldChar w:fldCharType="end"/>
        </w:r>
      </w:hyperlink>
    </w:p>
    <w:p>
      <w:pPr>
        <w:pStyle w:val="TOC2"/>
        <w:tabs>
          <w:tab w:val="right" w:leader="dot" w:pos="8306"/>
        </w:tabs>
      </w:pPr>
      <w:hyperlink w:anchor="_Toc26464" w:history="1">
        <w:r>
          <w:rPr>
            <w:rFonts w:ascii="仿宋" w:eastAsia="仿宋" w:hAnsi="仿宋" w:cs="仿宋" w:hint="eastAsia"/>
            <w:lang w:eastAsia="zh-CN"/>
          </w:rPr>
          <w:t>(二)、土建工程建设指标</w:t>
        </w:r>
        <w:r>
          <w:tab/>
        </w:r>
        <w:r>
          <w:fldChar w:fldCharType="begin"/>
        </w:r>
        <w:r>
          <w:instrText xml:space="preserve"> PAGEREF _Toc26464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25"/>
      <w:r>
        <w:rPr>
          <w:rFonts w:ascii="仿宋" w:eastAsia="仿宋" w:hAnsi="仿宋" w:cs="仿宋" w:hint="eastAsia"/>
          <w:sz w:val="28"/>
          <w:lang w:eastAsia="zh-CN"/>
        </w:rPr>
        <w:t>一、连续搬运设备项目概论</w:t>
      </w:r>
      <w:bookmarkEnd w:id="2"/>
    </w:p>
    <w:p>
      <w:pPr>
        <w:pStyle w:val="Heading2"/>
        <w:rPr>
          <w:rFonts w:ascii="仿宋" w:eastAsia="仿宋" w:hAnsi="仿宋" w:cs="仿宋" w:hint="eastAsia"/>
          <w:lang w:eastAsia="zh-CN"/>
        </w:rPr>
      </w:pPr>
      <w:bookmarkStart w:id="3" w:name="_Toc23159"/>
      <w:r>
        <w:rPr>
          <w:rFonts w:ascii="仿宋" w:eastAsia="仿宋" w:hAnsi="仿宋" w:cs="仿宋" w:hint="eastAsia"/>
          <w:lang w:eastAsia="zh-CN"/>
        </w:rPr>
        <w:t>(一)、连续搬运设备项目概况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的起源追溯至对市场的深入洞察。市场的不断演变与变革为连续搬运设备项目提供了难得的机遇。当前市场存在的需求缺口和变革的大环境共同构成了连续搬运设备项目的背景。这个连续搬运设备项目旨在充分利用市场机遇，填补行业中尚未满足的需求，为客户提供全新的解决方案。市场的变革和需求的增长使得这个连续搬运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连续搬运设备项目名称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连续搬运设备项目正式命名为连续搬运设备。这个名称不仅仅是一个标识，更代表了连续搬运设备项目的核心理念和愿景。它蕴含着连续搬运设备项目所要解决问题的关键字，具有强烈的表达和辨识度，为连续搬运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连续搬运设备项目目标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的核心目标是提供一种全新、高效的解决方案，满足客户日益增长的需求。连续搬运设备项目追求的不仅仅是满足市场需求，更是在市场中获得卓越的竞争优势。通过不断提升产品或服务的质量和创新水平，连续搬运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连续搬运设备项目范围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全面涵盖了产品研发、制造、市场推广和售后服务，确保从产品设计到最终用户体验的全方位关注。这一全面的连续搬运设备项目范围是为了确保连续搬运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连续搬运设备项目时间表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连续搬运设备项目计划在未来18个月内完成，包括研发、测试、市场试点和正式推出等不同阶段。这个时间表的合理设计是为了确保连续搬运设备项目各个阶段的顺利推进，以便按时交付高质量的成果。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连续搬运设备项目预算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总预算估算为XX百万美元，主要分配在研发、市场推广、人员培训和运营等方面。这一充足的预算为连续搬运设备项目提供了充足的资源，确保连续搬运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连续搬运设备项目风险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可能面临的风险包括市场接受度低、技术难题、竞争激烈等。连续搬运设备项目团队已经制定了相应的风险应对计划，通过前瞻性的风险管理，确保连续搬运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连续搬运设备项目团队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连续搬运设备项目汇聚了一支经验丰富、多领域专业素养的核心团队，确保连续搬运设备项目在各个方面都能拥有高水平的执行力。团队的协同作战是连续搬运设备项目成功的关键因素之一。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连续搬运设备项目背景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连续搬运设备项目的背景根植于市场对更高效、创新产品的渴望，同时也受到科技发展对行业格局的深刻改变的影响。这为连续搬运设备项目提供了广阔的发展空间和市场需求。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连续搬运设备项目现状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截至目前，连续搬运设备项目已完成市场调研和技术验证，取得了初步的成功。这为连续搬运设备项目在未来的发展奠定了坚实的基础，为更远大的目标打下了坚实的基石。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471"/>
      <w:r>
        <w:rPr>
          <w:rFonts w:ascii="仿宋" w:eastAsia="仿宋" w:hAnsi="仿宋" w:cs="仿宋" w:hint="eastAsia"/>
          <w:sz w:val="28"/>
          <w:lang w:eastAsia="zh-CN"/>
        </w:rPr>
        <w:t>(二)、连续搬运设备项目目标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keyword》连续搬运设备项目首要业务目标是在市场中占据有利地位，实现产品/服务的成功推广和销售。通过不断提升产品质量、创新性，连续搬运设备项目追求成为行业中的领导者，赢得更多客户的青睐。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在科技迅速发展的时代，连续搬运设备项目着眼于技术创新。通过持续的研发和技术升级，连续搬运设备项目旨在推出更具创新性的产品或服务，以满足市场对新鲜、先进解决方案的需求。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为了建立可持续的客户关系，连续搬运设备项目设定了客户满意度目标。通过提供卓越的产品质量和优质的客户服务，连续搬运设备项目追求赢得客户的信任和忠诚度，确保他们的满意度达到行业领先水平。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连续搬运设备项目注重社会责任和可持续发展。通过实施环保、社会责任连续搬运设备项目，连续搬运设备项目致力于在经济发展的同时保护环境，促进社会公平，实现可持续经营。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连续搬运设备项目的团队是实现目标的核心驱动力。因此，连续搬运设备项目设定了团队发展目标，包括提升团队成员的专业技能、培养领导力，以及搭建协同高效的团队工作氛围。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299"/>
      <w:r>
        <w:rPr>
          <w:rFonts w:ascii="仿宋" w:eastAsia="仿宋" w:hAnsi="仿宋" w:cs="仿宋" w:hint="eastAsia"/>
          <w:sz w:val="28"/>
          <w:lang w:eastAsia="zh-CN"/>
        </w:rPr>
        <w:t>(三)、连续搬运设备项目提出的理由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连续搬运设备项目提出的理由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的提出源于对市场机遇的深刻洞察。当前市场中存在的需求缺口和行业发展趋势表明，有巨大的商业机会等待被开发。通过准确捕捉市场机遇，连续搬运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的理念基于对技术创新的信仰。通过持续的研发和技术投入，连续搬运设备项目有望推出更具创新性的产品或服务。在科技飞速发展的当下，连续搬运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的提出是为了增强企业的行业竞争力。通过提升产品或服务的质量和独特性，连续搬运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响应了消费者需求的变化。随着社会和科技的不断发展，消费者对产品和服务的需求也在发生变化。通过深入了解并及时回应消费者的新需求，连续搬运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连续搬运设备项目的提出是企业战略发展规划的一部分。在面对日益激烈的市场竞争和不断变化的商业环境中，连续搬运设备项目作为企业战略的一环，旨在为企业开辟新的增长领域，巩固企业在行业中的地位。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连续搬运设备项目的提出不仅仅是基于商业考量，还注重社会责任。通过推出环保、社会责任等方面的连续搬运设备项目，连续搬运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连续搬运设备项目的提出反映了对利益相关者期望的关注。包括客户、员工、投资者等利益相关者在企业发展中都有着各自的期望，连续搬运设备项目力求在满足这些期望的同时，取得更大的共赢。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8690"/>
      <w:r>
        <w:rPr>
          <w:rFonts w:ascii="仿宋" w:eastAsia="仿宋" w:hAnsi="仿宋" w:cs="仿宋" w:hint="eastAsia"/>
          <w:sz w:val="28"/>
          <w:lang w:eastAsia="zh-CN"/>
        </w:rPr>
        <w:t>(四)、连续搬运设备项目意义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在实施连续搬运设备项目的过程中，我们不仅仅是在追逐商业成功，更是为企业和社会的多个层面创造了深远的意义。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的首要意义在于提升企业的市场竞争力。通过持续的创新和对产品质量的高标准要求，连续搬运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连续搬运设备项目的推进将促使行业技术水平的提升。通过引入先进技术和创新性解决方案，连续搬运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连续搬运设备项目不仅创造了大量就业机会，提高了就业水平，还注重社会责任和环保。通过参与社会公益事业和推动环保连续搬运设备项目，连续搬运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综合而言，连续搬运设备项目意义重大，不仅推动了企业的发展，也为行业和社会的进步贡献了积极力量。这是一个全面而深刻的影响，将在未来产生可持续的正面效应。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232"/>
      <w:r>
        <w:rPr>
          <w:rFonts w:ascii="仿宋" w:eastAsia="仿宋" w:hAnsi="仿宋" w:cs="仿宋" w:hint="eastAsia"/>
          <w:sz w:val="28"/>
          <w:lang w:eastAsia="zh-CN"/>
        </w:rPr>
        <w:t>(五)、连续搬运设备项目背景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在当今迅猛发展的商业环境中，连续搬运设备项目的动因根植于对多方面因素的审慎考量。这个连续搬运设备项目的提出并非孤立的决策，而是对企业所处背景深入思考的产物。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连续搬运设备项目背后的首要原因。科技的迅速发展和全球市场的快速变化使得企业必须灵活应对。连续搬运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竞争的激烈程度也是连续搬运设备项目背景中不可忽视的一环。企业需要在激烈竞争中脱颖而出，为此，连续搬运设备项目致力于打破常规，提供独特的价值主张，以吸引客户并确保市场份额的增长。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技术的迅速发展为企业带来了机遇与挑战。作为连续搬运设备项目启动的背景之一，对新兴技术的应用将有助于提升企业的技术水平，使其在不断演进的商业环境中保持竞争优势。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此外，社会对企业责任的期望也在逐渐升高。连续搬运设备项目充分融入了社会责任的理念，通过可持续经营和社会公益连续搬运设备项目，企图为社会贡献一份力量，在商业成功的同时关注社会价值。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041"/>
      <w:r>
        <w:rPr>
          <w:rFonts w:ascii="仿宋" w:eastAsia="仿宋" w:hAnsi="仿宋" w:cs="仿宋" w:hint="eastAsia"/>
          <w:sz w:val="28"/>
          <w:lang w:eastAsia="zh-CN"/>
        </w:rPr>
        <w:t>二、连续搬运设备项目建设单位说明</w:t>
      </w:r>
      <w:bookmarkEnd w:id="8"/>
    </w:p>
    <w:p>
      <w:pPr>
        <w:pStyle w:val="Heading2"/>
        <w:rPr>
          <w:rFonts w:ascii="仿宋" w:eastAsia="仿宋" w:hAnsi="仿宋" w:cs="仿宋" w:hint="eastAsia"/>
          <w:lang w:eastAsia="zh-CN"/>
        </w:rPr>
      </w:pPr>
      <w:bookmarkStart w:id="9" w:name="_Toc192"/>
      <w:r>
        <w:rPr>
          <w:rFonts w:ascii="仿宋" w:eastAsia="仿宋" w:hAnsi="仿宋" w:cs="仿宋" w:hint="eastAsia"/>
          <w:lang w:eastAsia="zh-CN"/>
        </w:rPr>
        <w:t>(一)、连续搬运设备项目承办单位基本情况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230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连续搬运设备项目承办单位的XXXX，我们着眼于实现可持续的经济效益。通过技术创新和解决方案的提供，公司预计在连续搬运设备项目执行期间将获得可观的收入增长。这一收入来源主要包括连续搬运设备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同时，我们注重成本控制和效率提升，以确保连续搬运设备项目的可持续盈利。透过精细的管理和资源优化，公司期望实现连续搬运设备项目利润最大化。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连续搬运设备项目实施进行全面的投资评估，包括连续搬运设备项目启动阶段的资金投入和后续运营成本。通过对连续搬运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连续搬运设备项目实施过程中具备足够的资金流动性，公司将进行详尽的现金流分析。这包括资金需求的合理预测、连续搬运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5287"/>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694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的技术管理特点体现在其创新导向。通过引入最先进的技术趋势和解决方案，连续搬运设备项目致力于提升科技含量、提高质量和效率水平。这意味着我们将采用最新的工具和方法，确保连续搬运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连续搬运设备项目技术管理的显著特征。通过整合不同领域的技术资源，我们实现了跨学科的协同工作。这有助于优化技术架构，提高整体效能。此外，整合性策略还促进了不同技术团队之间的紧密沟通和高效合作，确保连续搬运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连续搬运设备项目所采用的技术。通过不断优化技术方案，连续搬运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连续搬运设备项目团队将在连续搬运设备项目初期识别可能的技术风险，并采取相应的预防和应对措施。通过建立健全的风险评估机制，连续搬运设备项目能够在实施过程中及时发现并解决潜在的技术问题，保障连续搬运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连续搬运设备项目中，技术将成为连续搬运设备项目成功的有力支持。这一深度剖析揭示了技术管理在连续搬运设备项目实施中的关键作用，为连续搬运设备项目的技术基础奠定了坚实的基础。</w:t>
      </w:r>
    </w:p>
    <w:p>
      <w:pPr>
        <w:pStyle w:val="Heading2"/>
        <w:ind w:firstLine="560" w:firstLineChars="200"/>
        <w:rPr>
          <w:rFonts w:ascii="仿宋" w:eastAsia="仿宋" w:hAnsi="仿宋" w:cs="仿宋" w:hint="eastAsia"/>
          <w:sz w:val="28"/>
          <w:lang w:eastAsia="zh-CN"/>
        </w:rPr>
      </w:pPr>
      <w:bookmarkStart w:id="13" w:name="_Toc22350"/>
      <w:r>
        <w:rPr>
          <w:rFonts w:ascii="仿宋" w:eastAsia="仿宋" w:hAnsi="仿宋" w:cs="仿宋" w:hint="eastAsia"/>
          <w:sz w:val="28"/>
          <w:lang w:eastAsia="zh-CN"/>
        </w:rPr>
        <w:t>(二)、连续搬运设备项目工艺技术设计方案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连续搬运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连续搬运设备项目将严格按照相关行业规范要求进行组织。通过有效控制产品质量，连续搬运设备项目将致力于为顾客提供优质的连续搬运设备项目产品和良好的服务。这体现了连续搬运设备项目对于生产活动合规性和质量标准的高度重视，为连续搬运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连续搬运设备项目注重生态效益和清洁生产原则。连续搬运设备项目建设将紧密结合地方特色经济发展，与社会经济发展规划和区域环境保护规划方案相协调一致。通过与当地区域自然生态系统的结合，连续搬运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连续搬运设备项目产品具有多样化的客户需求和个性化的特点。因此，连续搬运设备项目产品规格品种多样，且单批生产数量较小。为满足这一特点，连续搬运设备项目承办单位将建设先进的柔性制造生产线。通过广泛应用柔性制造技术，连续搬运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连续搬运设备项目采用的技术具有较高的技术含量和自动化水平，处于国内先进水平。这一技术选用不仅体现了对生产效率、质量和环境友好性的高标准要求，同时为连续搬运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2823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为确保连续搬运设备项目的高效生产和技术实施，我们制定了一套精心设计的设备选型方案，以满足连续搬运设备项目生产、质量和环保的要求。该方案的主要特点如下：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连续搬运设备项目在生产过程中实现更高的生态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针对连续搬运设备项目产品的多样性和小批量生产的特点，我们将建设柔性制造生产线。通过在设备选型中考虑柔性制造技术，可以灵活应对不同产品规格和生产需求，实现生产线的高度灵活性和适应性。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0302"/>
      <w:r>
        <w:rPr>
          <w:rFonts w:ascii="仿宋" w:eastAsia="仿宋" w:hAnsi="仿宋" w:cs="仿宋" w:hint="eastAsia"/>
          <w:sz w:val="28"/>
          <w:lang w:eastAsia="zh-CN"/>
        </w:rPr>
        <w:t>四、连续搬运设备项目危机管理</w:t>
      </w:r>
      <w:bookmarkEnd w:id="15"/>
    </w:p>
    <w:p>
      <w:pPr>
        <w:pStyle w:val="Heading2"/>
        <w:rPr>
          <w:rFonts w:ascii="仿宋" w:eastAsia="仿宋" w:hAnsi="仿宋" w:cs="仿宋" w:hint="eastAsia"/>
          <w:lang w:eastAsia="zh-CN"/>
        </w:rPr>
      </w:pPr>
      <w:bookmarkStart w:id="16" w:name="_Toc2603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连续搬运设备项目危机管理中，危机预警与识别是确保连续搬运设备项目稳健运行的核心步骤。通过建立全面的监测机制，连续搬运设备项目团队旨在及时发现和理解潜在的风险和危机因素，以便采取及时的预防和应对措施，确保连续搬运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首先，通过深入的风险评估，连续搬运设备项目团队全面分析了整个连续搬运设备项目和各个阶段可能存在的威胁。这包括准确评估每个潜在风险的发生概率和可能影响的程度，为后续危机预警提供了有力支持。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连续搬运设备项目团队着重于明确定义连续搬运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连续搬运设备项目进展的持续监控，团队能够及时发现潜在问题并作出迅速反应。连续搬运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在这一阶段，团队的专业素养和反应速度将发挥至关重要的作用，以确保潜在危机能够在初期得到有效的处理，最大程度地减轻负面影响。通过危机预警与识别，连续搬运设备项目得以更有序、可控地推进。</w:t>
      </w:r>
    </w:p>
    <w:p>
      <w:pPr>
        <w:pStyle w:val="Heading2"/>
        <w:ind w:firstLine="560" w:firstLineChars="200"/>
        <w:rPr>
          <w:rFonts w:ascii="仿宋" w:eastAsia="仿宋" w:hAnsi="仿宋" w:cs="仿宋" w:hint="eastAsia"/>
          <w:sz w:val="28"/>
          <w:lang w:eastAsia="zh-CN"/>
        </w:rPr>
      </w:pPr>
      <w:bookmarkStart w:id="17" w:name="_Toc2994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在危机发生时，连续搬运设备项目团队立即行动，成立了应急小组。该小组的任务是迅速制定并实施紧急应对措施，以最小化潜在损失。以下是采取的主要措施：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暂停连续搬运设备项目进度：为遏制危机蔓延，连续搬运设备项目暂时停止进行，以便全面评估当前状况。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资源重新分配：重新评估连续搬运设备项目资源的分配，确保最大限度地减小损失。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实时沟通：与关键利益相关者建立实时沟通机制，向他们传递连续搬运设备项目危机的实际状况，保障连续搬运设备项目核心利益。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https://d.book118.com/728044062135006034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FF02C4"/>
    <w:rsid w:val="6CFF02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4406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2024-02-06T07:26:00Z</dcterms:created>
  <dcterms:modified xsi:type="dcterms:W3CDTF">2024-02-06T07:26:52Z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8370845C10E1469292BCC19AB33935FF_11</vt:lpwstr>
  </property>
  <property fmtid="{D5CDD505-2E9C-101B-9397-08002B2CF9AE}" pid="3" name="KSOProductBuildVer">
    <vt:lpwstr>2052-12.1.0.16250</vt:lpwstr>
  </property>
</Properties>
</file>