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酸碱平衡调节药项目规划设计方案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0045" w:history="1">
        <w:r>
          <w:rPr>
            <w:rFonts w:ascii="仿宋" w:eastAsia="仿宋" w:hAnsi="仿宋" w:cs="仿宋" w:hint="eastAsia"/>
            <w:lang w:eastAsia="zh-CN"/>
          </w:rPr>
          <w:t>概论</w:t>
        </w:r>
        <w:r>
          <w:tab/>
        </w:r>
        <w:r>
          <w:fldChar w:fldCharType="begin"/>
        </w:r>
        <w:r>
          <w:instrText xml:space="preserve"> PAGEREF _Toc20045 \h </w:instrText>
        </w:r>
        <w:r>
          <w:fldChar w:fldCharType="separate"/>
        </w:r>
        <w:r>
          <w:t>3</w:t>
        </w:r>
        <w:r>
          <w:fldChar w:fldCharType="end"/>
        </w:r>
      </w:hyperlink>
    </w:p>
    <w:p>
      <w:pPr>
        <w:pStyle w:val="TOC1"/>
        <w:tabs>
          <w:tab w:val="right" w:leader="dot" w:pos="8306"/>
        </w:tabs>
      </w:pPr>
      <w:hyperlink w:anchor="_Toc17730" w:history="1">
        <w:r>
          <w:rPr>
            <w:rFonts w:ascii="仿宋" w:eastAsia="仿宋" w:hAnsi="仿宋" w:cs="仿宋" w:hint="eastAsia"/>
            <w:lang w:eastAsia="zh-CN"/>
          </w:rPr>
          <w:t>一、酸碱平衡调节药项目建设单位说明</w:t>
        </w:r>
        <w:r>
          <w:tab/>
        </w:r>
        <w:r>
          <w:fldChar w:fldCharType="begin"/>
        </w:r>
        <w:r>
          <w:instrText xml:space="preserve"> PAGEREF _Toc17730 \h </w:instrText>
        </w:r>
        <w:r>
          <w:fldChar w:fldCharType="separate"/>
        </w:r>
        <w:r>
          <w:t>3</w:t>
        </w:r>
        <w:r>
          <w:fldChar w:fldCharType="end"/>
        </w:r>
      </w:hyperlink>
    </w:p>
    <w:p>
      <w:pPr>
        <w:pStyle w:val="TOC2"/>
        <w:tabs>
          <w:tab w:val="right" w:leader="dot" w:pos="8306"/>
        </w:tabs>
      </w:pPr>
      <w:hyperlink w:anchor="_Toc30198" w:history="1">
        <w:r>
          <w:rPr>
            <w:rFonts w:ascii="仿宋" w:eastAsia="仿宋" w:hAnsi="仿宋" w:cs="仿宋" w:hint="eastAsia"/>
            <w:lang w:eastAsia="zh-CN"/>
          </w:rPr>
          <w:t>(一)、酸碱平衡调节药项目承办单位基本情况</w:t>
        </w:r>
        <w:r>
          <w:tab/>
        </w:r>
        <w:r>
          <w:fldChar w:fldCharType="begin"/>
        </w:r>
        <w:r>
          <w:instrText xml:space="preserve"> PAGEREF _Toc30198 \h </w:instrText>
        </w:r>
        <w:r>
          <w:fldChar w:fldCharType="separate"/>
        </w:r>
        <w:r>
          <w:t>3</w:t>
        </w:r>
        <w:r>
          <w:fldChar w:fldCharType="end"/>
        </w:r>
      </w:hyperlink>
    </w:p>
    <w:p>
      <w:pPr>
        <w:pStyle w:val="TOC2"/>
        <w:tabs>
          <w:tab w:val="right" w:leader="dot" w:pos="8306"/>
        </w:tabs>
      </w:pPr>
      <w:hyperlink w:anchor="_Toc28814" w:history="1">
        <w:r>
          <w:rPr>
            <w:rFonts w:ascii="仿宋" w:eastAsia="仿宋" w:hAnsi="仿宋" w:cs="仿宋" w:hint="eastAsia"/>
            <w:lang w:eastAsia="zh-CN"/>
          </w:rPr>
          <w:t>(二)、公司经济效益分析</w:t>
        </w:r>
        <w:r>
          <w:tab/>
        </w:r>
        <w:r>
          <w:fldChar w:fldCharType="begin"/>
        </w:r>
        <w:r>
          <w:instrText xml:space="preserve"> PAGEREF _Toc28814 \h </w:instrText>
        </w:r>
        <w:r>
          <w:fldChar w:fldCharType="separate"/>
        </w:r>
        <w:r>
          <w:t>4</w:t>
        </w:r>
        <w:r>
          <w:fldChar w:fldCharType="end"/>
        </w:r>
      </w:hyperlink>
    </w:p>
    <w:p>
      <w:pPr>
        <w:pStyle w:val="TOC1"/>
        <w:tabs>
          <w:tab w:val="right" w:leader="dot" w:pos="8306"/>
        </w:tabs>
      </w:pPr>
      <w:hyperlink w:anchor="_Toc12895" w:history="1">
        <w:r>
          <w:rPr>
            <w:rFonts w:ascii="仿宋" w:eastAsia="仿宋" w:hAnsi="仿宋" w:cs="仿宋" w:hint="eastAsia"/>
            <w:lang w:eastAsia="zh-CN"/>
          </w:rPr>
          <w:t>二、酸碱平衡调节药项目危机管理</w:t>
        </w:r>
        <w:r>
          <w:tab/>
        </w:r>
        <w:r>
          <w:fldChar w:fldCharType="begin"/>
        </w:r>
        <w:r>
          <w:instrText xml:space="preserve"> PAGEREF _Toc12895 \h </w:instrText>
        </w:r>
        <w:r>
          <w:fldChar w:fldCharType="separate"/>
        </w:r>
        <w:r>
          <w:t>5</w:t>
        </w:r>
        <w:r>
          <w:fldChar w:fldCharType="end"/>
        </w:r>
      </w:hyperlink>
    </w:p>
    <w:p>
      <w:pPr>
        <w:pStyle w:val="TOC2"/>
        <w:tabs>
          <w:tab w:val="right" w:leader="dot" w:pos="8306"/>
        </w:tabs>
      </w:pPr>
      <w:hyperlink w:anchor="_Toc4368" w:history="1">
        <w:r>
          <w:rPr>
            <w:rFonts w:ascii="仿宋" w:eastAsia="仿宋" w:hAnsi="仿宋" w:cs="仿宋" w:hint="eastAsia"/>
            <w:lang w:eastAsia="zh-CN"/>
          </w:rPr>
          <w:t>(一)、危机预警与识别</w:t>
        </w:r>
        <w:r>
          <w:tab/>
        </w:r>
        <w:r>
          <w:fldChar w:fldCharType="begin"/>
        </w:r>
        <w:r>
          <w:instrText xml:space="preserve"> PAGEREF _Toc4368 \h </w:instrText>
        </w:r>
        <w:r>
          <w:fldChar w:fldCharType="separate"/>
        </w:r>
        <w:r>
          <w:t>5</w:t>
        </w:r>
        <w:r>
          <w:fldChar w:fldCharType="end"/>
        </w:r>
      </w:hyperlink>
    </w:p>
    <w:p>
      <w:pPr>
        <w:pStyle w:val="TOC2"/>
        <w:tabs>
          <w:tab w:val="right" w:leader="dot" w:pos="8306"/>
        </w:tabs>
      </w:pPr>
      <w:hyperlink w:anchor="_Toc7617" w:history="1">
        <w:r>
          <w:rPr>
            <w:rFonts w:ascii="仿宋" w:eastAsia="仿宋" w:hAnsi="仿宋" w:cs="仿宋" w:hint="eastAsia"/>
            <w:lang w:eastAsia="zh-CN"/>
          </w:rPr>
          <w:t>(二)、危机应对与恢复</w:t>
        </w:r>
        <w:r>
          <w:tab/>
        </w:r>
        <w:r>
          <w:fldChar w:fldCharType="begin"/>
        </w:r>
        <w:r>
          <w:instrText xml:space="preserve"> PAGEREF _Toc7617 \h </w:instrText>
        </w:r>
        <w:r>
          <w:fldChar w:fldCharType="separate"/>
        </w:r>
        <w:r>
          <w:t>6</w:t>
        </w:r>
        <w:r>
          <w:fldChar w:fldCharType="end"/>
        </w:r>
      </w:hyperlink>
    </w:p>
    <w:p>
      <w:pPr>
        <w:pStyle w:val="TOC1"/>
        <w:tabs>
          <w:tab w:val="right" w:leader="dot" w:pos="8306"/>
        </w:tabs>
      </w:pPr>
      <w:hyperlink w:anchor="_Toc32205" w:history="1">
        <w:r>
          <w:rPr>
            <w:rFonts w:ascii="仿宋" w:eastAsia="仿宋" w:hAnsi="仿宋" w:cs="仿宋" w:hint="eastAsia"/>
            <w:lang w:eastAsia="zh-CN"/>
          </w:rPr>
          <w:t>三、酸碱平衡调节药项目概论</w:t>
        </w:r>
        <w:r>
          <w:tab/>
        </w:r>
        <w:r>
          <w:fldChar w:fldCharType="begin"/>
        </w:r>
        <w:r>
          <w:instrText xml:space="preserve"> PAGEREF _Toc32205 \h </w:instrText>
        </w:r>
        <w:r>
          <w:fldChar w:fldCharType="separate"/>
        </w:r>
        <w:r>
          <w:t>7</w:t>
        </w:r>
        <w:r>
          <w:fldChar w:fldCharType="end"/>
        </w:r>
      </w:hyperlink>
    </w:p>
    <w:p>
      <w:pPr>
        <w:pStyle w:val="TOC2"/>
        <w:tabs>
          <w:tab w:val="right" w:leader="dot" w:pos="8306"/>
        </w:tabs>
      </w:pPr>
      <w:hyperlink w:anchor="_Toc2554" w:history="1">
        <w:r>
          <w:rPr>
            <w:rFonts w:ascii="仿宋" w:eastAsia="仿宋" w:hAnsi="仿宋" w:cs="仿宋" w:hint="eastAsia"/>
            <w:lang w:eastAsia="zh-CN"/>
          </w:rPr>
          <w:t>(一)、酸碱平衡调节药项目概况</w:t>
        </w:r>
        <w:r>
          <w:tab/>
        </w:r>
        <w:r>
          <w:fldChar w:fldCharType="begin"/>
        </w:r>
        <w:r>
          <w:instrText xml:space="preserve"> PAGEREF _Toc2554 \h </w:instrText>
        </w:r>
        <w:r>
          <w:fldChar w:fldCharType="separate"/>
        </w:r>
        <w:r>
          <w:t>7</w:t>
        </w:r>
        <w:r>
          <w:fldChar w:fldCharType="end"/>
        </w:r>
      </w:hyperlink>
    </w:p>
    <w:p>
      <w:pPr>
        <w:pStyle w:val="TOC2"/>
        <w:tabs>
          <w:tab w:val="right" w:leader="dot" w:pos="8306"/>
        </w:tabs>
      </w:pPr>
      <w:hyperlink w:anchor="_Toc25716" w:history="1">
        <w:r>
          <w:rPr>
            <w:rFonts w:ascii="仿宋" w:eastAsia="仿宋" w:hAnsi="仿宋" w:cs="仿宋" w:hint="eastAsia"/>
            <w:lang w:eastAsia="zh-CN"/>
          </w:rPr>
          <w:t>(二)、酸碱平衡调节药项目目标</w:t>
        </w:r>
        <w:r>
          <w:tab/>
        </w:r>
        <w:r>
          <w:fldChar w:fldCharType="begin"/>
        </w:r>
        <w:r>
          <w:instrText xml:space="preserve"> PAGEREF _Toc25716 \h </w:instrText>
        </w:r>
        <w:r>
          <w:fldChar w:fldCharType="separate"/>
        </w:r>
        <w:r>
          <w:t>10</w:t>
        </w:r>
        <w:r>
          <w:fldChar w:fldCharType="end"/>
        </w:r>
      </w:hyperlink>
    </w:p>
    <w:p>
      <w:pPr>
        <w:pStyle w:val="TOC2"/>
        <w:tabs>
          <w:tab w:val="right" w:leader="dot" w:pos="8306"/>
        </w:tabs>
      </w:pPr>
      <w:hyperlink w:anchor="_Toc3127" w:history="1">
        <w:r>
          <w:rPr>
            <w:rFonts w:ascii="仿宋" w:eastAsia="仿宋" w:hAnsi="仿宋" w:cs="仿宋" w:hint="eastAsia"/>
            <w:lang w:eastAsia="zh-CN"/>
          </w:rPr>
          <w:t>(三)、酸碱平衡调节药项目提出的理由</w:t>
        </w:r>
        <w:r>
          <w:tab/>
        </w:r>
        <w:r>
          <w:fldChar w:fldCharType="begin"/>
        </w:r>
        <w:r>
          <w:instrText xml:space="preserve"> PAGEREF _Toc3127 \h </w:instrText>
        </w:r>
        <w:r>
          <w:fldChar w:fldCharType="separate"/>
        </w:r>
        <w:r>
          <w:t>10</w:t>
        </w:r>
        <w:r>
          <w:fldChar w:fldCharType="end"/>
        </w:r>
      </w:hyperlink>
    </w:p>
    <w:p>
      <w:pPr>
        <w:pStyle w:val="TOC2"/>
        <w:tabs>
          <w:tab w:val="right" w:leader="dot" w:pos="8306"/>
        </w:tabs>
      </w:pPr>
      <w:hyperlink w:anchor="_Toc4809" w:history="1">
        <w:r>
          <w:rPr>
            <w:rFonts w:ascii="仿宋" w:eastAsia="仿宋" w:hAnsi="仿宋" w:cs="仿宋" w:hint="eastAsia"/>
            <w:lang w:eastAsia="zh-CN"/>
          </w:rPr>
          <w:t>(四)、酸碱平衡调节药项目意义</w:t>
        </w:r>
        <w:r>
          <w:tab/>
        </w:r>
        <w:r>
          <w:fldChar w:fldCharType="begin"/>
        </w:r>
        <w:r>
          <w:instrText xml:space="preserve"> PAGEREF _Toc4809 \h </w:instrText>
        </w:r>
        <w:r>
          <w:fldChar w:fldCharType="separate"/>
        </w:r>
        <w:r>
          <w:t>12</w:t>
        </w:r>
        <w:r>
          <w:fldChar w:fldCharType="end"/>
        </w:r>
      </w:hyperlink>
    </w:p>
    <w:p>
      <w:pPr>
        <w:pStyle w:val="TOC2"/>
        <w:tabs>
          <w:tab w:val="right" w:leader="dot" w:pos="8306"/>
        </w:tabs>
      </w:pPr>
      <w:hyperlink w:anchor="_Toc23349" w:history="1">
        <w:r>
          <w:rPr>
            <w:rFonts w:ascii="仿宋" w:eastAsia="仿宋" w:hAnsi="仿宋" w:cs="仿宋" w:hint="eastAsia"/>
            <w:lang w:eastAsia="zh-CN"/>
          </w:rPr>
          <w:t>(五)、酸碱平衡调节药项目背景</w:t>
        </w:r>
        <w:r>
          <w:tab/>
        </w:r>
        <w:r>
          <w:fldChar w:fldCharType="begin"/>
        </w:r>
        <w:r>
          <w:instrText xml:space="preserve"> PAGEREF _Toc23349 \h </w:instrText>
        </w:r>
        <w:r>
          <w:fldChar w:fldCharType="separate"/>
        </w:r>
        <w:r>
          <w:t>13</w:t>
        </w:r>
        <w:r>
          <w:fldChar w:fldCharType="end"/>
        </w:r>
      </w:hyperlink>
    </w:p>
    <w:p>
      <w:pPr>
        <w:pStyle w:val="TOC1"/>
        <w:tabs>
          <w:tab w:val="right" w:leader="dot" w:pos="8306"/>
        </w:tabs>
      </w:pPr>
      <w:hyperlink w:anchor="_Toc11384" w:history="1">
        <w:r>
          <w:rPr>
            <w:rFonts w:ascii="仿宋" w:eastAsia="仿宋" w:hAnsi="仿宋" w:cs="仿宋" w:hint="eastAsia"/>
            <w:lang w:eastAsia="zh-CN"/>
          </w:rPr>
          <w:t>四、工艺说明</w:t>
        </w:r>
        <w:r>
          <w:tab/>
        </w:r>
        <w:r>
          <w:fldChar w:fldCharType="begin"/>
        </w:r>
        <w:r>
          <w:instrText xml:space="preserve"> PAGEREF _Toc11384 \h </w:instrText>
        </w:r>
        <w:r>
          <w:fldChar w:fldCharType="separate"/>
        </w:r>
        <w:r>
          <w:t>14</w:t>
        </w:r>
        <w:r>
          <w:fldChar w:fldCharType="end"/>
        </w:r>
      </w:hyperlink>
    </w:p>
    <w:p>
      <w:pPr>
        <w:pStyle w:val="TOC2"/>
        <w:tabs>
          <w:tab w:val="right" w:leader="dot" w:pos="8306"/>
        </w:tabs>
      </w:pPr>
      <w:hyperlink w:anchor="_Toc15434" w:history="1">
        <w:r>
          <w:rPr>
            <w:rFonts w:ascii="仿宋" w:eastAsia="仿宋" w:hAnsi="仿宋" w:cs="仿宋" w:hint="eastAsia"/>
            <w:lang w:eastAsia="zh-CN"/>
          </w:rPr>
          <w:t>(一)、技术管理特点</w:t>
        </w:r>
        <w:r>
          <w:tab/>
        </w:r>
        <w:r>
          <w:fldChar w:fldCharType="begin"/>
        </w:r>
        <w:r>
          <w:instrText xml:space="preserve"> PAGEREF _Toc15434 \h </w:instrText>
        </w:r>
        <w:r>
          <w:fldChar w:fldCharType="separate"/>
        </w:r>
        <w:r>
          <w:t>14</w:t>
        </w:r>
        <w:r>
          <w:fldChar w:fldCharType="end"/>
        </w:r>
      </w:hyperlink>
    </w:p>
    <w:p>
      <w:pPr>
        <w:pStyle w:val="TOC2"/>
        <w:tabs>
          <w:tab w:val="right" w:leader="dot" w:pos="8306"/>
        </w:tabs>
      </w:pPr>
      <w:hyperlink w:anchor="_Toc14452" w:history="1">
        <w:r>
          <w:rPr>
            <w:rFonts w:ascii="仿宋" w:eastAsia="仿宋" w:hAnsi="仿宋" w:cs="仿宋" w:hint="eastAsia"/>
            <w:lang w:eastAsia="zh-CN"/>
          </w:rPr>
          <w:t>(二)、酸碱平衡调节药项目工艺技术设计方案</w:t>
        </w:r>
        <w:r>
          <w:tab/>
        </w:r>
        <w:r>
          <w:fldChar w:fldCharType="begin"/>
        </w:r>
        <w:r>
          <w:instrText xml:space="preserve"> PAGEREF _Toc14452 \h </w:instrText>
        </w:r>
        <w:r>
          <w:fldChar w:fldCharType="separate"/>
        </w:r>
        <w:r>
          <w:t>15</w:t>
        </w:r>
        <w:r>
          <w:fldChar w:fldCharType="end"/>
        </w:r>
      </w:hyperlink>
    </w:p>
    <w:p>
      <w:pPr>
        <w:pStyle w:val="TOC2"/>
        <w:tabs>
          <w:tab w:val="right" w:leader="dot" w:pos="8306"/>
        </w:tabs>
      </w:pPr>
      <w:hyperlink w:anchor="_Toc24007" w:history="1">
        <w:r>
          <w:rPr>
            <w:rFonts w:ascii="仿宋" w:eastAsia="仿宋" w:hAnsi="仿宋" w:cs="仿宋" w:hint="eastAsia"/>
            <w:lang w:eastAsia="zh-CN"/>
          </w:rPr>
          <w:t>(三)、设备选型方案</w:t>
        </w:r>
        <w:r>
          <w:tab/>
        </w:r>
        <w:r>
          <w:fldChar w:fldCharType="begin"/>
        </w:r>
        <w:r>
          <w:instrText xml:space="preserve"> PAGEREF _Toc24007 \h </w:instrText>
        </w:r>
        <w:r>
          <w:fldChar w:fldCharType="separate"/>
        </w:r>
        <w:r>
          <w:t>16</w:t>
        </w:r>
        <w:r>
          <w:fldChar w:fldCharType="end"/>
        </w:r>
      </w:hyperlink>
    </w:p>
    <w:p>
      <w:pPr>
        <w:pStyle w:val="TOC1"/>
        <w:tabs>
          <w:tab w:val="right" w:leader="dot" w:pos="8306"/>
        </w:tabs>
      </w:pPr>
      <w:hyperlink w:anchor="_Toc2634" w:history="1">
        <w:r>
          <w:rPr>
            <w:rFonts w:ascii="仿宋" w:eastAsia="仿宋" w:hAnsi="仿宋" w:cs="仿宋" w:hint="eastAsia"/>
            <w:lang w:eastAsia="zh-CN"/>
          </w:rPr>
          <w:t>五、酸碱平衡调节药项目建设背景及必要性分析</w:t>
        </w:r>
        <w:r>
          <w:tab/>
        </w:r>
        <w:r>
          <w:fldChar w:fldCharType="begin"/>
        </w:r>
        <w:r>
          <w:instrText xml:space="preserve"> PAGEREF _Toc2634 \h </w:instrText>
        </w:r>
        <w:r>
          <w:fldChar w:fldCharType="separate"/>
        </w:r>
        <w:r>
          <w:t>18</w:t>
        </w:r>
        <w:r>
          <w:fldChar w:fldCharType="end"/>
        </w:r>
      </w:hyperlink>
    </w:p>
    <w:p>
      <w:pPr>
        <w:pStyle w:val="TOC2"/>
        <w:tabs>
          <w:tab w:val="right" w:leader="dot" w:pos="8306"/>
        </w:tabs>
      </w:pPr>
      <w:hyperlink w:anchor="_Toc12671" w:history="1">
        <w:r>
          <w:rPr>
            <w:rFonts w:ascii="仿宋" w:eastAsia="仿宋" w:hAnsi="仿宋" w:cs="仿宋" w:hint="eastAsia"/>
            <w:lang w:eastAsia="zh-CN"/>
          </w:rPr>
          <w:t>(一)、酸碱平衡调节药项目背景分析</w:t>
        </w:r>
        <w:r>
          <w:tab/>
        </w:r>
        <w:r>
          <w:fldChar w:fldCharType="begin"/>
        </w:r>
        <w:r>
          <w:instrText xml:space="preserve"> PAGEREF _Toc12671 \h </w:instrText>
        </w:r>
        <w:r>
          <w:fldChar w:fldCharType="separate"/>
        </w:r>
        <w:r>
          <w:t>18</w:t>
        </w:r>
        <w:r>
          <w:fldChar w:fldCharType="end"/>
        </w:r>
      </w:hyperlink>
    </w:p>
    <w:p>
      <w:pPr>
        <w:pStyle w:val="TOC2"/>
        <w:tabs>
          <w:tab w:val="right" w:leader="dot" w:pos="8306"/>
        </w:tabs>
      </w:pPr>
      <w:hyperlink w:anchor="_Toc28434" w:history="1">
        <w:r>
          <w:rPr>
            <w:rFonts w:ascii="仿宋" w:eastAsia="仿宋" w:hAnsi="仿宋" w:cs="仿宋" w:hint="eastAsia"/>
            <w:lang w:eastAsia="zh-CN"/>
          </w:rPr>
          <w:t>(二)、酸碱平衡调节药项目建设必要性分析</w:t>
        </w:r>
        <w:r>
          <w:tab/>
        </w:r>
        <w:r>
          <w:fldChar w:fldCharType="begin"/>
        </w:r>
        <w:r>
          <w:instrText xml:space="preserve"> PAGEREF _Toc28434 \h </w:instrText>
        </w:r>
        <w:r>
          <w:fldChar w:fldCharType="separate"/>
        </w:r>
        <w:r>
          <w:t>19</w:t>
        </w:r>
        <w:r>
          <w:fldChar w:fldCharType="end"/>
        </w:r>
      </w:hyperlink>
    </w:p>
    <w:p>
      <w:pPr>
        <w:pStyle w:val="TOC1"/>
        <w:tabs>
          <w:tab w:val="right" w:leader="dot" w:pos="8306"/>
        </w:tabs>
      </w:pPr>
      <w:hyperlink w:anchor="_Toc12406" w:history="1">
        <w:r>
          <w:rPr>
            <w:rFonts w:ascii="仿宋" w:eastAsia="仿宋" w:hAnsi="仿宋" w:cs="仿宋" w:hint="eastAsia"/>
            <w:lang w:eastAsia="zh-CN"/>
          </w:rPr>
          <w:t>六、酸碱平衡调节药项目可持续发展</w:t>
        </w:r>
        <w:r>
          <w:tab/>
        </w:r>
        <w:r>
          <w:fldChar w:fldCharType="begin"/>
        </w:r>
        <w:r>
          <w:instrText xml:space="preserve"> PAGEREF _Toc12406 \h </w:instrText>
        </w:r>
        <w:r>
          <w:fldChar w:fldCharType="separate"/>
        </w:r>
        <w:r>
          <w:t>21</w:t>
        </w:r>
        <w:r>
          <w:fldChar w:fldCharType="end"/>
        </w:r>
      </w:hyperlink>
    </w:p>
    <w:p>
      <w:pPr>
        <w:pStyle w:val="TOC2"/>
        <w:tabs>
          <w:tab w:val="right" w:leader="dot" w:pos="8306"/>
        </w:tabs>
      </w:pPr>
      <w:hyperlink w:anchor="_Toc738" w:history="1">
        <w:r>
          <w:rPr>
            <w:rFonts w:ascii="仿宋" w:eastAsia="仿宋" w:hAnsi="仿宋" w:cs="仿宋" w:hint="eastAsia"/>
            <w:lang w:eastAsia="zh-CN"/>
          </w:rPr>
          <w:t>(一)、可持续战略与实践</w:t>
        </w:r>
        <w:r>
          <w:tab/>
        </w:r>
        <w:r>
          <w:fldChar w:fldCharType="begin"/>
        </w:r>
        <w:r>
          <w:instrText xml:space="preserve"> PAGEREF _Toc738 \h </w:instrText>
        </w:r>
        <w:r>
          <w:fldChar w:fldCharType="separate"/>
        </w:r>
        <w:r>
          <w:t>21</w:t>
        </w:r>
        <w:r>
          <w:fldChar w:fldCharType="end"/>
        </w:r>
      </w:hyperlink>
    </w:p>
    <w:p>
      <w:pPr>
        <w:pStyle w:val="TOC2"/>
        <w:tabs>
          <w:tab w:val="right" w:leader="dot" w:pos="8306"/>
        </w:tabs>
      </w:pPr>
      <w:hyperlink w:anchor="_Toc30975" w:history="1">
        <w:r>
          <w:rPr>
            <w:rFonts w:ascii="仿宋" w:eastAsia="仿宋" w:hAnsi="仿宋" w:cs="仿宋" w:hint="eastAsia"/>
            <w:lang w:eastAsia="zh-CN"/>
          </w:rPr>
          <w:t>(二)、环保与社会责任</w:t>
        </w:r>
        <w:r>
          <w:tab/>
        </w:r>
        <w:r>
          <w:fldChar w:fldCharType="begin"/>
        </w:r>
        <w:r>
          <w:instrText xml:space="preserve"> PAGEREF _Toc30975 \h </w:instrText>
        </w:r>
        <w:r>
          <w:fldChar w:fldCharType="separate"/>
        </w:r>
        <w:r>
          <w:t>22</w:t>
        </w:r>
        <w:r>
          <w:fldChar w:fldCharType="end"/>
        </w:r>
      </w:hyperlink>
    </w:p>
    <w:p>
      <w:pPr>
        <w:pStyle w:val="TOC1"/>
        <w:tabs>
          <w:tab w:val="right" w:leader="dot" w:pos="8306"/>
        </w:tabs>
      </w:pPr>
      <w:hyperlink w:anchor="_Toc31479" w:history="1">
        <w:r>
          <w:rPr>
            <w:rFonts w:ascii="仿宋" w:eastAsia="仿宋" w:hAnsi="仿宋" w:cs="仿宋" w:hint="eastAsia"/>
            <w:lang w:eastAsia="zh-CN"/>
          </w:rPr>
          <w:t>七、酸碱平衡调节药项目计划安排</w:t>
        </w:r>
        <w:r>
          <w:tab/>
        </w:r>
        <w:r>
          <w:fldChar w:fldCharType="begin"/>
        </w:r>
        <w:r>
          <w:instrText xml:space="preserve"> PAGEREF _Toc31479 \h </w:instrText>
        </w:r>
        <w:r>
          <w:fldChar w:fldCharType="separate"/>
        </w:r>
        <w:r>
          <w:t>23</w:t>
        </w:r>
        <w:r>
          <w:fldChar w:fldCharType="end"/>
        </w:r>
      </w:hyperlink>
    </w:p>
    <w:p>
      <w:pPr>
        <w:pStyle w:val="TOC2"/>
        <w:tabs>
          <w:tab w:val="right" w:leader="dot" w:pos="8306"/>
        </w:tabs>
      </w:pPr>
      <w:hyperlink w:anchor="_Toc723" w:history="1">
        <w:r>
          <w:rPr>
            <w:rFonts w:ascii="仿宋" w:eastAsia="仿宋" w:hAnsi="仿宋" w:cs="仿宋" w:hint="eastAsia"/>
            <w:lang w:eastAsia="zh-CN"/>
          </w:rPr>
          <w:t>(一)、建设周期</w:t>
        </w:r>
        <w:r>
          <w:tab/>
        </w:r>
        <w:r>
          <w:fldChar w:fldCharType="begin"/>
        </w:r>
        <w:r>
          <w:instrText xml:space="preserve"> PAGEREF _Toc723 \h </w:instrText>
        </w:r>
        <w:r>
          <w:fldChar w:fldCharType="separate"/>
        </w:r>
        <w:r>
          <w:t>23</w:t>
        </w:r>
        <w:r>
          <w:fldChar w:fldCharType="end"/>
        </w:r>
      </w:hyperlink>
    </w:p>
    <w:p>
      <w:pPr>
        <w:pStyle w:val="TOC2"/>
        <w:tabs>
          <w:tab w:val="right" w:leader="dot" w:pos="8306"/>
        </w:tabs>
      </w:pPr>
      <w:hyperlink w:anchor="_Toc20965" w:history="1">
        <w:r>
          <w:rPr>
            <w:rFonts w:ascii="仿宋" w:eastAsia="仿宋" w:hAnsi="仿宋" w:cs="仿宋" w:hint="eastAsia"/>
            <w:lang w:eastAsia="zh-CN"/>
          </w:rPr>
          <w:t>(二)、建设进度</w:t>
        </w:r>
        <w:r>
          <w:tab/>
        </w:r>
        <w:r>
          <w:fldChar w:fldCharType="begin"/>
        </w:r>
        <w:r>
          <w:instrText xml:space="preserve"> PAGEREF _Toc20965 \h </w:instrText>
        </w:r>
        <w:r>
          <w:fldChar w:fldCharType="separate"/>
        </w:r>
        <w:r>
          <w:t>24</w:t>
        </w:r>
        <w:r>
          <w:fldChar w:fldCharType="end"/>
        </w:r>
      </w:hyperlink>
    </w:p>
    <w:p>
      <w:pPr>
        <w:pStyle w:val="TOC2"/>
        <w:tabs>
          <w:tab w:val="right" w:leader="dot" w:pos="8306"/>
        </w:tabs>
      </w:pPr>
      <w:hyperlink w:anchor="_Toc16620" w:history="1">
        <w:r>
          <w:rPr>
            <w:rFonts w:ascii="仿宋" w:eastAsia="仿宋" w:hAnsi="仿宋" w:cs="仿宋" w:hint="eastAsia"/>
            <w:lang w:eastAsia="zh-CN"/>
          </w:rPr>
          <w:t>(三)、进度安排注意事项</w:t>
        </w:r>
        <w:r>
          <w:tab/>
        </w:r>
        <w:r>
          <w:fldChar w:fldCharType="begin"/>
        </w:r>
        <w:r>
          <w:instrText xml:space="preserve"> PAGEREF _Toc16620 \h </w:instrText>
        </w:r>
        <w:r>
          <w:fldChar w:fldCharType="separate"/>
        </w:r>
        <w:r>
          <w:t>25</w:t>
        </w:r>
        <w:r>
          <w:fldChar w:fldCharType="end"/>
        </w:r>
      </w:hyperlink>
    </w:p>
    <w:p>
      <w:pPr>
        <w:pStyle w:val="TOC2"/>
        <w:tabs>
          <w:tab w:val="right" w:leader="dot" w:pos="8306"/>
        </w:tabs>
      </w:pPr>
      <w:hyperlink w:anchor="_Toc28306" w:history="1">
        <w:r>
          <w:rPr>
            <w:rFonts w:ascii="仿宋" w:eastAsia="仿宋" w:hAnsi="仿宋" w:cs="仿宋" w:hint="eastAsia"/>
            <w:lang w:eastAsia="zh-CN"/>
          </w:rPr>
          <w:t>(四)、人力资源配置</w:t>
        </w:r>
        <w:r>
          <w:tab/>
        </w:r>
        <w:r>
          <w:fldChar w:fldCharType="begin"/>
        </w:r>
        <w:r>
          <w:instrText xml:space="preserve"> PAGEREF _Toc28306 \h </w:instrText>
        </w:r>
        <w:r>
          <w:fldChar w:fldCharType="separate"/>
        </w:r>
        <w:r>
          <w:t>26</w:t>
        </w:r>
        <w:r>
          <w:fldChar w:fldCharType="end"/>
        </w:r>
      </w:hyperlink>
    </w:p>
    <w:p>
      <w:pPr>
        <w:pStyle w:val="TOC1"/>
        <w:tabs>
          <w:tab w:val="right" w:leader="dot" w:pos="8306"/>
        </w:tabs>
      </w:pPr>
      <w:hyperlink w:anchor="_Toc1829" w:history="1">
        <w:r>
          <w:rPr>
            <w:rFonts w:ascii="仿宋" w:eastAsia="仿宋" w:hAnsi="仿宋" w:cs="仿宋" w:hint="eastAsia"/>
            <w:lang w:eastAsia="zh-CN"/>
          </w:rPr>
          <w:t>八、酸碱平衡调节药项目风险管理</w:t>
        </w:r>
        <w:r>
          <w:tab/>
        </w:r>
        <w:r>
          <w:fldChar w:fldCharType="begin"/>
        </w:r>
        <w:r>
          <w:instrText xml:space="preserve"> PAGEREF _Toc1829 \h </w:instrText>
        </w:r>
        <w:r>
          <w:fldChar w:fldCharType="separate"/>
        </w:r>
        <w:r>
          <w:t>27</w:t>
        </w:r>
        <w:r>
          <w:fldChar w:fldCharType="end"/>
        </w:r>
      </w:hyperlink>
    </w:p>
    <w:p>
      <w:pPr>
        <w:pStyle w:val="TOC2"/>
        <w:tabs>
          <w:tab w:val="right" w:leader="dot" w:pos="8306"/>
        </w:tabs>
      </w:pPr>
      <w:hyperlink w:anchor="_Toc25546" w:history="1">
        <w:r>
          <w:rPr>
            <w:rFonts w:ascii="仿宋" w:eastAsia="仿宋" w:hAnsi="仿宋" w:cs="仿宋" w:hint="eastAsia"/>
            <w:lang w:eastAsia="zh-CN"/>
          </w:rPr>
          <w:t>(一)、风险识别与评估</w:t>
        </w:r>
        <w:r>
          <w:tab/>
        </w:r>
        <w:r>
          <w:fldChar w:fldCharType="begin"/>
        </w:r>
        <w:r>
          <w:instrText xml:space="preserve"> PAGEREF _Toc25546 \h </w:instrText>
        </w:r>
        <w:r>
          <w:fldChar w:fldCharType="separate"/>
        </w:r>
        <w:r>
          <w:t>27</w:t>
        </w:r>
        <w:r>
          <w:fldChar w:fldCharType="end"/>
        </w:r>
      </w:hyperlink>
    </w:p>
    <w:p>
      <w:pPr>
        <w:pStyle w:val="TOC2"/>
        <w:tabs>
          <w:tab w:val="right" w:leader="dot" w:pos="8306"/>
        </w:tabs>
      </w:pPr>
      <w:hyperlink w:anchor="_Toc31217" w:history="1">
        <w:r>
          <w:rPr>
            <w:rFonts w:ascii="仿宋" w:eastAsia="仿宋" w:hAnsi="仿宋" w:cs="仿宋" w:hint="eastAsia"/>
            <w:lang w:eastAsia="zh-CN"/>
          </w:rPr>
          <w:t>(二)、风险应对策略</w:t>
        </w:r>
        <w:r>
          <w:tab/>
        </w:r>
        <w:r>
          <w:fldChar w:fldCharType="begin"/>
        </w:r>
        <w:r>
          <w:instrText xml:space="preserve"> PAGEREF _Toc31217 \h </w:instrText>
        </w:r>
        <w:r>
          <w:fldChar w:fldCharType="separate"/>
        </w:r>
        <w:r>
          <w:t>28</w:t>
        </w:r>
        <w:r>
          <w:fldChar w:fldCharType="end"/>
        </w:r>
      </w:hyperlink>
    </w:p>
    <w:p>
      <w:pPr>
        <w:pStyle w:val="TOC2"/>
        <w:tabs>
          <w:tab w:val="right" w:leader="dot" w:pos="8306"/>
        </w:tabs>
      </w:pPr>
      <w:hyperlink w:anchor="_Toc5546" w:history="1">
        <w:r>
          <w:rPr>
            <w:rFonts w:ascii="仿宋" w:eastAsia="仿宋" w:hAnsi="仿宋" w:cs="仿宋" w:hint="eastAsia"/>
            <w:lang w:eastAsia="zh-CN"/>
          </w:rPr>
          <w:t>(三)、风险监控与控制</w:t>
        </w:r>
        <w:r>
          <w:tab/>
        </w:r>
        <w:r>
          <w:fldChar w:fldCharType="begin"/>
        </w:r>
        <w:r>
          <w:instrText xml:space="preserve"> PAGEREF _Toc5546 \h </w:instrText>
        </w:r>
        <w:r>
          <w:fldChar w:fldCharType="separate"/>
        </w:r>
        <w:r>
          <w:t>30</w:t>
        </w:r>
        <w:r>
          <w:fldChar w:fldCharType="end"/>
        </w:r>
      </w:hyperlink>
    </w:p>
    <w:p>
      <w:pPr>
        <w:pStyle w:val="TOC1"/>
        <w:tabs>
          <w:tab w:val="right" w:leader="dot" w:pos="8306"/>
        </w:tabs>
      </w:pPr>
      <w:hyperlink w:anchor="_Toc16547" w:history="1">
        <w:r>
          <w:rPr>
            <w:rFonts w:ascii="仿宋" w:eastAsia="仿宋" w:hAnsi="仿宋" w:cs="仿宋" w:hint="eastAsia"/>
            <w:lang w:eastAsia="zh-CN"/>
          </w:rPr>
          <w:t>九、酸碱平衡调节药项目创新与研发</w:t>
        </w:r>
        <w:r>
          <w:tab/>
        </w:r>
        <w:r>
          <w:fldChar w:fldCharType="begin"/>
        </w:r>
        <w:r>
          <w:instrText xml:space="preserve"> PAGEREF _Toc16547 \h </w:instrText>
        </w:r>
        <w:r>
          <w:fldChar w:fldCharType="separate"/>
        </w:r>
        <w:r>
          <w:t>31</w:t>
        </w:r>
        <w:r>
          <w:fldChar w:fldCharType="end"/>
        </w:r>
      </w:hyperlink>
    </w:p>
    <w:p>
      <w:pPr>
        <w:pStyle w:val="TOC2"/>
        <w:tabs>
          <w:tab w:val="right" w:leader="dot" w:pos="8306"/>
        </w:tabs>
      </w:pPr>
      <w:hyperlink w:anchor="_Toc15163" w:history="1">
        <w:r>
          <w:rPr>
            <w:rFonts w:ascii="仿宋" w:eastAsia="仿宋" w:hAnsi="仿宋" w:cs="仿宋" w:hint="eastAsia"/>
            <w:lang w:eastAsia="zh-CN"/>
          </w:rPr>
          <w:t>(一)、创新策略与方向</w:t>
        </w:r>
        <w:r>
          <w:tab/>
        </w:r>
        <w:r>
          <w:fldChar w:fldCharType="begin"/>
        </w:r>
        <w:r>
          <w:instrText xml:space="preserve"> PAGEREF _Toc15163 \h </w:instrText>
        </w:r>
        <w:r>
          <w:fldChar w:fldCharType="separate"/>
        </w:r>
        <w:r>
          <w:t>31</w:t>
        </w:r>
        <w:r>
          <w:fldChar w:fldCharType="end"/>
        </w:r>
      </w:hyperlink>
    </w:p>
    <w:p>
      <w:pPr>
        <w:pStyle w:val="TOC2"/>
        <w:tabs>
          <w:tab w:val="right" w:leader="dot" w:pos="8306"/>
        </w:tabs>
      </w:pPr>
      <w:hyperlink w:anchor="_Toc14109" w:history="1">
        <w:r>
          <w:rPr>
            <w:rFonts w:ascii="仿宋" w:eastAsia="仿宋" w:hAnsi="仿宋" w:cs="仿宋" w:hint="eastAsia"/>
            <w:lang w:eastAsia="zh-CN"/>
          </w:rPr>
          <w:t>(二)、研发规划与投入</w:t>
        </w:r>
        <w:r>
          <w:tab/>
        </w:r>
        <w:r>
          <w:fldChar w:fldCharType="begin"/>
        </w:r>
        <w:r>
          <w:instrText xml:space="preserve"> PAGEREF _Toc14109 \h </w:instrText>
        </w:r>
        <w:r>
          <w:fldChar w:fldCharType="separate"/>
        </w:r>
        <w:r>
          <w:t>32</w:t>
        </w:r>
        <w:r>
          <w:fldChar w:fldCharType="end"/>
        </w:r>
      </w:hyperlink>
    </w:p>
    <w:p>
      <w:pPr>
        <w:pStyle w:val="TOC1"/>
        <w:tabs>
          <w:tab w:val="right" w:leader="dot" w:pos="8306"/>
        </w:tabs>
      </w:pPr>
      <w:hyperlink w:anchor="_Toc9704" w:history="1">
        <w:r>
          <w:rPr>
            <w:rFonts w:ascii="仿宋" w:eastAsia="仿宋" w:hAnsi="仿宋" w:cs="仿宋" w:hint="eastAsia"/>
            <w:lang w:eastAsia="zh-CN"/>
          </w:rPr>
          <w:t>十、酸碱平衡调节药项目人力资源管理</w:t>
        </w:r>
        <w:r>
          <w:tab/>
        </w:r>
        <w:r>
          <w:fldChar w:fldCharType="begin"/>
        </w:r>
        <w:r>
          <w:instrText xml:space="preserve"> PAGEREF _Toc9704 \h </w:instrText>
        </w:r>
        <w:r>
          <w:fldChar w:fldCharType="separate"/>
        </w:r>
        <w:r>
          <w:t>34</w:t>
        </w:r>
        <w:r>
          <w:fldChar w:fldCharType="end"/>
        </w:r>
      </w:hyperlink>
    </w:p>
    <w:p>
      <w:pPr>
        <w:pStyle w:val="TOC2"/>
        <w:tabs>
          <w:tab w:val="right" w:leader="dot" w:pos="8306"/>
        </w:tabs>
      </w:pPr>
      <w:hyperlink w:anchor="_Toc486" w:history="1">
        <w:r>
          <w:rPr>
            <w:rFonts w:ascii="仿宋" w:eastAsia="仿宋" w:hAnsi="仿宋" w:cs="仿宋" w:hint="eastAsia"/>
            <w:lang w:eastAsia="zh-CN"/>
          </w:rPr>
          <w:t>(一)、建立健全的预算管理制度</w:t>
        </w:r>
        <w:r>
          <w:tab/>
        </w:r>
        <w:r>
          <w:fldChar w:fldCharType="begin"/>
        </w:r>
        <w:r>
          <w:instrText xml:space="preserve"> PAGEREF _Toc486 \h </w:instrText>
        </w:r>
        <w:r>
          <w:fldChar w:fldCharType="separate"/>
        </w:r>
        <w:r>
          <w:t>34</w:t>
        </w:r>
        <w:r>
          <w:fldChar w:fldCharType="end"/>
        </w:r>
      </w:hyperlink>
    </w:p>
    <w:p>
      <w:pPr>
        <w:pStyle w:val="TOC2"/>
        <w:tabs>
          <w:tab w:val="right" w:leader="dot" w:pos="8306"/>
        </w:tabs>
      </w:pPr>
      <w:hyperlink w:anchor="_Toc17854" w:history="1">
        <w:r>
          <w:rPr>
            <w:rFonts w:ascii="仿宋" w:eastAsia="仿宋" w:hAnsi="仿宋" w:cs="仿宋" w:hint="eastAsia"/>
            <w:lang w:eastAsia="zh-CN"/>
          </w:rPr>
          <w:t>(二)、加强资金流动监控</w:t>
        </w:r>
        <w:r>
          <w:tab/>
        </w:r>
        <w:r>
          <w:fldChar w:fldCharType="begin"/>
        </w:r>
        <w:r>
          <w:instrText xml:space="preserve"> PAGEREF _Toc17854 \h </w:instrText>
        </w:r>
        <w:r>
          <w:fldChar w:fldCharType="separate"/>
        </w:r>
        <w:r>
          <w:t>36</w:t>
        </w:r>
        <w:r>
          <w:fldChar w:fldCharType="end"/>
        </w:r>
      </w:hyperlink>
    </w:p>
    <w:p>
      <w:pPr>
        <w:pStyle w:val="TOC2"/>
        <w:tabs>
          <w:tab w:val="right" w:leader="dot" w:pos="8306"/>
        </w:tabs>
      </w:pPr>
      <w:hyperlink w:anchor="_Toc16369" w:history="1">
        <w:r>
          <w:rPr>
            <w:rFonts w:ascii="仿宋" w:eastAsia="仿宋" w:hAnsi="仿宋" w:cs="仿宋" w:hint="eastAsia"/>
            <w:lang w:eastAsia="zh-CN"/>
          </w:rPr>
          <w:t>(三)、制定完善的风险控制机制</w:t>
        </w:r>
        <w:r>
          <w:tab/>
        </w:r>
        <w:r>
          <w:fldChar w:fldCharType="begin"/>
        </w:r>
        <w:r>
          <w:instrText xml:space="preserve"> PAGEREF _Toc16369 \h </w:instrText>
        </w:r>
        <w:r>
          <w:fldChar w:fldCharType="separate"/>
        </w:r>
        <w:r>
          <w:t>37</w:t>
        </w:r>
        <w:r>
          <w:fldChar w:fldCharType="end"/>
        </w:r>
      </w:hyperlink>
    </w:p>
    <w:p>
      <w:pPr>
        <w:pStyle w:val="TOC2"/>
        <w:tabs>
          <w:tab w:val="right" w:leader="dot" w:pos="8306"/>
        </w:tabs>
      </w:pPr>
      <w:hyperlink w:anchor="_Toc22678" w:history="1">
        <w:r>
          <w:rPr>
            <w:rFonts w:ascii="仿宋" w:eastAsia="仿宋" w:hAnsi="仿宋" w:cs="仿宋" w:hint="eastAsia"/>
            <w:lang w:eastAsia="zh-CN"/>
          </w:rPr>
          <w:t>(四)、优化成本管理</w:t>
        </w:r>
        <w:r>
          <w:tab/>
        </w:r>
        <w:r>
          <w:fldChar w:fldCharType="begin"/>
        </w:r>
        <w:r>
          <w:instrText xml:space="preserve"> PAGEREF _Toc22678 \h </w:instrText>
        </w:r>
        <w:r>
          <w:fldChar w:fldCharType="separate"/>
        </w:r>
        <w:r>
          <w:t>38</w:t>
        </w:r>
        <w:r>
          <w:fldChar w:fldCharType="end"/>
        </w:r>
      </w:hyperlink>
    </w:p>
    <w:p>
      <w:pPr>
        <w:pStyle w:val="TOC1"/>
        <w:tabs>
          <w:tab w:val="right" w:leader="dot" w:pos="8306"/>
        </w:tabs>
      </w:pPr>
      <w:hyperlink w:anchor="_Toc12189" w:history="1">
        <w:r>
          <w:rPr>
            <w:rFonts w:ascii="仿宋" w:eastAsia="仿宋" w:hAnsi="仿宋" w:cs="仿宋" w:hint="eastAsia"/>
            <w:lang w:eastAsia="zh-CN"/>
          </w:rPr>
          <w:t>十一、酸碱平衡调节药项目投资规划</w:t>
        </w:r>
        <w:r>
          <w:tab/>
        </w:r>
        <w:r>
          <w:fldChar w:fldCharType="begin"/>
        </w:r>
        <w:r>
          <w:instrText xml:space="preserve"> PAGEREF _Toc12189 \h </w:instrText>
        </w:r>
        <w:r>
          <w:fldChar w:fldCharType="separate"/>
        </w:r>
        <w:r>
          <w:t>40</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5492" w:history="1">
        <w:r>
          <w:rPr>
            <w:rFonts w:ascii="仿宋" w:eastAsia="仿宋" w:hAnsi="仿宋" w:cs="仿宋" w:hint="eastAsia"/>
            <w:lang w:eastAsia="zh-CN"/>
          </w:rPr>
          <w:t>(一)、酸碱平衡调节药项目总投资估算</w:t>
        </w:r>
        <w:r>
          <w:tab/>
        </w:r>
        <w:r>
          <w:fldChar w:fldCharType="begin"/>
        </w:r>
        <w:r>
          <w:instrText xml:space="preserve"> PAGEREF _Toc25492 \h </w:instrText>
        </w:r>
        <w:r>
          <w:fldChar w:fldCharType="separate"/>
        </w:r>
        <w:r>
          <w:t>40</w:t>
        </w:r>
        <w:r>
          <w:fldChar w:fldCharType="end"/>
        </w:r>
      </w:hyperlink>
    </w:p>
    <w:p>
      <w:pPr>
        <w:pStyle w:val="TOC2"/>
        <w:tabs>
          <w:tab w:val="right" w:leader="dot" w:pos="8306"/>
        </w:tabs>
      </w:pPr>
      <w:hyperlink w:anchor="_Toc2231" w:history="1">
        <w:r>
          <w:rPr>
            <w:rFonts w:ascii="仿宋" w:eastAsia="仿宋" w:hAnsi="仿宋" w:cs="仿宋" w:hint="eastAsia"/>
            <w:lang w:eastAsia="zh-CN"/>
          </w:rPr>
          <w:t>(二)、资金筹措</w:t>
        </w:r>
        <w:r>
          <w:tab/>
        </w:r>
        <w:r>
          <w:fldChar w:fldCharType="begin"/>
        </w:r>
        <w:r>
          <w:instrText xml:space="preserve"> PAGEREF _Toc2231 \h </w:instrText>
        </w:r>
        <w:r>
          <w:fldChar w:fldCharType="separate"/>
        </w:r>
        <w:r>
          <w:t>41</w:t>
        </w:r>
        <w:r>
          <w:fldChar w:fldCharType="end"/>
        </w:r>
      </w:hyperlink>
    </w:p>
    <w:p>
      <w:pPr>
        <w:pStyle w:val="TOC1"/>
        <w:tabs>
          <w:tab w:val="right" w:leader="dot" w:pos="8306"/>
        </w:tabs>
      </w:pPr>
      <w:hyperlink w:anchor="_Toc20902" w:history="1">
        <w:r>
          <w:rPr>
            <w:rFonts w:ascii="仿宋" w:eastAsia="仿宋" w:hAnsi="仿宋" w:cs="仿宋" w:hint="eastAsia"/>
            <w:lang w:eastAsia="zh-CN"/>
          </w:rPr>
          <w:t>十二、酸碱平衡调节药项目技术管理</w:t>
        </w:r>
        <w:r>
          <w:tab/>
        </w:r>
        <w:r>
          <w:fldChar w:fldCharType="begin"/>
        </w:r>
        <w:r>
          <w:instrText xml:space="preserve"> PAGEREF _Toc20902 \h </w:instrText>
        </w:r>
        <w:r>
          <w:fldChar w:fldCharType="separate"/>
        </w:r>
        <w:r>
          <w:t>42</w:t>
        </w:r>
        <w:r>
          <w:fldChar w:fldCharType="end"/>
        </w:r>
      </w:hyperlink>
    </w:p>
    <w:p>
      <w:pPr>
        <w:pStyle w:val="TOC2"/>
        <w:tabs>
          <w:tab w:val="right" w:leader="dot" w:pos="8306"/>
        </w:tabs>
      </w:pPr>
      <w:hyperlink w:anchor="_Toc7043" w:history="1">
        <w:r>
          <w:rPr>
            <w:rFonts w:ascii="仿宋" w:eastAsia="仿宋" w:hAnsi="仿宋" w:cs="仿宋" w:hint="eastAsia"/>
            <w:lang w:eastAsia="zh-CN"/>
          </w:rPr>
          <w:t>(一)、技术方案选用方向</w:t>
        </w:r>
        <w:r>
          <w:tab/>
        </w:r>
        <w:r>
          <w:fldChar w:fldCharType="begin"/>
        </w:r>
        <w:r>
          <w:instrText xml:space="preserve"> PAGEREF _Toc7043 \h </w:instrText>
        </w:r>
        <w:r>
          <w:fldChar w:fldCharType="separate"/>
        </w:r>
        <w:r>
          <w:t>42</w:t>
        </w:r>
        <w:r>
          <w:fldChar w:fldCharType="end"/>
        </w:r>
      </w:hyperlink>
    </w:p>
    <w:p>
      <w:pPr>
        <w:pStyle w:val="TOC2"/>
        <w:tabs>
          <w:tab w:val="right" w:leader="dot" w:pos="8306"/>
        </w:tabs>
      </w:pPr>
      <w:hyperlink w:anchor="_Toc9953" w:history="1">
        <w:r>
          <w:rPr>
            <w:rFonts w:ascii="仿宋" w:eastAsia="仿宋" w:hAnsi="仿宋" w:cs="仿宋" w:hint="eastAsia"/>
            <w:lang w:eastAsia="zh-CN"/>
          </w:rPr>
          <w:t>(二)、工艺技术方案选用原则</w:t>
        </w:r>
        <w:r>
          <w:tab/>
        </w:r>
        <w:r>
          <w:fldChar w:fldCharType="begin"/>
        </w:r>
        <w:r>
          <w:instrText xml:space="preserve"> PAGEREF _Toc9953 \h </w:instrText>
        </w:r>
        <w:r>
          <w:fldChar w:fldCharType="separate"/>
        </w:r>
        <w:r>
          <w:t>44</w:t>
        </w:r>
        <w:r>
          <w:fldChar w:fldCharType="end"/>
        </w:r>
      </w:hyperlink>
    </w:p>
    <w:p>
      <w:pPr>
        <w:pStyle w:val="TOC2"/>
        <w:tabs>
          <w:tab w:val="right" w:leader="dot" w:pos="8306"/>
        </w:tabs>
      </w:pPr>
      <w:hyperlink w:anchor="_Toc1302" w:history="1">
        <w:r>
          <w:rPr>
            <w:rFonts w:ascii="仿宋" w:eastAsia="仿宋" w:hAnsi="仿宋" w:cs="仿宋" w:hint="eastAsia"/>
            <w:lang w:eastAsia="zh-CN"/>
          </w:rPr>
          <w:t>(三)、工艺技术方案要求</w:t>
        </w:r>
        <w:r>
          <w:tab/>
        </w:r>
        <w:r>
          <w:fldChar w:fldCharType="begin"/>
        </w:r>
        <w:r>
          <w:instrText xml:space="preserve"> PAGEREF _Toc1302 \h </w:instrText>
        </w:r>
        <w:r>
          <w:fldChar w:fldCharType="separate"/>
        </w:r>
        <w:r>
          <w:t>46</w:t>
        </w:r>
        <w:r>
          <w:fldChar w:fldCharType="end"/>
        </w:r>
      </w:hyperlink>
    </w:p>
    <w:p>
      <w:pPr>
        <w:pStyle w:val="TOC1"/>
        <w:tabs>
          <w:tab w:val="right" w:leader="dot" w:pos="8306"/>
        </w:tabs>
      </w:pPr>
      <w:hyperlink w:anchor="_Toc30710" w:history="1">
        <w:r>
          <w:rPr>
            <w:rFonts w:ascii="仿宋" w:eastAsia="仿宋" w:hAnsi="仿宋" w:cs="仿宋" w:hint="eastAsia"/>
            <w:lang w:eastAsia="zh-CN"/>
          </w:rPr>
          <w:t>十三、酸碱平衡调节药项目工程方案分析</w:t>
        </w:r>
        <w:r>
          <w:tab/>
        </w:r>
        <w:r>
          <w:fldChar w:fldCharType="begin"/>
        </w:r>
        <w:r>
          <w:instrText xml:space="preserve"> PAGEREF _Toc30710 \h </w:instrText>
        </w:r>
        <w:r>
          <w:fldChar w:fldCharType="separate"/>
        </w:r>
        <w:r>
          <w:t>48</w:t>
        </w:r>
        <w:r>
          <w:fldChar w:fldCharType="end"/>
        </w:r>
      </w:hyperlink>
    </w:p>
    <w:p>
      <w:pPr>
        <w:pStyle w:val="TOC2"/>
        <w:tabs>
          <w:tab w:val="right" w:leader="dot" w:pos="8306"/>
        </w:tabs>
      </w:pPr>
      <w:hyperlink w:anchor="_Toc2958" w:history="1">
        <w:r>
          <w:rPr>
            <w:rFonts w:ascii="仿宋" w:eastAsia="仿宋" w:hAnsi="仿宋" w:cs="仿宋" w:hint="eastAsia"/>
            <w:lang w:eastAsia="zh-CN"/>
          </w:rPr>
          <w:t>(一)、建筑工程设计原则</w:t>
        </w:r>
        <w:r>
          <w:tab/>
        </w:r>
        <w:r>
          <w:fldChar w:fldCharType="begin"/>
        </w:r>
        <w:r>
          <w:instrText xml:space="preserve"> PAGEREF _Toc2958 \h </w:instrText>
        </w:r>
        <w:r>
          <w:fldChar w:fldCharType="separate"/>
        </w:r>
        <w:r>
          <w:t>48</w:t>
        </w:r>
        <w:r>
          <w:fldChar w:fldCharType="end"/>
        </w:r>
      </w:hyperlink>
    </w:p>
    <w:p>
      <w:pPr>
        <w:pStyle w:val="TOC2"/>
        <w:tabs>
          <w:tab w:val="right" w:leader="dot" w:pos="8306"/>
        </w:tabs>
      </w:pPr>
      <w:hyperlink w:anchor="_Toc3598" w:history="1">
        <w:r>
          <w:rPr>
            <w:rFonts w:ascii="仿宋" w:eastAsia="仿宋" w:hAnsi="仿宋" w:cs="仿宋" w:hint="eastAsia"/>
            <w:lang w:eastAsia="zh-CN"/>
          </w:rPr>
          <w:t>(二)、土建工程建设指标</w:t>
        </w:r>
        <w:r>
          <w:tab/>
        </w:r>
        <w:r>
          <w:fldChar w:fldCharType="begin"/>
        </w:r>
        <w:r>
          <w:instrText xml:space="preserve"> PAGEREF _Toc3598 \h </w:instrText>
        </w:r>
        <w:r>
          <w:fldChar w:fldCharType="separate"/>
        </w:r>
        <w:r>
          <w:t>51</w:t>
        </w:r>
        <w:r>
          <w:fldChar w:fldCharType="end"/>
        </w:r>
      </w:hyperlink>
    </w:p>
    <w:p>
      <w:pPr>
        <w:pStyle w:val="TOC1"/>
        <w:tabs>
          <w:tab w:val="right" w:leader="dot" w:pos="8306"/>
        </w:tabs>
      </w:pPr>
      <w:hyperlink w:anchor="_Toc2276" w:history="1">
        <w:r>
          <w:rPr>
            <w:rFonts w:ascii="仿宋" w:eastAsia="仿宋" w:hAnsi="仿宋" w:cs="仿宋" w:hint="eastAsia"/>
            <w:lang w:eastAsia="zh-CN"/>
          </w:rPr>
          <w:t>十四、供应链管理</w:t>
        </w:r>
        <w:r>
          <w:tab/>
        </w:r>
        <w:r>
          <w:fldChar w:fldCharType="begin"/>
        </w:r>
        <w:r>
          <w:instrText xml:space="preserve"> PAGEREF _Toc2276 \h </w:instrText>
        </w:r>
        <w:r>
          <w:fldChar w:fldCharType="separate"/>
        </w:r>
        <w:r>
          <w:t>53</w:t>
        </w:r>
        <w:r>
          <w:fldChar w:fldCharType="end"/>
        </w:r>
      </w:hyperlink>
    </w:p>
    <w:p>
      <w:pPr>
        <w:pStyle w:val="TOC2"/>
        <w:tabs>
          <w:tab w:val="right" w:leader="dot" w:pos="8306"/>
        </w:tabs>
      </w:pPr>
      <w:hyperlink w:anchor="_Toc8914" w:history="1">
        <w:r>
          <w:rPr>
            <w:rFonts w:ascii="仿宋" w:eastAsia="仿宋" w:hAnsi="仿宋" w:cs="仿宋" w:hint="eastAsia"/>
            <w:lang w:eastAsia="zh-CN"/>
          </w:rPr>
          <w:t>(一)、供应链战略规划</w:t>
        </w:r>
        <w:r>
          <w:tab/>
        </w:r>
        <w:r>
          <w:fldChar w:fldCharType="begin"/>
        </w:r>
        <w:r>
          <w:instrText xml:space="preserve"> PAGEREF _Toc8914 \h </w:instrText>
        </w:r>
        <w:r>
          <w:fldChar w:fldCharType="separate"/>
        </w:r>
        <w:r>
          <w:t>53</w:t>
        </w:r>
        <w:r>
          <w:fldChar w:fldCharType="end"/>
        </w:r>
      </w:hyperlink>
    </w:p>
    <w:p>
      <w:pPr>
        <w:pStyle w:val="TOC2"/>
        <w:tabs>
          <w:tab w:val="right" w:leader="dot" w:pos="8306"/>
        </w:tabs>
      </w:pPr>
      <w:hyperlink w:anchor="_Toc16745" w:history="1">
        <w:r>
          <w:rPr>
            <w:rFonts w:ascii="仿宋" w:eastAsia="仿宋" w:hAnsi="仿宋" w:cs="仿宋" w:hint="eastAsia"/>
            <w:lang w:eastAsia="zh-CN"/>
          </w:rPr>
          <w:t>(二)、供应商选择与合作</w:t>
        </w:r>
        <w:r>
          <w:tab/>
        </w:r>
        <w:r>
          <w:fldChar w:fldCharType="begin"/>
        </w:r>
        <w:r>
          <w:instrText xml:space="preserve"> PAGEREF _Toc16745 \h </w:instrText>
        </w:r>
        <w:r>
          <w:fldChar w:fldCharType="separate"/>
        </w:r>
        <w:r>
          <w:t>55</w:t>
        </w:r>
        <w:r>
          <w:fldChar w:fldCharType="end"/>
        </w:r>
      </w:hyperlink>
    </w:p>
    <w:p>
      <w:pPr>
        <w:pStyle w:val="TOC2"/>
        <w:tabs>
          <w:tab w:val="right" w:leader="dot" w:pos="8306"/>
        </w:tabs>
      </w:pPr>
      <w:hyperlink w:anchor="_Toc15724" w:history="1">
        <w:r>
          <w:rPr>
            <w:rFonts w:ascii="仿宋" w:eastAsia="仿宋" w:hAnsi="仿宋" w:cs="仿宋" w:hint="eastAsia"/>
            <w:lang w:eastAsia="zh-CN"/>
          </w:rPr>
          <w:t>(三)、物流与库存管理</w:t>
        </w:r>
        <w:r>
          <w:tab/>
        </w:r>
        <w:r>
          <w:fldChar w:fldCharType="begin"/>
        </w:r>
        <w:r>
          <w:instrText xml:space="preserve"> PAGEREF _Toc15724 \h </w:instrText>
        </w:r>
        <w:r>
          <w:fldChar w:fldCharType="separate"/>
        </w:r>
        <w:r>
          <w:t>56</w:t>
        </w:r>
        <w:r>
          <w:fldChar w:fldCharType="end"/>
        </w:r>
      </w:hyperlink>
    </w:p>
    <w:p>
      <w:pPr>
        <w:pStyle w:val="TOC1"/>
        <w:tabs>
          <w:tab w:val="right" w:leader="dot" w:pos="8306"/>
        </w:tabs>
      </w:pPr>
      <w:hyperlink w:anchor="_Toc11067" w:history="1">
        <w:r>
          <w:rPr>
            <w:rFonts w:ascii="仿宋" w:eastAsia="仿宋" w:hAnsi="仿宋" w:cs="仿宋" w:hint="eastAsia"/>
            <w:lang w:eastAsia="zh-CN"/>
          </w:rPr>
          <w:t>十五、酸碱平衡调节药项目实施时间节点</w:t>
        </w:r>
        <w:r>
          <w:tab/>
        </w:r>
        <w:r>
          <w:fldChar w:fldCharType="begin"/>
        </w:r>
        <w:r>
          <w:instrText xml:space="preserve"> PAGEREF _Toc11067 \h </w:instrText>
        </w:r>
        <w:r>
          <w:fldChar w:fldCharType="separate"/>
        </w:r>
        <w:r>
          <w:t>57</w:t>
        </w:r>
        <w:r>
          <w:fldChar w:fldCharType="end"/>
        </w:r>
      </w:hyperlink>
    </w:p>
    <w:p>
      <w:pPr>
        <w:pStyle w:val="TOC2"/>
        <w:tabs>
          <w:tab w:val="right" w:leader="dot" w:pos="8306"/>
        </w:tabs>
      </w:pPr>
      <w:hyperlink w:anchor="_Toc16571" w:history="1">
        <w:r>
          <w:rPr>
            <w:rFonts w:ascii="仿宋" w:eastAsia="仿宋" w:hAnsi="仿宋" w:cs="仿宋" w:hint="eastAsia"/>
            <w:lang w:eastAsia="zh-CN"/>
          </w:rPr>
          <w:t>(一)、酸碱平衡调节药项目启动阶段时间节点</w:t>
        </w:r>
        <w:r>
          <w:tab/>
        </w:r>
        <w:r>
          <w:fldChar w:fldCharType="begin"/>
        </w:r>
        <w:r>
          <w:instrText xml:space="preserve"> PAGEREF _Toc16571 \h </w:instrText>
        </w:r>
        <w:r>
          <w:fldChar w:fldCharType="separate"/>
        </w:r>
        <w:r>
          <w:t>57</w:t>
        </w:r>
        <w:r>
          <w:fldChar w:fldCharType="end"/>
        </w:r>
      </w:hyperlink>
    </w:p>
    <w:p>
      <w:pPr>
        <w:pStyle w:val="TOC2"/>
        <w:tabs>
          <w:tab w:val="right" w:leader="dot" w:pos="8306"/>
        </w:tabs>
      </w:pPr>
      <w:hyperlink w:anchor="_Toc5669" w:history="1">
        <w:r>
          <w:rPr>
            <w:rFonts w:ascii="仿宋" w:eastAsia="仿宋" w:hAnsi="仿宋" w:cs="仿宋" w:hint="eastAsia"/>
            <w:lang w:eastAsia="zh-CN"/>
          </w:rPr>
          <w:t>(二)、酸碱平衡调节药项目执行阶段时间节点</w:t>
        </w:r>
        <w:r>
          <w:tab/>
        </w:r>
        <w:r>
          <w:fldChar w:fldCharType="begin"/>
        </w:r>
        <w:r>
          <w:instrText xml:space="preserve"> PAGEREF _Toc5669 \h </w:instrText>
        </w:r>
        <w:r>
          <w:fldChar w:fldCharType="separate"/>
        </w:r>
        <w:r>
          <w:t>59</w:t>
        </w:r>
        <w:r>
          <w:fldChar w:fldCharType="end"/>
        </w:r>
      </w:hyperlink>
    </w:p>
    <w:p>
      <w:pPr>
        <w:pStyle w:val="TOC2"/>
        <w:tabs>
          <w:tab w:val="right" w:leader="dot" w:pos="8306"/>
        </w:tabs>
      </w:pPr>
      <w:hyperlink w:anchor="_Toc31770" w:history="1">
        <w:r>
          <w:rPr>
            <w:rFonts w:ascii="仿宋" w:eastAsia="仿宋" w:hAnsi="仿宋" w:cs="仿宋" w:hint="eastAsia"/>
            <w:lang w:eastAsia="zh-CN"/>
          </w:rPr>
          <w:t>(三)、酸碱平衡调节药项目完成阶段时间节点</w:t>
        </w:r>
        <w:r>
          <w:tab/>
        </w:r>
        <w:r>
          <w:fldChar w:fldCharType="begin"/>
        </w:r>
        <w:r>
          <w:instrText xml:space="preserve"> PAGEREF _Toc31770 \h </w:instrText>
        </w:r>
        <w:r>
          <w:fldChar w:fldCharType="separate"/>
        </w:r>
        <w:r>
          <w:t>60</w:t>
        </w:r>
        <w:r>
          <w:fldChar w:fldCharType="end"/>
        </w:r>
      </w:hyperlink>
    </w:p>
    <w:p>
      <w:pPr>
        <w:pStyle w:val="TOC1"/>
        <w:tabs>
          <w:tab w:val="right" w:leader="dot" w:pos="8306"/>
        </w:tabs>
      </w:pPr>
      <w:hyperlink w:anchor="_Toc24527" w:history="1">
        <w:r>
          <w:rPr>
            <w:rFonts w:ascii="仿宋" w:eastAsia="仿宋" w:hAnsi="仿宋" w:cs="仿宋" w:hint="eastAsia"/>
            <w:lang w:eastAsia="zh-CN"/>
          </w:rPr>
          <w:t>十六、质量管理体系</w:t>
        </w:r>
        <w:r>
          <w:tab/>
        </w:r>
        <w:r>
          <w:fldChar w:fldCharType="begin"/>
        </w:r>
        <w:r>
          <w:instrText xml:space="preserve"> PAGEREF _Toc24527 \h </w:instrText>
        </w:r>
        <w:r>
          <w:fldChar w:fldCharType="separate"/>
        </w:r>
        <w:r>
          <w:t>61</w:t>
        </w:r>
        <w:r>
          <w:fldChar w:fldCharType="end"/>
        </w:r>
      </w:hyperlink>
    </w:p>
    <w:p>
      <w:pPr>
        <w:pStyle w:val="TOC2"/>
        <w:tabs>
          <w:tab w:val="right" w:leader="dot" w:pos="8306"/>
        </w:tabs>
      </w:pPr>
      <w:hyperlink w:anchor="_Toc23398" w:history="1">
        <w:r>
          <w:rPr>
            <w:rFonts w:ascii="仿宋" w:eastAsia="仿宋" w:hAnsi="仿宋" w:cs="仿宋" w:hint="eastAsia"/>
            <w:lang w:eastAsia="zh-CN"/>
          </w:rPr>
          <w:t>(一)、质量目标与方针</w:t>
        </w:r>
        <w:r>
          <w:tab/>
        </w:r>
        <w:r>
          <w:fldChar w:fldCharType="begin"/>
        </w:r>
        <w:r>
          <w:instrText xml:space="preserve"> PAGEREF _Toc23398 \h </w:instrText>
        </w:r>
        <w:r>
          <w:fldChar w:fldCharType="separate"/>
        </w:r>
        <w:r>
          <w:t>61</w:t>
        </w:r>
        <w:r>
          <w:fldChar w:fldCharType="end"/>
        </w:r>
      </w:hyperlink>
    </w:p>
    <w:p>
      <w:pPr>
        <w:pStyle w:val="TOC2"/>
        <w:tabs>
          <w:tab w:val="right" w:leader="dot" w:pos="8306"/>
        </w:tabs>
      </w:pPr>
      <w:hyperlink w:anchor="_Toc32300" w:history="1">
        <w:r>
          <w:rPr>
            <w:rFonts w:ascii="仿宋" w:eastAsia="仿宋" w:hAnsi="仿宋" w:cs="仿宋" w:hint="eastAsia"/>
            <w:lang w:eastAsia="zh-CN"/>
          </w:rPr>
          <w:t>(二)、质量管理责任</w:t>
        </w:r>
        <w:r>
          <w:tab/>
        </w:r>
        <w:r>
          <w:fldChar w:fldCharType="begin"/>
        </w:r>
        <w:r>
          <w:instrText xml:space="preserve"> PAGEREF _Toc32300 \h </w:instrText>
        </w:r>
        <w:r>
          <w:fldChar w:fldCharType="separate"/>
        </w:r>
        <w:r>
          <w:t>62</w:t>
        </w:r>
        <w:r>
          <w:fldChar w:fldCharType="end"/>
        </w:r>
      </w:hyperlink>
    </w:p>
    <w:p>
      <w:pPr>
        <w:pStyle w:val="TOC2"/>
        <w:tabs>
          <w:tab w:val="right" w:leader="dot" w:pos="8306"/>
        </w:tabs>
      </w:pPr>
      <w:hyperlink w:anchor="_Toc30760" w:history="1">
        <w:r>
          <w:rPr>
            <w:rFonts w:ascii="仿宋" w:eastAsia="仿宋" w:hAnsi="仿宋" w:cs="仿宋" w:hint="eastAsia"/>
            <w:lang w:eastAsia="zh-CN"/>
          </w:rPr>
          <w:t>(三)、质量管理体系文件</w:t>
        </w:r>
        <w:r>
          <w:tab/>
        </w:r>
        <w:r>
          <w:fldChar w:fldCharType="begin"/>
        </w:r>
        <w:r>
          <w:instrText xml:space="preserve"> PAGEREF _Toc30760 \h </w:instrText>
        </w:r>
        <w:r>
          <w:fldChar w:fldCharType="separate"/>
        </w:r>
        <w:r>
          <w:t>63</w:t>
        </w:r>
        <w:r>
          <w:fldChar w:fldCharType="end"/>
        </w:r>
      </w:hyperlink>
    </w:p>
    <w:p>
      <w:pPr>
        <w:pStyle w:val="TOC2"/>
        <w:tabs>
          <w:tab w:val="right" w:leader="dot" w:pos="8306"/>
        </w:tabs>
      </w:pPr>
      <w:hyperlink w:anchor="_Toc14974" w:history="1">
        <w:r>
          <w:rPr>
            <w:rFonts w:ascii="仿宋" w:eastAsia="仿宋" w:hAnsi="仿宋" w:cs="仿宋" w:hint="eastAsia"/>
            <w:lang w:eastAsia="zh-CN"/>
          </w:rPr>
          <w:t>(四)、质量培训与教育</w:t>
        </w:r>
        <w:r>
          <w:tab/>
        </w:r>
        <w:r>
          <w:fldChar w:fldCharType="begin"/>
        </w:r>
        <w:r>
          <w:instrText xml:space="preserve"> PAGEREF _Toc14974 \h </w:instrText>
        </w:r>
        <w:r>
          <w:fldChar w:fldCharType="separate"/>
        </w:r>
        <w:r>
          <w:t>65</w:t>
        </w:r>
        <w:r>
          <w:fldChar w:fldCharType="end"/>
        </w:r>
      </w:hyperlink>
    </w:p>
    <w:p>
      <w:pPr>
        <w:pStyle w:val="TOC2"/>
        <w:tabs>
          <w:tab w:val="right" w:leader="dot" w:pos="8306"/>
        </w:tabs>
      </w:pPr>
      <w:hyperlink w:anchor="_Toc7432" w:history="1">
        <w:r>
          <w:rPr>
            <w:rFonts w:ascii="仿宋" w:eastAsia="仿宋" w:hAnsi="仿宋" w:cs="仿宋" w:hint="eastAsia"/>
            <w:lang w:eastAsia="zh-CN"/>
          </w:rPr>
          <w:t>(五)、质量审核与评价</w:t>
        </w:r>
        <w:r>
          <w:tab/>
        </w:r>
        <w:r>
          <w:fldChar w:fldCharType="begin"/>
        </w:r>
        <w:r>
          <w:instrText xml:space="preserve"> PAGEREF _Toc7432 \h </w:instrText>
        </w:r>
        <w:r>
          <w:fldChar w:fldCharType="separate"/>
        </w:r>
        <w:r>
          <w:t>66</w:t>
        </w:r>
        <w:r>
          <w:fldChar w:fldCharType="end"/>
        </w:r>
      </w:hyperlink>
    </w:p>
    <w:p>
      <w:pPr>
        <w:pStyle w:val="TOC2"/>
        <w:tabs>
          <w:tab w:val="right" w:leader="dot" w:pos="8306"/>
        </w:tabs>
      </w:pPr>
      <w:hyperlink w:anchor="_Toc2422" w:history="1">
        <w:r>
          <w:rPr>
            <w:rFonts w:ascii="仿宋" w:eastAsia="仿宋" w:hAnsi="仿宋" w:cs="仿宋" w:hint="eastAsia"/>
            <w:lang w:eastAsia="zh-CN"/>
          </w:rPr>
          <w:t>(六)、不符合与纠正措施</w:t>
        </w:r>
        <w:r>
          <w:tab/>
        </w:r>
        <w:r>
          <w:fldChar w:fldCharType="begin"/>
        </w:r>
        <w:r>
          <w:instrText xml:space="preserve"> PAGEREF _Toc2422 \h </w:instrText>
        </w:r>
        <w:r>
          <w:fldChar w:fldCharType="separate"/>
        </w:r>
        <w:r>
          <w:t>68</w:t>
        </w:r>
        <w:r>
          <w:fldChar w:fldCharType="end"/>
        </w:r>
      </w:hyperlink>
    </w:p>
    <w:p>
      <w:pPr>
        <w:pStyle w:val="TOC1"/>
        <w:tabs>
          <w:tab w:val="right" w:leader="dot" w:pos="8306"/>
        </w:tabs>
      </w:pPr>
      <w:hyperlink w:anchor="_Toc5628" w:history="1">
        <w:r>
          <w:rPr>
            <w:rFonts w:ascii="仿宋" w:eastAsia="仿宋" w:hAnsi="仿宋" w:cs="仿宋" w:hint="eastAsia"/>
            <w:lang w:eastAsia="zh-CN"/>
          </w:rPr>
          <w:t>十七、酸碱平衡调节药项目治理与监督</w:t>
        </w:r>
        <w:r>
          <w:tab/>
        </w:r>
        <w:r>
          <w:fldChar w:fldCharType="begin"/>
        </w:r>
        <w:r>
          <w:instrText xml:space="preserve"> PAGEREF _Toc5628 \h </w:instrText>
        </w:r>
        <w:r>
          <w:fldChar w:fldCharType="separate"/>
        </w:r>
        <w:r>
          <w:t>69</w:t>
        </w:r>
        <w:r>
          <w:fldChar w:fldCharType="end"/>
        </w:r>
      </w:hyperlink>
    </w:p>
    <w:p>
      <w:pPr>
        <w:pStyle w:val="TOC2"/>
        <w:tabs>
          <w:tab w:val="right" w:leader="dot" w:pos="8306"/>
        </w:tabs>
      </w:pPr>
      <w:hyperlink w:anchor="_Toc4393" w:history="1">
        <w:r>
          <w:rPr>
            <w:rFonts w:ascii="仿宋" w:eastAsia="仿宋" w:hAnsi="仿宋" w:cs="仿宋" w:hint="eastAsia"/>
            <w:lang w:eastAsia="zh-CN"/>
          </w:rPr>
          <w:t>(一)、酸碱平衡调节药项目治理结构</w:t>
        </w:r>
        <w:r>
          <w:tab/>
        </w:r>
        <w:r>
          <w:fldChar w:fldCharType="begin"/>
        </w:r>
        <w:r>
          <w:instrText xml:space="preserve"> PAGEREF _Toc4393 \h </w:instrText>
        </w:r>
        <w:r>
          <w:fldChar w:fldCharType="separate"/>
        </w:r>
        <w:r>
          <w:t>69</w:t>
        </w:r>
        <w:r>
          <w:fldChar w:fldCharType="end"/>
        </w:r>
      </w:hyperlink>
    </w:p>
    <w:p>
      <w:pPr>
        <w:pStyle w:val="TOC2"/>
        <w:tabs>
          <w:tab w:val="right" w:leader="dot" w:pos="8306"/>
        </w:tabs>
      </w:pPr>
      <w:hyperlink w:anchor="_Toc15057" w:history="1">
        <w:r>
          <w:rPr>
            <w:rFonts w:ascii="仿宋" w:eastAsia="仿宋" w:hAnsi="仿宋" w:cs="仿宋" w:hint="eastAsia"/>
            <w:lang w:eastAsia="zh-CN"/>
          </w:rPr>
          <w:t>(二)、监督与审计</w:t>
        </w:r>
        <w:r>
          <w:tab/>
        </w:r>
        <w:r>
          <w:fldChar w:fldCharType="begin"/>
        </w:r>
        <w:r>
          <w:instrText xml:space="preserve"> PAGEREF _Toc15057 \h </w:instrText>
        </w:r>
        <w:r>
          <w:fldChar w:fldCharType="separate"/>
        </w:r>
        <w:r>
          <w:t>70</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0045"/>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将依据相关的规范标准，通过充分的调研和分析，在满足项目需求的前提下，确定合理的设计方案。在此，郑重声明本方案仅限于学习交流使用，并不可做为商业用途。通过本方案的实施，期望能够在项目的全过程中有效地进行规划和设计，推动项目进展并取得良好的成果。</w:t>
      </w:r>
    </w:p>
    <w:p>
      <w:pPr>
        <w:pStyle w:val="Heading1"/>
        <w:ind w:firstLine="560" w:firstLineChars="200"/>
        <w:rPr>
          <w:rFonts w:ascii="仿宋" w:eastAsia="仿宋" w:hAnsi="仿宋" w:cs="仿宋" w:hint="eastAsia"/>
          <w:sz w:val="28"/>
          <w:lang w:eastAsia="zh-CN"/>
        </w:rPr>
      </w:pPr>
      <w:bookmarkStart w:id="2" w:name="_Toc17730"/>
      <w:r>
        <w:rPr>
          <w:rFonts w:ascii="仿宋" w:eastAsia="仿宋" w:hAnsi="仿宋" w:cs="仿宋" w:hint="eastAsia"/>
          <w:sz w:val="28"/>
          <w:lang w:eastAsia="zh-CN"/>
        </w:rPr>
        <w:t>一、酸碱平衡调节药项目建设单位说明</w:t>
      </w:r>
      <w:bookmarkEnd w:id="2"/>
    </w:p>
    <w:p>
      <w:pPr>
        <w:pStyle w:val="Heading2"/>
        <w:rPr>
          <w:rFonts w:ascii="仿宋" w:eastAsia="仿宋" w:hAnsi="仿宋" w:cs="仿宋" w:hint="eastAsia"/>
          <w:lang w:eastAsia="zh-CN"/>
        </w:rPr>
      </w:pPr>
      <w:bookmarkStart w:id="3" w:name="_Toc30198"/>
      <w:r>
        <w:rPr>
          <w:rFonts w:ascii="仿宋" w:eastAsia="仿宋" w:hAnsi="仿宋" w:cs="仿宋" w:hint="eastAsia"/>
          <w:lang w:eastAsia="zh-CN"/>
        </w:rPr>
        <w:t>(一)、酸碱平衡调节药项目承办单位基本情况</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(一) 公司名称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公司名称：某某公司有限公司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注册地址：XX省XX市XX区XX街XX号</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注册资本：XXX万元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成立日期：20XX年</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公司性质：民营/国有/合资公司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(二) 公司简介</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某某公司有限公司是一家领先的企业，专注于[公司主要业务领域]。公司成立于20XX年，凭借多年来在[行业领域]的卓越表现，已经成为该行业的领先者之一。公司以创新、质量和可持续性为核心价值观，致力于满足客户的需求并推动行业的发展。</w:t>
      </w:r>
    </w:p>
    <w:p>
      <w:pPr>
        <w:pStyle w:val="Heading2"/>
        <w:ind w:firstLine="560" w:firstLineChars="200"/>
        <w:rPr>
          <w:rFonts w:ascii="仿宋" w:eastAsia="仿宋" w:hAnsi="仿宋" w:cs="仿宋" w:hint="eastAsia"/>
          <w:sz w:val="28"/>
          <w:lang w:eastAsia="zh-CN"/>
        </w:rPr>
      </w:pPr>
      <w:bookmarkStart w:id="4" w:name="_Toc28814"/>
      <w:r>
        <w:rPr>
          <w:rFonts w:ascii="仿宋" w:eastAsia="仿宋" w:hAnsi="仿宋" w:cs="仿宋" w:hint="eastAsia"/>
          <w:sz w:val="28"/>
          <w:lang w:eastAsia="zh-CN"/>
        </w:rPr>
        <w:t>(二)、公司经济效益分析</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3.1 收入与利润</w:t>
      </w:r>
    </w:p>
    <w:p>
      <w:pPr>
        <w:ind w:firstLine="560" w:firstLineChars="200"/>
        <w:rPr>
          <w:rFonts w:ascii="仿宋" w:eastAsia="仿宋" w:hAnsi="仿宋" w:cs="仿宋" w:hint="eastAsia"/>
          <w:sz w:val="28"/>
        </w:rPr>
      </w:pPr>
      <w:r>
        <w:rPr>
          <w:rFonts w:ascii="仿宋" w:eastAsia="仿宋" w:hAnsi="仿宋" w:cs="仿宋" w:hint="eastAsia"/>
          <w:sz w:val="28"/>
          <w:lang w:eastAsia="zh-CN"/>
        </w:rPr>
        <w:t>作为酸碱平衡调节药项目承办单位的XXXX，我们着眼于实现可持续的经济效益。通过技术创新和解决方案的提供，公司预计在酸碱平衡调节药项目执行期间将获得可观的收入增长。这一收入来源主要包括酸碱平衡调节药项目交付、技术服务和解决方案的销售。</w:t>
      </w:r>
    </w:p>
    <w:p>
      <w:pPr>
        <w:ind w:firstLine="560" w:firstLineChars="200"/>
        <w:rPr>
          <w:rFonts w:ascii="仿宋" w:eastAsia="仿宋" w:hAnsi="仿宋" w:cs="仿宋" w:hint="eastAsia"/>
          <w:sz w:val="28"/>
        </w:rPr>
      </w:pPr>
      <w:r>
        <w:rPr>
          <w:rFonts w:ascii="仿宋" w:eastAsia="仿宋" w:hAnsi="仿宋" w:cs="仿宋" w:hint="eastAsia"/>
          <w:sz w:val="28"/>
          <w:lang w:eastAsia="zh-CN"/>
        </w:rPr>
        <w:t>同时，我们注重成本控制和效率提升，以确保酸碱平衡调节药项目的可持续盈利。透过精细的管理和资源优化，公司期望实现酸碱平衡调节药项目利润最大化。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3.2 投资回报率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将对酸碱平衡调节药项目实施进行全面的投资评估，包括酸碱平衡调节药项目启动阶段的资金投入和后续运营成本。通过对酸碱平衡调节药项目的全生命周期进行经济分析，公司将确保投资回报率（ROI）能够满足预期目标，保障投资的合理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3.3 现金流分析</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为确保公司在酸碱平衡调节药项目实施过程中具备足够的资金流动性，公司将进行详尽的现金流分析。这包括资金需求的合理预测、酸碱平衡调节药项目周期内的资金峰谷分析以及灵活的财务管理策略，以应对各种潜在的经济变动。</w:t>
      </w:r>
    </w:p>
    <w:p>
      <w:pPr>
        <w:pStyle w:val="Heading1"/>
        <w:ind w:firstLine="560" w:firstLineChars="200"/>
        <w:rPr>
          <w:rFonts w:ascii="仿宋" w:eastAsia="仿宋" w:hAnsi="仿宋" w:cs="仿宋" w:hint="eastAsia"/>
          <w:sz w:val="28"/>
          <w:lang w:eastAsia="zh-CN"/>
        </w:rPr>
      </w:pPr>
      <w:bookmarkStart w:id="5" w:name="_Toc12895"/>
      <w:r>
        <w:rPr>
          <w:rFonts w:ascii="仿宋" w:eastAsia="仿宋" w:hAnsi="仿宋" w:cs="仿宋" w:hint="eastAsia"/>
          <w:sz w:val="28"/>
          <w:lang w:eastAsia="zh-CN"/>
        </w:rPr>
        <w:t>二、酸碱平衡调节药项目危机管理</w:t>
      </w:r>
      <w:bookmarkEnd w:id="5"/>
    </w:p>
    <w:p>
      <w:pPr>
        <w:pStyle w:val="Heading2"/>
        <w:rPr>
          <w:rFonts w:ascii="仿宋" w:eastAsia="仿宋" w:hAnsi="仿宋" w:cs="仿宋" w:hint="eastAsia"/>
          <w:lang w:eastAsia="zh-CN"/>
        </w:rPr>
      </w:pPr>
      <w:bookmarkStart w:id="6" w:name="_Toc4368"/>
      <w:r>
        <w:rPr>
          <w:rFonts w:ascii="仿宋" w:eastAsia="仿宋" w:hAnsi="仿宋" w:cs="仿宋" w:hint="eastAsia"/>
          <w:lang w:eastAsia="zh-CN"/>
        </w:rPr>
        <w:t>(一)、危机预警与识别</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在酸碱平衡调节药项目危机管理中，危机预警与识别是确保酸碱平衡调节药项目稳健运行的核心步骤。通过建立全面的监测机制，酸碱平衡调节药项目团队旨在及时发现和理解潜在的风险和危机因素，以便采取及时的预防和应对措施，确保酸碱平衡调节药项目持续处于可控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首先，通过深入的风险评估，酸碱平衡调节药项目团队全面分析了整个酸碱平衡调节药项目和各个阶段可能存在的威胁。这包括准确评估每个潜在风险的发生概率和可能影响的程度，为后续危机预警提供了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制定敏感指标和预警机制，酸碱平衡调节药项目团队着重于明确定义酸碱平衡调节药项目进展中的关键节点和相关指标，以便迅速察觉潜在问题。通过建立预警系统，团队能够更早地发现可能导致危机的迹象，并及时采取必要的行动。</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监测作为危机预警的关键手段，通过对酸碱平衡调节药项目进展的持续监控，团队能够及时发现潜在问题并作出迅速反应。酸碱平衡调节药项目管理工具、定期进度报告以及团队会议等方式都被纳入监测体系，确保信息能够流畅传递。</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在这一阶段，团队的专业素养和反应速度将发挥至关重要的作用，以确保潜在危机能够在初期得到有效的处理，最大程度地减轻负面影响。通过危机预警与识别，酸碱平衡调节药项目得以更有序、可控地推进。</w:t>
      </w:r>
    </w:p>
    <w:p>
      <w:pPr>
        <w:pStyle w:val="Heading2"/>
        <w:ind w:firstLine="560" w:firstLineChars="200"/>
        <w:rPr>
          <w:rFonts w:ascii="仿宋" w:eastAsia="仿宋" w:hAnsi="仿宋" w:cs="仿宋" w:hint="eastAsia"/>
          <w:sz w:val="28"/>
          <w:lang w:eastAsia="zh-CN"/>
        </w:rPr>
      </w:pPr>
      <w:bookmarkStart w:id="7" w:name="_Toc7617"/>
      <w:r>
        <w:rPr>
          <w:rFonts w:ascii="仿宋" w:eastAsia="仿宋" w:hAnsi="仿宋" w:cs="仿宋" w:hint="eastAsia"/>
          <w:sz w:val="28"/>
          <w:lang w:eastAsia="zh-CN"/>
        </w:rPr>
        <w:t>(二)、危机应对与恢复</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1. 紧急应对措施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在危机发生时，酸碱平衡调节药项目团队立即行动，成立了应急小组。该小组的任务是迅速制定并实施紧急应对措施，以最小化潜在损失。以下是采取的主要措施：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暂停酸碱平衡调节药项目进度：为遏制危机蔓延，酸碱平衡调节药项目暂时停止进行，以便全面评估当前状况。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资源重新分配：重新评估酸碱平衡调节药项目资源的分配，确保最大限度地减小损失。</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实时沟通：与关键利益相关者建立实时沟通机制，向他们传递酸碱平衡调节药项目危机的实际状况，保障酸碱平衡调节药项目核心利益。</w:t>
      </w:r>
    </w:p>
    <w:p>
      <w:pPr>
        <w:ind w:firstLine="560" w:firstLineChars="200"/>
        <w:rPr>
          <w:rFonts w:ascii="仿宋" w:eastAsia="仿宋" w:hAnsi="仿宋" w:cs="仿宋" w:hint="eastAsia"/>
          <w:sz w:val="28"/>
        </w:rPr>
      </w:pPr>
      <w:r>
        <w:rPr>
          <w:rFonts w:ascii="仿宋" w:eastAsia="仿宋" w:hAnsi="仿宋" w:cs="仿宋" w:hint="eastAsia"/>
          <w:sz w:val="28"/>
          <w:lang w:eastAsia="zh-CN"/>
        </w:rPr>
        <w:t>2. 团队协作与沟通</w:t>
      </w:r>
    </w:p>
    <w:p>
      <w:pPr>
        <w:ind w:firstLine="560" w:firstLineChars="200"/>
        <w:rPr>
          <w:rFonts w:ascii="仿宋" w:eastAsia="仿宋" w:hAnsi="仿宋" w:cs="仿宋" w:hint="eastAsia"/>
          <w:sz w:val="28"/>
        </w:rPr>
      </w:pPr>
      <w:r>
        <w:rPr>
          <w:rFonts w:ascii="仿宋" w:eastAsia="仿宋" w:hAnsi="仿宋" w:cs="仿宋" w:hint="eastAsia"/>
          <w:sz w:val="28"/>
          <w:lang w:eastAsia="zh-CN"/>
        </w:rPr>
        <w:t>在紧急应对的同时，酸碱平衡调节药项目团队强调了团队协作和有效沟通的重要性。以下是团队协作的关键举措：</w:t>
      </w:r>
    </w:p>
    <w:p>
      <w:pPr>
        <w:ind w:firstLine="560" w:firstLineChars="200"/>
        <w:rPr>
          <w:rFonts w:ascii="仿宋" w:eastAsia="仿宋" w:hAnsi="仿宋" w:cs="仿宋" w:hint="eastAsia"/>
          <w:sz w:val="28"/>
        </w:rPr>
      </w:pPr>
      <w:r>
        <w:rPr>
          <w:rFonts w:ascii="仿宋" w:eastAsia="仿宋" w:hAnsi="仿宋" w:cs="仿宋" w:hint="eastAsia"/>
          <w:sz w:val="28"/>
          <w:lang w:eastAsia="zh-CN"/>
        </w:rPr>
        <w:t>应急小组成员职责明确：每位成员清晰了解自己在应急小组中的任务，保证任务执行的高效协同。</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信息共享机制：建立了信息共享平台，确保团队成员能够及时获取酸碱平衡调节药项目危机的实时信息。</w:t>
      </w:r>
    </w:p>
    <w:p>
      <w:pPr>
        <w:ind w:firstLine="560" w:firstLineChars="200"/>
        <w:rPr>
          <w:rFonts w:ascii="仿宋" w:eastAsia="仿宋" w:hAnsi="仿宋" w:cs="仿宋" w:hint="eastAsia"/>
          <w:sz w:val="28"/>
        </w:rPr>
      </w:pPr>
      <w:r>
        <w:rPr>
          <w:rFonts w:ascii="仿宋" w:eastAsia="仿宋" w:hAnsi="仿宋" w:cs="仿宋" w:hint="eastAsia"/>
          <w:sz w:val="28"/>
          <w:lang w:eastAsia="zh-CN"/>
        </w:rPr>
        <w:t>领导者沟通：酸碱平衡调节药项目领导者通过定期会议和即时沟通工具，指导团队应对危机，保持团队稳定运行。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恢复计划制定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随着危机得到初步控制，酸碱平衡调节药项目团队转向制定恢复计划，以确保酸碱平衡调节药项目能够从中迅速恢复。主要恢复计划包括：</w:t>
      </w:r>
    </w:p>
    <w:p>
      <w:pPr>
        <w:ind w:firstLine="560" w:firstLineChars="200"/>
        <w:rPr>
          <w:rFonts w:ascii="仿宋" w:eastAsia="仿宋" w:hAnsi="仿宋" w:cs="仿宋" w:hint="eastAsia"/>
          <w:sz w:val="28"/>
        </w:rPr>
      </w:pPr>
      <w:r>
        <w:rPr>
          <w:rFonts w:ascii="仿宋" w:eastAsia="仿宋" w:hAnsi="仿宋" w:cs="仿宋" w:hint="eastAsia"/>
          <w:sz w:val="28"/>
          <w:lang w:eastAsia="zh-CN"/>
        </w:rPr>
        <w:t>修复受损的进度计划：重新评估酸碱平衡调节药项目进度，制定修复计划，确保酸碱平衡调节药项目尽快回归正常进程。</w:t>
      </w:r>
    </w:p>
    <w:p>
      <w:pPr>
        <w:ind w:firstLine="560" w:firstLineChars="200"/>
        <w:rPr>
          <w:rFonts w:ascii="仿宋" w:eastAsia="仿宋" w:hAnsi="仿宋" w:cs="仿宋" w:hint="eastAsia"/>
          <w:sz w:val="28"/>
        </w:rPr>
      </w:pPr>
      <w:r>
        <w:rPr>
          <w:rFonts w:ascii="仿宋" w:eastAsia="仿宋" w:hAnsi="仿宋" w:cs="仿宋" w:hint="eastAsia"/>
          <w:sz w:val="28"/>
          <w:lang w:eastAsia="zh-CN"/>
        </w:rPr>
        <w:t>重新调整资源分配：优化资源分配，确保酸碱平衡调节药项目在有限资源下高效运转。</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风险管理机制加强：对酸碱平衡调节药项目风险进行全面评估，制定更强化的风险管理策略，以预防未来可能的危机。</w:t>
      </w:r>
    </w:p>
    <w:p>
      <w:pPr>
        <w:pStyle w:val="Heading1"/>
        <w:ind w:firstLine="560" w:firstLineChars="200"/>
        <w:rPr>
          <w:rFonts w:ascii="仿宋" w:eastAsia="仿宋" w:hAnsi="仿宋" w:cs="仿宋" w:hint="eastAsia"/>
          <w:sz w:val="28"/>
          <w:lang w:eastAsia="zh-CN"/>
        </w:rPr>
      </w:pPr>
      <w:bookmarkStart w:id="8" w:name="_Toc32205"/>
      <w:r>
        <w:rPr>
          <w:rFonts w:ascii="仿宋" w:eastAsia="仿宋" w:hAnsi="仿宋" w:cs="仿宋" w:hint="eastAsia"/>
          <w:sz w:val="28"/>
          <w:lang w:eastAsia="zh-CN"/>
        </w:rPr>
        <w:t>三、酸碱平衡调节药项目概论</w:t>
      </w:r>
      <w:bookmarkEnd w:id="8"/>
    </w:p>
    <w:p>
      <w:pPr>
        <w:pStyle w:val="Heading2"/>
        <w:rPr>
          <w:rFonts w:ascii="仿宋" w:eastAsia="仿宋" w:hAnsi="仿宋" w:cs="仿宋" w:hint="eastAsia"/>
          <w:lang w:eastAsia="zh-CN"/>
        </w:rPr>
      </w:pPr>
      <w:bookmarkStart w:id="9" w:name="_Toc2554"/>
      <w:r>
        <w:rPr>
          <w:rFonts w:ascii="仿宋" w:eastAsia="仿宋" w:hAnsi="仿宋" w:cs="仿宋" w:hint="eastAsia"/>
          <w:lang w:eastAsia="zh-CN"/>
        </w:rPr>
        <w:t>(一)、酸碱平衡调节药项目概况</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 背景</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酸碱平衡调节药项目的起源追溯至对市场的深入洞察。市场的不断演变与变革为酸碱平衡调节药项目提供了难得的机遇。当前市场存在的需求缺口和变革的大环境共同构成了酸碱平衡调节药项目的背景。这个酸碱平衡调节药项目旨在充分利用市场机遇，填补行业中尚未满足的需求，为客户提供全新的解决方案。市场的变革和需求的增长使得这个酸碱平衡调节药项目具备了巨大的发展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1.2 酸碱平衡调节药项目名称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酸碱平衡调节药项目正式命名为酸碱平衡调节药。这个名称不仅仅是一个标识，更代表了酸碱平衡调节药项目的核心理念和愿景。它蕴含着酸碱平衡调节药项目所要解决问题的关键字，具有强烈的表达和辨识度，为酸碱平衡调节药项目树立了鲜明的品牌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1.3 酸碱平衡调节药项目目标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酸碱平衡调节药项目的核心目标是提供一种全新、高效的解决方案，满足客户日益增长的需求。酸碱平衡调节药项目追求的不仅仅是满足市场需求，更是在市场中获得卓越的竞争优势。通过不断提升产品或服务的质量和创新水平，酸碱平衡调节药项目旨在成为行业中的领军者。</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1.4 酸碱平衡调节药项目范围</w:t>
      </w:r>
    </w:p>
    <w:p>
      <w:pPr>
        <w:ind w:firstLine="560" w:firstLineChars="200"/>
        <w:rPr>
          <w:rFonts w:ascii="仿宋" w:eastAsia="仿宋" w:hAnsi="仿宋" w:cs="仿宋" w:hint="eastAsia"/>
          <w:sz w:val="28"/>
        </w:rPr>
      </w:pPr>
      <w:r>
        <w:rPr>
          <w:rFonts w:ascii="仿宋" w:eastAsia="仿宋" w:hAnsi="仿宋" w:cs="仿宋" w:hint="eastAsia"/>
          <w:sz w:val="28"/>
          <w:lang w:eastAsia="zh-CN"/>
        </w:rPr>
        <w:t>酸碱平衡调节药项目全面涵盖了产品研发、制造、市场推广和售后服务，确保从产品设计到最终用户体验的全方位关注。这一全面的酸碱平衡调节药项目范围是为了确保酸碱平衡调节药项目能够在整个价值链中提供卓越的价值，从而满足客户的期望并赢得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1.5 酸碱平衡调节药项目时间表</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酸碱平衡调节药项目计划在未来18个月内完成，包括研发、测试、市场试点和正式推出等不同阶段。这个时间表的合理设计是为了确保酸碱平衡调节药项目各个阶段的顺利推进，以便按时交付高质量的成果。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1.6 酸碱平衡调节药项目预算</w:t>
      </w:r>
    </w:p>
    <w:p>
      <w:pPr>
        <w:ind w:firstLine="560" w:firstLineChars="200"/>
        <w:rPr>
          <w:rFonts w:ascii="仿宋" w:eastAsia="仿宋" w:hAnsi="仿宋" w:cs="仿宋" w:hint="eastAsia"/>
          <w:sz w:val="28"/>
        </w:rPr>
      </w:pPr>
      <w:r>
        <w:rPr>
          <w:rFonts w:ascii="仿宋" w:eastAsia="仿宋" w:hAnsi="仿宋" w:cs="仿宋" w:hint="eastAsia"/>
          <w:sz w:val="28"/>
          <w:lang w:eastAsia="zh-CN"/>
        </w:rPr>
        <w:t>酸碱平衡调节药项目总预算估算为XX百万美元，主要分配在研发、市场推广、人员培训和运营等方面。这一充足的预算为酸碱平衡调节药项目提供了充足的资源，确保酸碱平衡调节药项目在各个方面都能取得优异的表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1.7 酸碱平衡调节药项目风险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酸碱平衡调节药项目可能面临的风险包括市场接受度低、技术难题、竞争激烈等。酸碱平衡调节药项目团队已经制定了相应的风险应对计划，通过前瞻性的风险管理，确保酸碱平衡调节药项目在面对不确定性时能够迅速做出应对。</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1.8 酸碱平衡调节药项目团队</w:t>
      </w:r>
    </w:p>
    <w:p>
      <w:pPr>
        <w:ind w:firstLine="560" w:firstLineChars="200"/>
        <w:rPr>
          <w:rFonts w:ascii="仿宋" w:eastAsia="仿宋" w:hAnsi="仿宋" w:cs="仿宋" w:hint="eastAsia"/>
          <w:sz w:val="28"/>
        </w:rPr>
      </w:pPr>
      <w:r>
        <w:rPr>
          <w:rFonts w:ascii="仿宋" w:eastAsia="仿宋" w:hAnsi="仿宋" w:cs="仿宋" w:hint="eastAsia"/>
          <w:sz w:val="28"/>
          <w:lang w:eastAsia="zh-CN"/>
        </w:rPr>
        <w:t>酸碱平衡调节药项目汇聚了一支经验丰富、多领域专业素养的核心团队，确保酸碱平衡调节药项目在各个方面都能拥有高水平的执行力。团队的协同作战是酸碱平衡调节药项目成功的关键因素之一。</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1.9 酸碱平衡调节药项目背景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酸碱平衡调节药项目的背景根植于市场对更高效、创新产品的渴望，同时也受到科技发展对行业格局的深刻改变的影响。这为酸碱平衡调节药项目提供了广阔的发展空间和市场需求。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1.10 酸碱平衡调节药项目现状</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截至目前，酸碱平衡调节药项目已完成市场调研和技术验证，取得了初步的成功。这为酸碱平衡调节药项目在未来的发展奠定了坚实的基础，为更远大的目标打下了坚实的基石。</w:t>
      </w:r>
    </w:p>
    <w:p>
      <w:pPr>
        <w:pStyle w:val="Heading2"/>
        <w:ind w:firstLine="560" w:firstLineChars="200"/>
        <w:rPr>
          <w:rFonts w:ascii="仿宋" w:eastAsia="仿宋" w:hAnsi="仿宋" w:cs="仿宋" w:hint="eastAsia"/>
          <w:sz w:val="28"/>
          <w:lang w:eastAsia="zh-CN"/>
        </w:rPr>
      </w:pPr>
      <w:bookmarkStart w:id="10" w:name="_Toc25716"/>
      <w:r>
        <w:rPr>
          <w:rFonts w:ascii="仿宋" w:eastAsia="仿宋" w:hAnsi="仿宋" w:cs="仿宋" w:hint="eastAsia"/>
          <w:sz w:val="28"/>
          <w:lang w:eastAsia="zh-CN"/>
        </w:rPr>
        <w:t>(二)、酸碱平衡调节药项目目标</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keyword》酸碱平衡调节药项目首要业务目标是在市场中占据有利地位，实现产品/服务的成功推广和销售。通过不断提升产品质量、创新性，酸碱平衡调节药项目追求成为行业中的领导者，赢得更多客户的青睐。</w:t>
      </w:r>
    </w:p>
    <w:p>
      <w:pPr>
        <w:ind w:firstLine="560" w:firstLineChars="200"/>
        <w:rPr>
          <w:rFonts w:ascii="仿宋" w:eastAsia="仿宋" w:hAnsi="仿宋" w:cs="仿宋" w:hint="eastAsia"/>
          <w:sz w:val="28"/>
        </w:rPr>
      </w:pPr>
      <w:r>
        <w:rPr>
          <w:rFonts w:ascii="仿宋" w:eastAsia="仿宋" w:hAnsi="仿宋" w:cs="仿宋" w:hint="eastAsia"/>
          <w:sz w:val="28"/>
          <w:lang w:eastAsia="zh-CN"/>
        </w:rPr>
        <w:t>在科技迅速发展的时代，酸碱平衡调节药项目着眼于技术创新。通过持续的研发和技术升级，酸碱平衡调节药项目旨在推出更具创新性的产品或服务，以满足市场对新鲜、先进解决方案的需求。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为了建立可持续的客户关系，酸碱平衡调节药项目设定了客户满意度目标。通过提供卓越的产品质量和优质的客户服务，酸碱平衡调节药项目追求赢得客户的信任和忠诚度，确保他们的满意度达到行业领先水平。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酸碱平衡调节药项目注重社会责任和可持续发展。通过实施环保、社会责任酸碱平衡调节药项目，酸碱平衡调节药项目致力于在经济发展的同时保护环境，促进社会公平，实现可持续经营。</w:t>
      </w:r>
    </w:p>
    <w:p>
      <w:pPr>
        <w:ind w:firstLine="560" w:firstLineChars="200"/>
        <w:rPr>
          <w:rFonts w:ascii="仿宋" w:eastAsia="仿宋" w:hAnsi="仿宋" w:cs="仿宋" w:hint="eastAsia"/>
          <w:sz w:val="28"/>
        </w:rPr>
      </w:pPr>
      <w:r>
        <w:rPr>
          <w:rFonts w:ascii="仿宋" w:eastAsia="仿宋" w:hAnsi="仿宋" w:cs="仿宋" w:hint="eastAsia"/>
          <w:sz w:val="28"/>
          <w:lang w:eastAsia="zh-CN"/>
        </w:rPr>
        <w:t>酸碱平衡调节药项目的团队是实现目标的核心驱动力。因此，酸碱平衡调节药项目设定了团队发展目标，包括提升团队成员的专业技能、培养领导力，以及搭建协同高效的团队工作氛围。</w:t>
      </w:r>
    </w:p>
    <w:p>
      <w:pPr>
        <w:pStyle w:val="Heading2"/>
        <w:ind w:firstLine="560" w:firstLineChars="200"/>
        <w:rPr>
          <w:rFonts w:ascii="仿宋" w:eastAsia="仿宋" w:hAnsi="仿宋" w:cs="仿宋" w:hint="eastAsia"/>
          <w:sz w:val="28"/>
          <w:lang w:eastAsia="zh-CN"/>
        </w:rPr>
      </w:pPr>
      <w:bookmarkStart w:id="11" w:name="_Toc3127"/>
      <w:r>
        <w:rPr>
          <w:rFonts w:ascii="仿宋" w:eastAsia="仿宋" w:hAnsi="仿宋" w:cs="仿宋" w:hint="eastAsia"/>
          <w:sz w:val="28"/>
          <w:lang w:eastAsia="zh-CN"/>
        </w:rPr>
        <w:t>(三)、酸碱平衡调节药项目提出的理由</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 2. 酸碱平衡调节药项目提出的理由</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2.1 市场机遇</w:t>
      </w:r>
    </w:p>
    <w:p>
      <w:pPr>
        <w:ind w:firstLine="560" w:firstLineChars="200"/>
        <w:rPr>
          <w:rFonts w:ascii="仿宋" w:eastAsia="仿宋" w:hAnsi="仿宋" w:cs="仿宋" w:hint="eastAsia"/>
          <w:sz w:val="28"/>
        </w:rPr>
      </w:pPr>
      <w:r>
        <w:rPr>
          <w:rFonts w:ascii="仿宋" w:eastAsia="仿宋" w:hAnsi="仿宋" w:cs="仿宋" w:hint="eastAsia"/>
          <w:sz w:val="28"/>
          <w:lang w:eastAsia="zh-CN"/>
        </w:rPr>
        <w:t>酸碱平衡调节药项目的提出源于对市场机遇的深刻洞察。当前市场中存在的需求缺口和行业发展趋势表明，有巨大的商业机会等待被开发。通过准确捕捉市场机遇，酸碱平衡调节药项目可以在激烈的竞争中脱颖而出，迅速占领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2.2 技术创新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酸碱平衡调节药项目的理念基于对技术创新的信仰。通过持续的研发和技术投入，酸碱平衡调节药项目有望推出更具创新性的产品或服务。在科技飞速发展的当下，酸碱平衡调节药项目将充分利用先进技术，满足客户对高质量、高效率解决方案的迫切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2.3 行业竞争力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酸碱平衡调节药项目的提出是为了增强企业的行业竞争力。通过提升产品或服务的质量和独特性，酸碱平衡调节药项目力图在行业中建立起巩固的地位。这不仅有助于吸引更多客户，还能够吸引优秀的人才和合作伙伴，共同推动企业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2.4 消费者需求变化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酸碱平衡调节药项目响应了消费者需求的变化。随着社会和科技的不断发展，消费者对产品和服务的需求也在发生变化。通过深入了解并及时回应消费者的新需求，酸碱平衡调节药项目将能够提供更符合市场潮流和客户期望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2.5 战略发展规划</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酸碱平衡调节药项目的提出是企业战略发展规划的一部分。在面对日益激烈的市场竞争和不断变化的商业环境中，酸碱平衡调节药项目作为企业战略的一环，旨在为企业开辟新的增长领域，巩固企业在行业中的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2.6 社会责任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酸碱平衡调节药项目的提出不仅仅是基于商业考量，还注重社会责任。通过推出环保、社会责任等方面的酸碱平衡调节药项目，酸碱平衡调节药企业可以在社会中树立积极形象，为社会做出积极贡献，实现经济效益和社会效益的双赢。</w:t>
      </w:r>
    </w:p>
    <w:p>
      <w:pPr>
        <w:ind w:firstLine="560" w:firstLineChars="200"/>
        <w:rPr>
          <w:rFonts w:ascii="仿宋" w:eastAsia="仿宋" w:hAnsi="仿宋" w:cs="仿宋" w:hint="eastAsia"/>
          <w:sz w:val="28"/>
        </w:rPr>
      </w:pPr>
      <w:r>
        <w:rPr>
          <w:rFonts w:ascii="仿宋" w:eastAsia="仿宋" w:hAnsi="仿宋" w:cs="仿宋" w:hint="eastAsia"/>
          <w:sz w:val="28"/>
          <w:lang w:eastAsia="zh-CN"/>
        </w:rPr>
        <w:t>2.7 利益相关者期望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酸碱平衡调节药项目的提出反映了对利益相关者期望的关注。包括客户、员工、投资者等利益相关者在企业发展中都有着各自的期望，酸碱平衡调节药项目力求在满足这些期望的同时，取得更大的共赢。</w:t>
      </w:r>
    </w:p>
    <w:p>
      <w:pPr>
        <w:ind w:firstLine="560" w:firstLineChars="200"/>
        <w:rPr>
          <w:rFonts w:ascii="仿宋" w:eastAsia="仿宋" w:hAnsi="仿宋" w:cs="仿宋" w:hint="eastAsia"/>
          <w:sz w:val="28"/>
        </w:rPr>
      </w:pPr>
    </w:p>
    <w:p>
      <w:pPr>
        <w:pStyle w:val="Heading2"/>
        <w:ind w:firstLine="560" w:firstLineChars="200"/>
        <w:rPr>
          <w:rFonts w:ascii="仿宋" w:eastAsia="仿宋" w:hAnsi="仿宋" w:cs="仿宋" w:hint="eastAsia"/>
          <w:sz w:val="28"/>
          <w:lang w:eastAsia="zh-CN"/>
        </w:rPr>
      </w:pPr>
      <w:bookmarkStart w:id="12" w:name="_Toc4809"/>
      <w:r>
        <w:rPr>
          <w:rFonts w:ascii="仿宋" w:eastAsia="仿宋" w:hAnsi="仿宋" w:cs="仿宋" w:hint="eastAsia"/>
          <w:sz w:val="28"/>
          <w:lang w:eastAsia="zh-CN"/>
        </w:rPr>
        <w:t>(四)、酸碱平衡调节药项目意义</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在实施酸碱平衡调节药项目的过程中，我们不仅仅是在追逐商业成功，更是为企业和社会的多个层面创造了深远的意义。</w:t>
      </w:r>
    </w:p>
    <w:p>
      <w:pPr>
        <w:ind w:firstLine="560" w:firstLineChars="200"/>
        <w:rPr>
          <w:rFonts w:ascii="仿宋" w:eastAsia="仿宋" w:hAnsi="仿宋" w:cs="仿宋" w:hint="eastAsia"/>
          <w:sz w:val="28"/>
        </w:rPr>
      </w:pPr>
      <w:r>
        <w:rPr>
          <w:rFonts w:ascii="仿宋" w:eastAsia="仿宋" w:hAnsi="仿宋" w:cs="仿宋" w:hint="eastAsia"/>
          <w:sz w:val="28"/>
          <w:lang w:eastAsia="zh-CN"/>
        </w:rPr>
        <w:t>酸碱平衡调节药项目的首要意义在于提升企业的市场竞争力。通过持续的创新和对产品质量的高标准要求，酸碱平衡调节药项目将使企业在市场中脱颖而出。这不仅为企业带来了更多的商业机会，也将吸引更多的客户和投资者，为企业打造可持续增长的基石。</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此外，酸碱平衡调节药项目的推进将促使行业技术水平的提升。通过引入先进技术和创新性解决方案，酸碱平衡调节药项目有望在行业中树立标杆，推动整个行业走向更高水平。这对于行业的可持续发展和创新力的提升都具有积极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在社会层面，酸碱平衡调节药项目不仅创造了大量就业机会，提高了就业水平，还注重社会责任和环保。通过参与社会公益事业和推动环保酸碱平衡调节药项目，酸碱平衡调节药项目为社会贡献了一份力量，体现了企业对社会的积极回馈。</w:t>
      </w:r>
    </w:p>
    <w:p>
      <w:pPr>
        <w:ind w:firstLine="560" w:firstLineChars="200"/>
        <w:rPr>
          <w:rFonts w:ascii="仿宋" w:eastAsia="仿宋" w:hAnsi="仿宋" w:cs="仿宋" w:hint="eastAsia"/>
          <w:sz w:val="28"/>
        </w:rPr>
      </w:pPr>
      <w:r>
        <w:rPr>
          <w:rFonts w:ascii="仿宋" w:eastAsia="仿宋" w:hAnsi="仿宋" w:cs="仿宋" w:hint="eastAsia"/>
          <w:sz w:val="28"/>
          <w:lang w:eastAsia="zh-CN"/>
        </w:rPr>
        <w:t>综合而言，酸碱平衡调节药项目意义重大，不仅推动了企业的发展，也为行业和社会的进步贡献了积极力量。这是一个全面而深刻的影响，将在未来产生可持续的正面效应。</w:t>
      </w:r>
    </w:p>
    <w:p>
      <w:pPr>
        <w:pStyle w:val="Heading2"/>
        <w:ind w:firstLine="560" w:firstLineChars="200"/>
        <w:rPr>
          <w:rFonts w:ascii="仿宋" w:eastAsia="仿宋" w:hAnsi="仿宋" w:cs="仿宋" w:hint="eastAsia"/>
          <w:sz w:val="28"/>
          <w:lang w:eastAsia="zh-CN"/>
        </w:rPr>
      </w:pPr>
      <w:bookmarkStart w:id="13" w:name="_Toc23349"/>
      <w:r>
        <w:rPr>
          <w:rFonts w:ascii="仿宋" w:eastAsia="仿宋" w:hAnsi="仿宋" w:cs="仿宋" w:hint="eastAsia"/>
          <w:sz w:val="28"/>
          <w:lang w:eastAsia="zh-CN"/>
        </w:rPr>
        <w:t>(五)、酸碱平衡调节药项目背景</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在当今迅猛发展的商业环境中，酸碱平衡调节药项目的动因根植于对多方面因素的审慎考量。这个酸碱平衡调节药项目的提出并非孤立的决策，而是对企业所处背景深入思考的产物。</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的不断演变是酸碱平衡调节药项目背后的首要原因。科技的迅速发展和全球市场的快速变化使得企业必须灵活应对。酸碱平衡调节药项目应运而生，旨在通过创新性的解决方案迎合市场的多变需求，赢得竞争中的先机。</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r>
        <w:rPr>
          <w:rFonts w:ascii="仿宋" w:eastAsia="仿宋" w:hAnsi="仿宋" w:cs="仿宋" w:hint="eastAsia"/>
          <w:sz w:val="28"/>
          <w:lang w:eastAsia="zh-CN"/>
        </w:rPr>
        <w:t>竞争的激烈程度也是酸碱平衡调节药项目背景中不可忽视的一环。企业需要在激烈竞争中脱颖而出，为此，酸碱平衡调节药项目致力于打破常规，提供独特的价值主张，以吸引客户并确保市场份额的增长。</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技术的迅速发展为企业带来了机遇与挑战。作为酸碱平衡调节药项目启动的背景之一，对新兴技术的应用将有助于提升企业的技术水平，使其在不断演进的商业环境中保持竞争优势。</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此外，社会对企业责任的期望也在逐渐升高。酸碱平衡调节药项目充分融入了社会责任的理念，通过可持续经营和社会公益酸碱平衡调节药项目，企图为社会贡献一份力量，在商业成功的同时关注社会价值。</w:t>
      </w:r>
    </w:p>
    <w:p>
      <w:pPr>
        <w:pStyle w:val="Heading1"/>
        <w:ind w:firstLine="560" w:firstLineChars="200"/>
        <w:rPr>
          <w:rFonts w:ascii="仿宋" w:eastAsia="仿宋" w:hAnsi="仿宋" w:cs="仿宋" w:hint="eastAsia"/>
          <w:sz w:val="28"/>
          <w:lang w:eastAsia="zh-CN"/>
        </w:rPr>
      </w:pPr>
      <w:bookmarkStart w:id="14" w:name="_Toc11384"/>
      <w:r>
        <w:rPr>
          <w:rFonts w:ascii="仿宋" w:eastAsia="仿宋" w:hAnsi="仿宋" w:cs="仿宋" w:hint="eastAsia"/>
          <w:sz w:val="28"/>
          <w:lang w:eastAsia="zh-CN"/>
        </w:rPr>
        <w:t>四、工艺说明</w:t>
      </w:r>
      <w:bookmarkEnd w:id="14"/>
    </w:p>
    <w:p>
      <w:pPr>
        <w:pStyle w:val="Heading2"/>
        <w:rPr>
          <w:rFonts w:ascii="仿宋" w:eastAsia="仿宋" w:hAnsi="仿宋" w:cs="仿宋" w:hint="eastAsia"/>
          <w:lang w:eastAsia="zh-CN"/>
        </w:rPr>
      </w:pPr>
      <w:bookmarkStart w:id="15" w:name="_Toc15434"/>
      <w:r>
        <w:rPr>
          <w:rFonts w:ascii="仿宋" w:eastAsia="仿宋" w:hAnsi="仿宋" w:cs="仿宋" w:hint="eastAsia"/>
          <w:lang w:eastAsia="zh-CN"/>
        </w:rPr>
        <w:t>(一)、技术管理特点</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酸碱平衡调节药项目的技术管理特点体现在其创新导向。通过引入最先进的技术趋势和解决方案，酸碱平衡调节药项目致力于提升科技含量、提高质量和效率水平。这意味着我们将采用最新的工具和方法，确保酸碱平衡调节药项目在技术层面始终走在前沿，从而在竞争激烈的市场中脱颖而出。</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整合性策略是酸碱平衡调节药项目技术管理的显著特征。通过整合不同领域的技术资源，我们实现了跨学科的协同工作。这有助于优化技术架构，提高整体效能。此外，整合性策略还促进了不同技术团队之间的紧密沟通和高效合作，确保酸碱平衡调节药项目各方面的技术都能得到协同发展。</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技术管理的第三个显著特点是持续优化。为了保持竞争力，我们将建立健全的技术监测体系，定期评估和更新酸碱平衡调节药项目所采用的技术。通过不断优化技术方案，酸碱平衡调节药项目将能够灵活应对市场和行业的变化，确保技术一直处于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另一方面，风险管理在技术管理中也占据重要地位。酸碱平衡调节药项目团队将在酸碱平衡调节药项目初期识别可能的技术风险，并采取相应的预防和应对措施。通过建立健全的风险评估机制，酸碱平衡调节药项目能够在实施过程中及时发现并解决潜在的技术问题，保障酸碱平衡调节药项目技术实施的平稳进行。</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这些独特的技术管理特点，我们确信在酸碱平衡调节药项目中，技术将成为酸碱平衡调节药项目成功的有力支持。这一深度剖析揭示了技术管理在酸碱平衡调节药项目实施中的关键作用，为酸碱平衡调节药项目的技术基础奠定了坚实的基础。</w:t>
      </w:r>
    </w:p>
    <w:p>
      <w:pPr>
        <w:pStyle w:val="Heading2"/>
        <w:ind w:firstLine="560" w:firstLineChars="200"/>
        <w:rPr>
          <w:rFonts w:ascii="仿宋" w:eastAsia="仿宋" w:hAnsi="仿宋" w:cs="仿宋" w:hint="eastAsia"/>
          <w:sz w:val="28"/>
          <w:lang w:eastAsia="zh-CN"/>
        </w:rPr>
      </w:pPr>
      <w:bookmarkStart w:id="16" w:name="_Toc14452"/>
      <w:r>
        <w:rPr>
          <w:rFonts w:ascii="仿宋" w:eastAsia="仿宋" w:hAnsi="仿宋" w:cs="仿宋" w:hint="eastAsia"/>
          <w:sz w:val="28"/>
          <w:lang w:eastAsia="zh-CN"/>
        </w:rPr>
        <w:t>(二)、酸碱平衡调节药项目工艺技术设计方案</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对于生产技术方案的选用，酸碱平衡调节药项目将遵循“利用资源”的原则，选择当前较先进的集散型控制系统。这系统能够全面掌控整个生产线的各项工艺参数，确保产品质量稳定在高水平，同时降低物料的消耗。这一决策旨在通过高效的控制系统实现生产过程的优化，提高产品生产的效率和质量。</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经营活动方面，酸碱平衡调节药项目将严格按照相关行业规范要求进行组织。通过有效控制产品质量，酸碱平衡调节药项目将致力于为顾客提供优质的酸碱平衡调节药项目产品和良好的服务。这体现了酸碱平衡调节药项目对于生产活动合规性和质量标准的高度重视，为酸碱平衡调节药项目的可持续发展和顾客满意度奠定了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在工艺技术方面，酸碱平衡调节药项目注重生态效益和清洁生产原则。酸碱平衡调节药项目建设将紧密结合地方特色经济发展，与社会经济发展规划和区域环境保护规划方案相协调一致。通过与当地区域自然生态系统的结合，酸碱平衡调节药项目将实施可持续发展的产业结构调整和传统产业的升级改造，以提高资源利用效率，减少污染物产生和对环境的压力。</w:t>
      </w:r>
    </w:p>
    <w:p>
      <w:pPr>
        <w:ind w:firstLine="560" w:firstLineChars="200"/>
        <w:rPr>
          <w:rFonts w:ascii="仿宋" w:eastAsia="仿宋" w:hAnsi="仿宋" w:cs="仿宋" w:hint="eastAsia"/>
          <w:sz w:val="28"/>
        </w:rPr>
      </w:pPr>
      <w:r>
        <w:rPr>
          <w:rFonts w:ascii="仿宋" w:eastAsia="仿宋" w:hAnsi="仿宋" w:cs="仿宋" w:hint="eastAsia"/>
          <w:sz w:val="28"/>
          <w:lang w:eastAsia="zh-CN"/>
        </w:rPr>
        <w:t>在产品方面，酸碱平衡调节药项目产品具有多样化的客户需求和个性化的特点。因此，酸碱平衡调节药项目产品规格品种多样，且单批生产数量较小。为满足这一特点，酸碱平衡调节药项目承办单位将建设先进的柔性制造生产线。通过广泛应用柔性制造技术，酸碱平衡调节药项目能够在照顾客户个性化要求的同时，保持生产规模优势和高水平的质量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总体而言，酸碱平衡调节药项目采用的技术具有较高的技术含量和自动化水平，处于国内先进水平。这一技术选用不仅体现了对生产效率、质量和环境友好性的高标准要求，同时为酸碱平衡调节药项目的可持续发展奠定了坚实的基础。</w:t>
      </w:r>
    </w:p>
    <w:p>
      <w:pPr>
        <w:pStyle w:val="Heading2"/>
        <w:ind w:firstLine="560" w:firstLineChars="200"/>
        <w:rPr>
          <w:rFonts w:ascii="仿宋" w:eastAsia="仿宋" w:hAnsi="仿宋" w:cs="仿宋" w:hint="eastAsia"/>
          <w:sz w:val="28"/>
          <w:lang w:eastAsia="zh-CN"/>
        </w:rPr>
      </w:pPr>
      <w:bookmarkStart w:id="17" w:name="_Toc24007"/>
      <w:r>
        <w:rPr>
          <w:rFonts w:ascii="仿宋" w:eastAsia="仿宋" w:hAnsi="仿宋" w:cs="仿宋" w:hint="eastAsia"/>
          <w:sz w:val="28"/>
          <w:lang w:eastAsia="zh-CN"/>
        </w:rPr>
        <w:t>(三)、设备选型方案</w:t>
      </w:r>
      <w:bookmarkEnd w:id="17"/>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https://d.book118.com/728047056112006045</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酸碱平衡调节药项目规划设计方案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酸碱平衡调节药项目规划设计方案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酸碱平衡调节药项目规划设计方案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酸碱平衡调节药项目规划设计方案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酸碱平衡调节药项目规划设计方案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酸碱平衡调节药项目规划设计方案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酸碱平衡调节药项目规划设计方案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酸碱平衡调节药项目规划设计方案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酸碱平衡调节药项目规划设计方案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酸碱平衡调节药项目规划设计方案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酸碱平衡调节药项目规划设计方案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酸碱平衡调节药项目规划设计方案</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酸碱平衡调节药项目规划设计方案</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酸碱平衡调节药项目规划设计方案</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酸碱平衡调节药项目规划设计方案</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酸碱平衡调节药项目规划设计方案</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酸碱平衡调节药项目规划设计方案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6EAA428F"/>
    <w:rsid w:val="6EAA428F"/>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728047056112006045"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22</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2024-03-02T14:26:00Z</dcterms:created>
  <dcterms:modified xsi:type="dcterms:W3CDTF">2024-03-02T14:26:41Z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A8F2A535E2784C228ABF5A3B8EF78367_11</vt:lpwstr>
  </property>
  <property fmtid="{D5CDD505-2E9C-101B-9397-08002B2CF9AE}" pid="3" name="KSOProductBuildVer">
    <vt:lpwstr>2052-12.1.0.16388</vt:lpwstr>
  </property>
</Properties>
</file>