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电脑综合测井诊断仪项目规划设计方案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51" w:history="1">
        <w:r>
          <w:rPr>
            <w:rFonts w:ascii="仿宋" w:eastAsia="仿宋" w:hAnsi="仿宋" w:cs="仿宋" w:hint="eastAsia"/>
            <w:lang w:eastAsia="zh-CN"/>
          </w:rPr>
          <w:t>概论</w:t>
        </w:r>
        <w:r>
          <w:tab/>
        </w:r>
        <w:r>
          <w:fldChar w:fldCharType="begin"/>
        </w:r>
        <w:r>
          <w:instrText xml:space="preserve"> PAGEREF _Toc31351 \h </w:instrText>
        </w:r>
        <w:r>
          <w:fldChar w:fldCharType="separate"/>
        </w:r>
        <w:r>
          <w:t>3</w:t>
        </w:r>
        <w:r>
          <w:fldChar w:fldCharType="end"/>
        </w:r>
      </w:hyperlink>
    </w:p>
    <w:p>
      <w:pPr>
        <w:pStyle w:val="TOC1"/>
        <w:tabs>
          <w:tab w:val="right" w:leader="dot" w:pos="8306"/>
        </w:tabs>
      </w:pPr>
      <w:hyperlink w:anchor="_Toc22559" w:history="1">
        <w:r>
          <w:rPr>
            <w:rFonts w:ascii="仿宋" w:eastAsia="仿宋" w:hAnsi="仿宋" w:cs="仿宋" w:hint="eastAsia"/>
            <w:lang w:eastAsia="zh-CN"/>
          </w:rPr>
          <w:t>一、电脑综合测井诊断仪项目危机管理</w:t>
        </w:r>
        <w:r>
          <w:tab/>
        </w:r>
        <w:r>
          <w:fldChar w:fldCharType="begin"/>
        </w:r>
        <w:r>
          <w:instrText xml:space="preserve"> PAGEREF _Toc22559 \h </w:instrText>
        </w:r>
        <w:r>
          <w:fldChar w:fldCharType="separate"/>
        </w:r>
        <w:r>
          <w:t>3</w:t>
        </w:r>
        <w:r>
          <w:fldChar w:fldCharType="end"/>
        </w:r>
      </w:hyperlink>
    </w:p>
    <w:p>
      <w:pPr>
        <w:pStyle w:val="TOC2"/>
        <w:tabs>
          <w:tab w:val="right" w:leader="dot" w:pos="8306"/>
        </w:tabs>
      </w:pPr>
      <w:hyperlink w:anchor="_Toc11055" w:history="1">
        <w:r>
          <w:rPr>
            <w:rFonts w:ascii="仿宋" w:eastAsia="仿宋" w:hAnsi="仿宋" w:cs="仿宋" w:hint="eastAsia"/>
            <w:lang w:eastAsia="zh-CN"/>
          </w:rPr>
          <w:t>(一)、危机预警与识别</w:t>
        </w:r>
        <w:r>
          <w:tab/>
        </w:r>
        <w:r>
          <w:fldChar w:fldCharType="begin"/>
        </w:r>
        <w:r>
          <w:instrText xml:space="preserve"> PAGEREF _Toc11055 \h </w:instrText>
        </w:r>
        <w:r>
          <w:fldChar w:fldCharType="separate"/>
        </w:r>
        <w:r>
          <w:t>3</w:t>
        </w:r>
        <w:r>
          <w:fldChar w:fldCharType="end"/>
        </w:r>
      </w:hyperlink>
    </w:p>
    <w:p>
      <w:pPr>
        <w:pStyle w:val="TOC2"/>
        <w:tabs>
          <w:tab w:val="right" w:leader="dot" w:pos="8306"/>
        </w:tabs>
      </w:pPr>
      <w:hyperlink w:anchor="_Toc27610" w:history="1">
        <w:r>
          <w:rPr>
            <w:rFonts w:ascii="仿宋" w:eastAsia="仿宋" w:hAnsi="仿宋" w:cs="仿宋" w:hint="eastAsia"/>
            <w:lang w:eastAsia="zh-CN"/>
          </w:rPr>
          <w:t>(二)、危机应对与恢复</w:t>
        </w:r>
        <w:r>
          <w:tab/>
        </w:r>
        <w:r>
          <w:fldChar w:fldCharType="begin"/>
        </w:r>
        <w:r>
          <w:instrText xml:space="preserve"> PAGEREF _Toc27610 \h </w:instrText>
        </w:r>
        <w:r>
          <w:fldChar w:fldCharType="separate"/>
        </w:r>
        <w:r>
          <w:t>4</w:t>
        </w:r>
        <w:r>
          <w:fldChar w:fldCharType="end"/>
        </w:r>
      </w:hyperlink>
    </w:p>
    <w:p>
      <w:pPr>
        <w:pStyle w:val="TOC1"/>
        <w:tabs>
          <w:tab w:val="right" w:leader="dot" w:pos="8306"/>
        </w:tabs>
      </w:pPr>
      <w:hyperlink w:anchor="_Toc17014" w:history="1">
        <w:r>
          <w:rPr>
            <w:rFonts w:ascii="仿宋" w:eastAsia="仿宋" w:hAnsi="仿宋" w:cs="仿宋" w:hint="eastAsia"/>
            <w:lang w:eastAsia="zh-CN"/>
          </w:rPr>
          <w:t>二、电脑综合测井诊断仪项目概论</w:t>
        </w:r>
        <w:r>
          <w:tab/>
        </w:r>
        <w:r>
          <w:fldChar w:fldCharType="begin"/>
        </w:r>
        <w:r>
          <w:instrText xml:space="preserve"> PAGEREF _Toc17014 \h </w:instrText>
        </w:r>
        <w:r>
          <w:fldChar w:fldCharType="separate"/>
        </w:r>
        <w:r>
          <w:t>6</w:t>
        </w:r>
        <w:r>
          <w:fldChar w:fldCharType="end"/>
        </w:r>
      </w:hyperlink>
    </w:p>
    <w:p>
      <w:pPr>
        <w:pStyle w:val="TOC2"/>
        <w:tabs>
          <w:tab w:val="right" w:leader="dot" w:pos="8306"/>
        </w:tabs>
      </w:pPr>
      <w:hyperlink w:anchor="_Toc25148" w:history="1">
        <w:r>
          <w:rPr>
            <w:rFonts w:ascii="仿宋" w:eastAsia="仿宋" w:hAnsi="仿宋" w:cs="仿宋" w:hint="eastAsia"/>
            <w:lang w:eastAsia="zh-CN"/>
          </w:rPr>
          <w:t>(一)、电脑综合测井诊断仪项目概况</w:t>
        </w:r>
        <w:r>
          <w:tab/>
        </w:r>
        <w:r>
          <w:fldChar w:fldCharType="begin"/>
        </w:r>
        <w:r>
          <w:instrText xml:space="preserve"> PAGEREF _Toc25148 \h </w:instrText>
        </w:r>
        <w:r>
          <w:fldChar w:fldCharType="separate"/>
        </w:r>
        <w:r>
          <w:t>6</w:t>
        </w:r>
        <w:r>
          <w:fldChar w:fldCharType="end"/>
        </w:r>
      </w:hyperlink>
    </w:p>
    <w:p>
      <w:pPr>
        <w:pStyle w:val="TOC2"/>
        <w:tabs>
          <w:tab w:val="right" w:leader="dot" w:pos="8306"/>
        </w:tabs>
      </w:pPr>
      <w:hyperlink w:anchor="_Toc4042" w:history="1">
        <w:r>
          <w:rPr>
            <w:rFonts w:ascii="仿宋" w:eastAsia="仿宋" w:hAnsi="仿宋" w:cs="仿宋" w:hint="eastAsia"/>
            <w:lang w:eastAsia="zh-CN"/>
          </w:rPr>
          <w:t>(二)、电脑综合测井诊断仪项目目标</w:t>
        </w:r>
        <w:r>
          <w:tab/>
        </w:r>
        <w:r>
          <w:fldChar w:fldCharType="begin"/>
        </w:r>
        <w:r>
          <w:instrText xml:space="preserve"> PAGEREF _Toc4042 \h </w:instrText>
        </w:r>
        <w:r>
          <w:fldChar w:fldCharType="separate"/>
        </w:r>
        <w:r>
          <w:t>8</w:t>
        </w:r>
        <w:r>
          <w:fldChar w:fldCharType="end"/>
        </w:r>
      </w:hyperlink>
    </w:p>
    <w:p>
      <w:pPr>
        <w:pStyle w:val="TOC2"/>
        <w:tabs>
          <w:tab w:val="right" w:leader="dot" w:pos="8306"/>
        </w:tabs>
      </w:pPr>
      <w:hyperlink w:anchor="_Toc14699" w:history="1">
        <w:r>
          <w:rPr>
            <w:rFonts w:ascii="仿宋" w:eastAsia="仿宋" w:hAnsi="仿宋" w:cs="仿宋" w:hint="eastAsia"/>
            <w:lang w:eastAsia="zh-CN"/>
          </w:rPr>
          <w:t>(三)、电脑综合测井诊断仪项目提出的理由</w:t>
        </w:r>
        <w:r>
          <w:tab/>
        </w:r>
        <w:r>
          <w:fldChar w:fldCharType="begin"/>
        </w:r>
        <w:r>
          <w:instrText xml:space="preserve"> PAGEREF _Toc14699 \h </w:instrText>
        </w:r>
        <w:r>
          <w:fldChar w:fldCharType="separate"/>
        </w:r>
        <w:r>
          <w:t>9</w:t>
        </w:r>
        <w:r>
          <w:fldChar w:fldCharType="end"/>
        </w:r>
      </w:hyperlink>
    </w:p>
    <w:p>
      <w:pPr>
        <w:pStyle w:val="TOC2"/>
        <w:tabs>
          <w:tab w:val="right" w:leader="dot" w:pos="8306"/>
        </w:tabs>
      </w:pPr>
      <w:hyperlink w:anchor="_Toc23253" w:history="1">
        <w:r>
          <w:rPr>
            <w:rFonts w:ascii="仿宋" w:eastAsia="仿宋" w:hAnsi="仿宋" w:cs="仿宋" w:hint="eastAsia"/>
            <w:lang w:eastAsia="zh-CN"/>
          </w:rPr>
          <w:t>(四)、电脑综合测井诊断仪项目意义</w:t>
        </w:r>
        <w:r>
          <w:tab/>
        </w:r>
        <w:r>
          <w:fldChar w:fldCharType="begin"/>
        </w:r>
        <w:r>
          <w:instrText xml:space="preserve"> PAGEREF _Toc23253 \h </w:instrText>
        </w:r>
        <w:r>
          <w:fldChar w:fldCharType="separate"/>
        </w:r>
        <w:r>
          <w:t>11</w:t>
        </w:r>
        <w:r>
          <w:fldChar w:fldCharType="end"/>
        </w:r>
      </w:hyperlink>
    </w:p>
    <w:p>
      <w:pPr>
        <w:pStyle w:val="TOC2"/>
        <w:tabs>
          <w:tab w:val="right" w:leader="dot" w:pos="8306"/>
        </w:tabs>
      </w:pPr>
      <w:hyperlink w:anchor="_Toc15391" w:history="1">
        <w:r>
          <w:rPr>
            <w:rFonts w:ascii="仿宋" w:eastAsia="仿宋" w:hAnsi="仿宋" w:cs="仿宋" w:hint="eastAsia"/>
            <w:lang w:eastAsia="zh-CN"/>
          </w:rPr>
          <w:t>(五)、电脑综合测井诊断仪项目背景</w:t>
        </w:r>
        <w:r>
          <w:tab/>
        </w:r>
        <w:r>
          <w:fldChar w:fldCharType="begin"/>
        </w:r>
        <w:r>
          <w:instrText xml:space="preserve"> PAGEREF _Toc15391 \h </w:instrText>
        </w:r>
        <w:r>
          <w:fldChar w:fldCharType="separate"/>
        </w:r>
        <w:r>
          <w:t>12</w:t>
        </w:r>
        <w:r>
          <w:fldChar w:fldCharType="end"/>
        </w:r>
      </w:hyperlink>
    </w:p>
    <w:p>
      <w:pPr>
        <w:pStyle w:val="TOC1"/>
        <w:tabs>
          <w:tab w:val="right" w:leader="dot" w:pos="8306"/>
        </w:tabs>
      </w:pPr>
      <w:hyperlink w:anchor="_Toc9818" w:history="1">
        <w:r>
          <w:rPr>
            <w:rFonts w:ascii="仿宋" w:eastAsia="仿宋" w:hAnsi="仿宋" w:cs="仿宋" w:hint="eastAsia"/>
            <w:lang w:eastAsia="zh-CN"/>
          </w:rPr>
          <w:t>三、电脑综合测井诊断仪项目绩效评估</w:t>
        </w:r>
        <w:r>
          <w:tab/>
        </w:r>
        <w:r>
          <w:fldChar w:fldCharType="begin"/>
        </w:r>
        <w:r>
          <w:instrText xml:space="preserve"> PAGEREF _Toc9818 \h </w:instrText>
        </w:r>
        <w:r>
          <w:fldChar w:fldCharType="separate"/>
        </w:r>
        <w:r>
          <w:t>13</w:t>
        </w:r>
        <w:r>
          <w:fldChar w:fldCharType="end"/>
        </w:r>
      </w:hyperlink>
    </w:p>
    <w:p>
      <w:pPr>
        <w:pStyle w:val="TOC2"/>
        <w:tabs>
          <w:tab w:val="right" w:leader="dot" w:pos="8306"/>
        </w:tabs>
      </w:pPr>
      <w:hyperlink w:anchor="_Toc24913" w:history="1">
        <w:r>
          <w:rPr>
            <w:rFonts w:ascii="仿宋" w:eastAsia="仿宋" w:hAnsi="仿宋" w:cs="仿宋" w:hint="eastAsia"/>
            <w:lang w:eastAsia="zh-CN"/>
          </w:rPr>
          <w:t>(一)、绩效评估指标</w:t>
        </w:r>
        <w:r>
          <w:tab/>
        </w:r>
        <w:r>
          <w:fldChar w:fldCharType="begin"/>
        </w:r>
        <w:r>
          <w:instrText xml:space="preserve"> PAGEREF _Toc24913 \h </w:instrText>
        </w:r>
        <w:r>
          <w:fldChar w:fldCharType="separate"/>
        </w:r>
        <w:r>
          <w:t>13</w:t>
        </w:r>
        <w:r>
          <w:fldChar w:fldCharType="end"/>
        </w:r>
      </w:hyperlink>
    </w:p>
    <w:p>
      <w:pPr>
        <w:pStyle w:val="TOC2"/>
        <w:tabs>
          <w:tab w:val="right" w:leader="dot" w:pos="8306"/>
        </w:tabs>
      </w:pPr>
      <w:hyperlink w:anchor="_Toc6054" w:history="1">
        <w:r>
          <w:rPr>
            <w:rFonts w:ascii="仿宋" w:eastAsia="仿宋" w:hAnsi="仿宋" w:cs="仿宋" w:hint="eastAsia"/>
            <w:lang w:eastAsia="zh-CN"/>
          </w:rPr>
          <w:t>(二)、绩效评估方法</w:t>
        </w:r>
        <w:r>
          <w:tab/>
        </w:r>
        <w:r>
          <w:fldChar w:fldCharType="begin"/>
        </w:r>
        <w:r>
          <w:instrText xml:space="preserve"> PAGEREF _Toc6054 \h </w:instrText>
        </w:r>
        <w:r>
          <w:fldChar w:fldCharType="separate"/>
        </w:r>
        <w:r>
          <w:t>14</w:t>
        </w:r>
        <w:r>
          <w:fldChar w:fldCharType="end"/>
        </w:r>
      </w:hyperlink>
    </w:p>
    <w:p>
      <w:pPr>
        <w:pStyle w:val="TOC2"/>
        <w:tabs>
          <w:tab w:val="right" w:leader="dot" w:pos="8306"/>
        </w:tabs>
      </w:pPr>
      <w:hyperlink w:anchor="_Toc616" w:history="1">
        <w:r>
          <w:rPr>
            <w:rFonts w:ascii="仿宋" w:eastAsia="仿宋" w:hAnsi="仿宋" w:cs="仿宋" w:hint="eastAsia"/>
            <w:lang w:eastAsia="zh-CN"/>
          </w:rPr>
          <w:t>(三)、绩效评估周期</w:t>
        </w:r>
        <w:r>
          <w:tab/>
        </w:r>
        <w:r>
          <w:fldChar w:fldCharType="begin"/>
        </w:r>
        <w:r>
          <w:instrText xml:space="preserve"> PAGEREF _Toc616 \h </w:instrText>
        </w:r>
        <w:r>
          <w:fldChar w:fldCharType="separate"/>
        </w:r>
        <w:r>
          <w:t>15</w:t>
        </w:r>
        <w:r>
          <w:fldChar w:fldCharType="end"/>
        </w:r>
      </w:hyperlink>
    </w:p>
    <w:p>
      <w:pPr>
        <w:pStyle w:val="TOC1"/>
        <w:tabs>
          <w:tab w:val="right" w:leader="dot" w:pos="8306"/>
        </w:tabs>
      </w:pPr>
      <w:hyperlink w:anchor="_Toc3726" w:history="1">
        <w:r>
          <w:rPr>
            <w:rFonts w:ascii="仿宋" w:eastAsia="仿宋" w:hAnsi="仿宋" w:cs="仿宋" w:hint="eastAsia"/>
            <w:lang w:eastAsia="zh-CN"/>
          </w:rPr>
          <w:t>四、电脑综合测井诊断仪项目可持续发展</w:t>
        </w:r>
        <w:r>
          <w:tab/>
        </w:r>
        <w:r>
          <w:fldChar w:fldCharType="begin"/>
        </w:r>
        <w:r>
          <w:instrText xml:space="preserve"> PAGEREF _Toc3726 \h </w:instrText>
        </w:r>
        <w:r>
          <w:fldChar w:fldCharType="separate"/>
        </w:r>
        <w:r>
          <w:t>16</w:t>
        </w:r>
        <w:r>
          <w:fldChar w:fldCharType="end"/>
        </w:r>
      </w:hyperlink>
    </w:p>
    <w:p>
      <w:pPr>
        <w:pStyle w:val="TOC2"/>
        <w:tabs>
          <w:tab w:val="right" w:leader="dot" w:pos="8306"/>
        </w:tabs>
      </w:pPr>
      <w:hyperlink w:anchor="_Toc25548" w:history="1">
        <w:r>
          <w:rPr>
            <w:rFonts w:ascii="仿宋" w:eastAsia="仿宋" w:hAnsi="仿宋" w:cs="仿宋" w:hint="eastAsia"/>
            <w:lang w:eastAsia="zh-CN"/>
          </w:rPr>
          <w:t>(一)、可持续战略与实践</w:t>
        </w:r>
        <w:r>
          <w:tab/>
        </w:r>
        <w:r>
          <w:fldChar w:fldCharType="begin"/>
        </w:r>
        <w:r>
          <w:instrText xml:space="preserve"> PAGEREF _Toc25548 \h </w:instrText>
        </w:r>
        <w:r>
          <w:fldChar w:fldCharType="separate"/>
        </w:r>
        <w:r>
          <w:t>16</w:t>
        </w:r>
        <w:r>
          <w:fldChar w:fldCharType="end"/>
        </w:r>
      </w:hyperlink>
    </w:p>
    <w:p>
      <w:pPr>
        <w:pStyle w:val="TOC2"/>
        <w:tabs>
          <w:tab w:val="right" w:leader="dot" w:pos="8306"/>
        </w:tabs>
      </w:pPr>
      <w:hyperlink w:anchor="_Toc6708" w:history="1">
        <w:r>
          <w:rPr>
            <w:rFonts w:ascii="仿宋" w:eastAsia="仿宋" w:hAnsi="仿宋" w:cs="仿宋" w:hint="eastAsia"/>
            <w:lang w:eastAsia="zh-CN"/>
          </w:rPr>
          <w:t>(二)、环保与社会责任</w:t>
        </w:r>
        <w:r>
          <w:tab/>
        </w:r>
        <w:r>
          <w:fldChar w:fldCharType="begin"/>
        </w:r>
        <w:r>
          <w:instrText xml:space="preserve"> PAGEREF _Toc6708 \h </w:instrText>
        </w:r>
        <w:r>
          <w:fldChar w:fldCharType="separate"/>
        </w:r>
        <w:r>
          <w:t>17</w:t>
        </w:r>
        <w:r>
          <w:fldChar w:fldCharType="end"/>
        </w:r>
      </w:hyperlink>
    </w:p>
    <w:p>
      <w:pPr>
        <w:pStyle w:val="TOC1"/>
        <w:tabs>
          <w:tab w:val="right" w:leader="dot" w:pos="8306"/>
        </w:tabs>
      </w:pPr>
      <w:hyperlink w:anchor="_Toc11010" w:history="1">
        <w:r>
          <w:rPr>
            <w:rFonts w:ascii="仿宋" w:eastAsia="仿宋" w:hAnsi="仿宋" w:cs="仿宋" w:hint="eastAsia"/>
            <w:lang w:eastAsia="zh-CN"/>
          </w:rPr>
          <w:t>五、产品规划分析</w:t>
        </w:r>
        <w:r>
          <w:tab/>
        </w:r>
        <w:r>
          <w:fldChar w:fldCharType="begin"/>
        </w:r>
        <w:r>
          <w:instrText xml:space="preserve"> PAGEREF _Toc11010 \h </w:instrText>
        </w:r>
        <w:r>
          <w:fldChar w:fldCharType="separate"/>
        </w:r>
        <w:r>
          <w:t>18</w:t>
        </w:r>
        <w:r>
          <w:fldChar w:fldCharType="end"/>
        </w:r>
      </w:hyperlink>
    </w:p>
    <w:p>
      <w:pPr>
        <w:pStyle w:val="TOC2"/>
        <w:tabs>
          <w:tab w:val="right" w:leader="dot" w:pos="8306"/>
        </w:tabs>
      </w:pPr>
      <w:hyperlink w:anchor="_Toc6451" w:history="1">
        <w:r>
          <w:rPr>
            <w:rFonts w:ascii="仿宋" w:eastAsia="仿宋" w:hAnsi="仿宋" w:cs="仿宋" w:hint="eastAsia"/>
            <w:lang w:eastAsia="zh-CN"/>
          </w:rPr>
          <w:t>(一)、产品规划</w:t>
        </w:r>
        <w:r>
          <w:tab/>
        </w:r>
        <w:r>
          <w:fldChar w:fldCharType="begin"/>
        </w:r>
        <w:r>
          <w:instrText xml:space="preserve"> PAGEREF _Toc6451 \h </w:instrText>
        </w:r>
        <w:r>
          <w:fldChar w:fldCharType="separate"/>
        </w:r>
        <w:r>
          <w:t>18</w:t>
        </w:r>
        <w:r>
          <w:fldChar w:fldCharType="end"/>
        </w:r>
      </w:hyperlink>
    </w:p>
    <w:p>
      <w:pPr>
        <w:pStyle w:val="TOC2"/>
        <w:tabs>
          <w:tab w:val="right" w:leader="dot" w:pos="8306"/>
        </w:tabs>
      </w:pPr>
      <w:hyperlink w:anchor="_Toc30402" w:history="1">
        <w:r>
          <w:rPr>
            <w:rFonts w:ascii="仿宋" w:eastAsia="仿宋" w:hAnsi="仿宋" w:cs="仿宋" w:hint="eastAsia"/>
            <w:lang w:eastAsia="zh-CN"/>
          </w:rPr>
          <w:t>(二)、建设规模</w:t>
        </w:r>
        <w:r>
          <w:tab/>
        </w:r>
        <w:r>
          <w:fldChar w:fldCharType="begin"/>
        </w:r>
        <w:r>
          <w:instrText xml:space="preserve"> PAGEREF _Toc30402 \h </w:instrText>
        </w:r>
        <w:r>
          <w:fldChar w:fldCharType="separate"/>
        </w:r>
        <w:r>
          <w:t>19</w:t>
        </w:r>
        <w:r>
          <w:fldChar w:fldCharType="end"/>
        </w:r>
      </w:hyperlink>
    </w:p>
    <w:p>
      <w:pPr>
        <w:pStyle w:val="TOC1"/>
        <w:tabs>
          <w:tab w:val="right" w:leader="dot" w:pos="8306"/>
        </w:tabs>
      </w:pPr>
      <w:hyperlink w:anchor="_Toc2012" w:history="1">
        <w:r>
          <w:rPr>
            <w:rFonts w:ascii="仿宋" w:eastAsia="仿宋" w:hAnsi="仿宋" w:cs="仿宋" w:hint="eastAsia"/>
            <w:lang w:eastAsia="zh-CN"/>
          </w:rPr>
          <w:t>六、市场分析、调研</w:t>
        </w:r>
        <w:r>
          <w:tab/>
        </w:r>
        <w:r>
          <w:fldChar w:fldCharType="begin"/>
        </w:r>
        <w:r>
          <w:instrText xml:space="preserve"> PAGEREF _Toc2012 \h </w:instrText>
        </w:r>
        <w:r>
          <w:fldChar w:fldCharType="separate"/>
        </w:r>
        <w:r>
          <w:t>20</w:t>
        </w:r>
        <w:r>
          <w:fldChar w:fldCharType="end"/>
        </w:r>
      </w:hyperlink>
    </w:p>
    <w:p>
      <w:pPr>
        <w:pStyle w:val="TOC2"/>
        <w:tabs>
          <w:tab w:val="right" w:leader="dot" w:pos="8306"/>
        </w:tabs>
      </w:pPr>
      <w:hyperlink w:anchor="_Toc12456" w:history="1">
        <w:r>
          <w:rPr>
            <w:rFonts w:ascii="仿宋" w:eastAsia="仿宋" w:hAnsi="仿宋" w:cs="仿宋" w:hint="eastAsia"/>
            <w:lang w:eastAsia="zh-CN"/>
          </w:rPr>
          <w:t>(一)、电脑综合测井诊断仪行业分析</w:t>
        </w:r>
        <w:r>
          <w:tab/>
        </w:r>
        <w:r>
          <w:fldChar w:fldCharType="begin"/>
        </w:r>
        <w:r>
          <w:instrText xml:space="preserve"> PAGEREF _Toc12456 \h </w:instrText>
        </w:r>
        <w:r>
          <w:fldChar w:fldCharType="separate"/>
        </w:r>
        <w:r>
          <w:t>20</w:t>
        </w:r>
        <w:r>
          <w:fldChar w:fldCharType="end"/>
        </w:r>
      </w:hyperlink>
    </w:p>
    <w:p>
      <w:pPr>
        <w:pStyle w:val="TOC2"/>
        <w:tabs>
          <w:tab w:val="right" w:leader="dot" w:pos="8306"/>
        </w:tabs>
      </w:pPr>
      <w:hyperlink w:anchor="_Toc21930" w:history="1">
        <w:r>
          <w:rPr>
            <w:rFonts w:ascii="仿宋" w:eastAsia="仿宋" w:hAnsi="仿宋" w:cs="仿宋" w:hint="eastAsia"/>
            <w:lang w:eastAsia="zh-CN"/>
          </w:rPr>
          <w:t>(二)、电脑综合测井诊断仪市场分析预测</w:t>
        </w:r>
        <w:r>
          <w:tab/>
        </w:r>
        <w:r>
          <w:fldChar w:fldCharType="begin"/>
        </w:r>
        <w:r>
          <w:instrText xml:space="preserve"> PAGEREF _Toc21930 \h </w:instrText>
        </w:r>
        <w:r>
          <w:fldChar w:fldCharType="separate"/>
        </w:r>
        <w:r>
          <w:t>21</w:t>
        </w:r>
        <w:r>
          <w:fldChar w:fldCharType="end"/>
        </w:r>
      </w:hyperlink>
    </w:p>
    <w:p>
      <w:pPr>
        <w:pStyle w:val="TOC1"/>
        <w:tabs>
          <w:tab w:val="right" w:leader="dot" w:pos="8306"/>
        </w:tabs>
      </w:pPr>
      <w:hyperlink w:anchor="_Toc11620" w:history="1">
        <w:r>
          <w:rPr>
            <w:rFonts w:ascii="仿宋" w:eastAsia="仿宋" w:hAnsi="仿宋" w:cs="仿宋" w:hint="eastAsia"/>
            <w:lang w:eastAsia="zh-CN"/>
          </w:rPr>
          <w:t>七、电脑综合测井诊断仪项目社会影响</w:t>
        </w:r>
        <w:r>
          <w:tab/>
        </w:r>
        <w:r>
          <w:fldChar w:fldCharType="begin"/>
        </w:r>
        <w:r>
          <w:instrText xml:space="preserve"> PAGEREF _Toc11620 \h </w:instrText>
        </w:r>
        <w:r>
          <w:fldChar w:fldCharType="separate"/>
        </w:r>
        <w:r>
          <w:t>21</w:t>
        </w:r>
        <w:r>
          <w:fldChar w:fldCharType="end"/>
        </w:r>
      </w:hyperlink>
    </w:p>
    <w:p>
      <w:pPr>
        <w:pStyle w:val="TOC2"/>
        <w:tabs>
          <w:tab w:val="right" w:leader="dot" w:pos="8306"/>
        </w:tabs>
      </w:pPr>
      <w:hyperlink w:anchor="_Toc8991" w:history="1">
        <w:r>
          <w:rPr>
            <w:rFonts w:ascii="仿宋" w:eastAsia="仿宋" w:hAnsi="仿宋" w:cs="仿宋" w:hint="eastAsia"/>
            <w:lang w:eastAsia="zh-CN"/>
          </w:rPr>
          <w:t>(一)、社会责任与义务</w:t>
        </w:r>
        <w:r>
          <w:tab/>
        </w:r>
        <w:r>
          <w:fldChar w:fldCharType="begin"/>
        </w:r>
        <w:r>
          <w:instrText xml:space="preserve"> PAGEREF _Toc8991 \h </w:instrText>
        </w:r>
        <w:r>
          <w:fldChar w:fldCharType="separate"/>
        </w:r>
        <w:r>
          <w:t>21</w:t>
        </w:r>
        <w:r>
          <w:fldChar w:fldCharType="end"/>
        </w:r>
      </w:hyperlink>
    </w:p>
    <w:p>
      <w:pPr>
        <w:pStyle w:val="TOC2"/>
        <w:tabs>
          <w:tab w:val="right" w:leader="dot" w:pos="8306"/>
        </w:tabs>
      </w:pPr>
      <w:hyperlink w:anchor="_Toc6055" w:history="1">
        <w:r>
          <w:rPr>
            <w:rFonts w:ascii="仿宋" w:eastAsia="仿宋" w:hAnsi="仿宋" w:cs="仿宋" w:hint="eastAsia"/>
            <w:lang w:eastAsia="zh-CN"/>
          </w:rPr>
          <w:t>(二)、社会参与与沟通</w:t>
        </w:r>
        <w:r>
          <w:tab/>
        </w:r>
        <w:r>
          <w:fldChar w:fldCharType="begin"/>
        </w:r>
        <w:r>
          <w:instrText xml:space="preserve"> PAGEREF _Toc6055 \h </w:instrText>
        </w:r>
        <w:r>
          <w:fldChar w:fldCharType="separate"/>
        </w:r>
        <w:r>
          <w:t>22</w:t>
        </w:r>
        <w:r>
          <w:fldChar w:fldCharType="end"/>
        </w:r>
      </w:hyperlink>
    </w:p>
    <w:p>
      <w:pPr>
        <w:pStyle w:val="TOC1"/>
        <w:tabs>
          <w:tab w:val="right" w:leader="dot" w:pos="8306"/>
        </w:tabs>
      </w:pPr>
      <w:hyperlink w:anchor="_Toc5018" w:history="1">
        <w:r>
          <w:rPr>
            <w:rFonts w:ascii="仿宋" w:eastAsia="仿宋" w:hAnsi="仿宋" w:cs="仿宋" w:hint="eastAsia"/>
            <w:lang w:eastAsia="zh-CN"/>
          </w:rPr>
          <w:t>八、电脑综合测井诊断仪项目人力资源管理</w:t>
        </w:r>
        <w:r>
          <w:tab/>
        </w:r>
        <w:r>
          <w:fldChar w:fldCharType="begin"/>
        </w:r>
        <w:r>
          <w:instrText xml:space="preserve"> PAGEREF _Toc5018 \h </w:instrText>
        </w:r>
        <w:r>
          <w:fldChar w:fldCharType="separate"/>
        </w:r>
        <w:r>
          <w:t>23</w:t>
        </w:r>
        <w:r>
          <w:fldChar w:fldCharType="end"/>
        </w:r>
      </w:hyperlink>
    </w:p>
    <w:p>
      <w:pPr>
        <w:pStyle w:val="TOC2"/>
        <w:tabs>
          <w:tab w:val="right" w:leader="dot" w:pos="8306"/>
        </w:tabs>
      </w:pPr>
      <w:hyperlink w:anchor="_Toc17167" w:history="1">
        <w:r>
          <w:rPr>
            <w:rFonts w:ascii="仿宋" w:eastAsia="仿宋" w:hAnsi="仿宋" w:cs="仿宋" w:hint="eastAsia"/>
            <w:lang w:eastAsia="zh-CN"/>
          </w:rPr>
          <w:t>(一)、建立健全的预算管理制度</w:t>
        </w:r>
        <w:r>
          <w:tab/>
        </w:r>
        <w:r>
          <w:fldChar w:fldCharType="begin"/>
        </w:r>
        <w:r>
          <w:instrText xml:space="preserve"> PAGEREF _Toc17167 \h </w:instrText>
        </w:r>
        <w:r>
          <w:fldChar w:fldCharType="separate"/>
        </w:r>
        <w:r>
          <w:t>23</w:t>
        </w:r>
        <w:r>
          <w:fldChar w:fldCharType="end"/>
        </w:r>
      </w:hyperlink>
    </w:p>
    <w:p>
      <w:pPr>
        <w:pStyle w:val="TOC2"/>
        <w:tabs>
          <w:tab w:val="right" w:leader="dot" w:pos="8306"/>
        </w:tabs>
      </w:pPr>
      <w:hyperlink w:anchor="_Toc31477" w:history="1">
        <w:r>
          <w:rPr>
            <w:rFonts w:ascii="仿宋" w:eastAsia="仿宋" w:hAnsi="仿宋" w:cs="仿宋" w:hint="eastAsia"/>
            <w:lang w:eastAsia="zh-CN"/>
          </w:rPr>
          <w:t>(二)、加强资金流动监控</w:t>
        </w:r>
        <w:r>
          <w:tab/>
        </w:r>
        <w:r>
          <w:fldChar w:fldCharType="begin"/>
        </w:r>
        <w:r>
          <w:instrText xml:space="preserve"> PAGEREF _Toc31477 \h </w:instrText>
        </w:r>
        <w:r>
          <w:fldChar w:fldCharType="separate"/>
        </w:r>
        <w:r>
          <w:t>25</w:t>
        </w:r>
        <w:r>
          <w:fldChar w:fldCharType="end"/>
        </w:r>
      </w:hyperlink>
    </w:p>
    <w:p>
      <w:pPr>
        <w:pStyle w:val="TOC2"/>
        <w:tabs>
          <w:tab w:val="right" w:leader="dot" w:pos="8306"/>
        </w:tabs>
      </w:pPr>
      <w:hyperlink w:anchor="_Toc12261" w:history="1">
        <w:r>
          <w:rPr>
            <w:rFonts w:ascii="仿宋" w:eastAsia="仿宋" w:hAnsi="仿宋" w:cs="仿宋" w:hint="eastAsia"/>
            <w:lang w:eastAsia="zh-CN"/>
          </w:rPr>
          <w:t>(三)、制定完善的风险控制机制</w:t>
        </w:r>
        <w:r>
          <w:tab/>
        </w:r>
        <w:r>
          <w:fldChar w:fldCharType="begin"/>
        </w:r>
        <w:r>
          <w:instrText xml:space="preserve"> PAGEREF _Toc12261 \h </w:instrText>
        </w:r>
        <w:r>
          <w:fldChar w:fldCharType="separate"/>
        </w:r>
        <w:r>
          <w:t>26</w:t>
        </w:r>
        <w:r>
          <w:fldChar w:fldCharType="end"/>
        </w:r>
      </w:hyperlink>
    </w:p>
    <w:p>
      <w:pPr>
        <w:pStyle w:val="TOC2"/>
        <w:tabs>
          <w:tab w:val="right" w:leader="dot" w:pos="8306"/>
        </w:tabs>
      </w:pPr>
      <w:hyperlink w:anchor="_Toc11490" w:history="1">
        <w:r>
          <w:rPr>
            <w:rFonts w:ascii="仿宋" w:eastAsia="仿宋" w:hAnsi="仿宋" w:cs="仿宋" w:hint="eastAsia"/>
            <w:lang w:eastAsia="zh-CN"/>
          </w:rPr>
          <w:t>(四)、优化成本管理</w:t>
        </w:r>
        <w:r>
          <w:tab/>
        </w:r>
        <w:r>
          <w:fldChar w:fldCharType="begin"/>
        </w:r>
        <w:r>
          <w:instrText xml:space="preserve"> PAGEREF _Toc11490 \h </w:instrText>
        </w:r>
        <w:r>
          <w:fldChar w:fldCharType="separate"/>
        </w:r>
        <w:r>
          <w:t>28</w:t>
        </w:r>
        <w:r>
          <w:fldChar w:fldCharType="end"/>
        </w:r>
      </w:hyperlink>
    </w:p>
    <w:p>
      <w:pPr>
        <w:pStyle w:val="TOC1"/>
        <w:tabs>
          <w:tab w:val="right" w:leader="dot" w:pos="8306"/>
        </w:tabs>
      </w:pPr>
      <w:hyperlink w:anchor="_Toc3440" w:history="1">
        <w:r>
          <w:rPr>
            <w:rFonts w:ascii="仿宋" w:eastAsia="仿宋" w:hAnsi="仿宋" w:cs="仿宋" w:hint="eastAsia"/>
            <w:lang w:eastAsia="zh-CN"/>
          </w:rPr>
          <w:t>九、电脑综合测井诊断仪项目风险管理</w:t>
        </w:r>
        <w:r>
          <w:tab/>
        </w:r>
        <w:r>
          <w:fldChar w:fldCharType="begin"/>
        </w:r>
        <w:r>
          <w:instrText xml:space="preserve"> PAGEREF _Toc3440 \h </w:instrText>
        </w:r>
        <w:r>
          <w:fldChar w:fldCharType="separate"/>
        </w:r>
        <w:r>
          <w:t>29</w:t>
        </w:r>
        <w:r>
          <w:fldChar w:fldCharType="end"/>
        </w:r>
      </w:hyperlink>
    </w:p>
    <w:p>
      <w:pPr>
        <w:pStyle w:val="TOC2"/>
        <w:tabs>
          <w:tab w:val="right" w:leader="dot" w:pos="8306"/>
        </w:tabs>
      </w:pPr>
      <w:hyperlink w:anchor="_Toc9315" w:history="1">
        <w:r>
          <w:rPr>
            <w:rFonts w:ascii="仿宋" w:eastAsia="仿宋" w:hAnsi="仿宋" w:cs="仿宋" w:hint="eastAsia"/>
            <w:lang w:eastAsia="zh-CN"/>
          </w:rPr>
          <w:t>(一)、风险识别与评估</w:t>
        </w:r>
        <w:r>
          <w:tab/>
        </w:r>
        <w:r>
          <w:fldChar w:fldCharType="begin"/>
        </w:r>
        <w:r>
          <w:instrText xml:space="preserve"> PAGEREF _Toc9315 \h </w:instrText>
        </w:r>
        <w:r>
          <w:fldChar w:fldCharType="separate"/>
        </w:r>
        <w:r>
          <w:t>29</w:t>
        </w:r>
        <w:r>
          <w:fldChar w:fldCharType="end"/>
        </w:r>
      </w:hyperlink>
    </w:p>
    <w:p>
      <w:pPr>
        <w:pStyle w:val="TOC2"/>
        <w:tabs>
          <w:tab w:val="right" w:leader="dot" w:pos="8306"/>
        </w:tabs>
      </w:pPr>
      <w:hyperlink w:anchor="_Toc14370" w:history="1">
        <w:r>
          <w:rPr>
            <w:rFonts w:ascii="仿宋" w:eastAsia="仿宋" w:hAnsi="仿宋" w:cs="仿宋" w:hint="eastAsia"/>
            <w:lang w:eastAsia="zh-CN"/>
          </w:rPr>
          <w:t>(二)、风险应对策略</w:t>
        </w:r>
        <w:r>
          <w:tab/>
        </w:r>
        <w:r>
          <w:fldChar w:fldCharType="begin"/>
        </w:r>
        <w:r>
          <w:instrText xml:space="preserve"> PAGEREF _Toc14370 \h </w:instrText>
        </w:r>
        <w:r>
          <w:fldChar w:fldCharType="separate"/>
        </w:r>
        <w:r>
          <w:t>30</w:t>
        </w:r>
        <w:r>
          <w:fldChar w:fldCharType="end"/>
        </w:r>
      </w:hyperlink>
    </w:p>
    <w:p>
      <w:pPr>
        <w:pStyle w:val="TOC2"/>
        <w:tabs>
          <w:tab w:val="right" w:leader="dot" w:pos="8306"/>
        </w:tabs>
      </w:pPr>
      <w:hyperlink w:anchor="_Toc11218" w:history="1">
        <w:r>
          <w:rPr>
            <w:rFonts w:ascii="仿宋" w:eastAsia="仿宋" w:hAnsi="仿宋" w:cs="仿宋" w:hint="eastAsia"/>
            <w:lang w:eastAsia="zh-CN"/>
          </w:rPr>
          <w:t>(三)、风险监控与控制</w:t>
        </w:r>
        <w:r>
          <w:tab/>
        </w:r>
        <w:r>
          <w:fldChar w:fldCharType="begin"/>
        </w:r>
        <w:r>
          <w:instrText xml:space="preserve"> PAGEREF _Toc11218 \h </w:instrText>
        </w:r>
        <w:r>
          <w:fldChar w:fldCharType="separate"/>
        </w:r>
        <w:r>
          <w:t>32</w:t>
        </w:r>
        <w:r>
          <w:fldChar w:fldCharType="end"/>
        </w:r>
      </w:hyperlink>
    </w:p>
    <w:p>
      <w:pPr>
        <w:pStyle w:val="TOC1"/>
        <w:tabs>
          <w:tab w:val="right" w:leader="dot" w:pos="8306"/>
        </w:tabs>
      </w:pPr>
      <w:hyperlink w:anchor="_Toc23020" w:history="1">
        <w:r>
          <w:rPr>
            <w:rFonts w:ascii="仿宋" w:eastAsia="仿宋" w:hAnsi="仿宋" w:cs="仿宋" w:hint="eastAsia"/>
            <w:lang w:eastAsia="zh-CN"/>
          </w:rPr>
          <w:t>十、电脑综合测井诊断仪项目技术管理</w:t>
        </w:r>
        <w:r>
          <w:tab/>
        </w:r>
        <w:r>
          <w:fldChar w:fldCharType="begin"/>
        </w:r>
        <w:r>
          <w:instrText xml:space="preserve"> PAGEREF _Toc23020 \h </w:instrText>
        </w:r>
        <w:r>
          <w:fldChar w:fldCharType="separate"/>
        </w:r>
        <w:r>
          <w:t>33</w:t>
        </w:r>
        <w:r>
          <w:fldChar w:fldCharType="end"/>
        </w:r>
      </w:hyperlink>
    </w:p>
    <w:p>
      <w:pPr>
        <w:pStyle w:val="TOC2"/>
        <w:tabs>
          <w:tab w:val="right" w:leader="dot" w:pos="8306"/>
        </w:tabs>
      </w:pPr>
      <w:hyperlink w:anchor="_Toc12879" w:history="1">
        <w:r>
          <w:rPr>
            <w:rFonts w:ascii="仿宋" w:eastAsia="仿宋" w:hAnsi="仿宋" w:cs="仿宋" w:hint="eastAsia"/>
            <w:lang w:eastAsia="zh-CN"/>
          </w:rPr>
          <w:t>(一)、技术方案选用方向</w:t>
        </w:r>
        <w:r>
          <w:tab/>
        </w:r>
        <w:r>
          <w:fldChar w:fldCharType="begin"/>
        </w:r>
        <w:r>
          <w:instrText xml:space="preserve"> PAGEREF _Toc12879 \h </w:instrText>
        </w:r>
        <w:r>
          <w:fldChar w:fldCharType="separate"/>
        </w:r>
        <w:r>
          <w:t>33</w:t>
        </w:r>
        <w:r>
          <w:fldChar w:fldCharType="end"/>
        </w:r>
      </w:hyperlink>
    </w:p>
    <w:p>
      <w:pPr>
        <w:pStyle w:val="TOC2"/>
        <w:tabs>
          <w:tab w:val="right" w:leader="dot" w:pos="8306"/>
        </w:tabs>
      </w:pPr>
      <w:hyperlink w:anchor="_Toc18046" w:history="1">
        <w:r>
          <w:rPr>
            <w:rFonts w:ascii="仿宋" w:eastAsia="仿宋" w:hAnsi="仿宋" w:cs="仿宋" w:hint="eastAsia"/>
            <w:lang w:eastAsia="zh-CN"/>
          </w:rPr>
          <w:t>(二)、工艺技术方案选用原则</w:t>
        </w:r>
        <w:r>
          <w:tab/>
        </w:r>
        <w:r>
          <w:fldChar w:fldCharType="begin"/>
        </w:r>
        <w:r>
          <w:instrText xml:space="preserve"> PAGEREF _Toc18046 \h </w:instrText>
        </w:r>
        <w:r>
          <w:fldChar w:fldCharType="separate"/>
        </w:r>
        <w:r>
          <w:t>35</w:t>
        </w:r>
        <w:r>
          <w:fldChar w:fldCharType="end"/>
        </w:r>
      </w:hyperlink>
    </w:p>
    <w:p>
      <w:pPr>
        <w:pStyle w:val="TOC2"/>
        <w:tabs>
          <w:tab w:val="right" w:leader="dot" w:pos="8306"/>
        </w:tabs>
      </w:pPr>
      <w:hyperlink w:anchor="_Toc8602" w:history="1">
        <w:r>
          <w:rPr>
            <w:rFonts w:ascii="仿宋" w:eastAsia="仿宋" w:hAnsi="仿宋" w:cs="仿宋" w:hint="eastAsia"/>
            <w:lang w:eastAsia="zh-CN"/>
          </w:rPr>
          <w:t>(三)、工艺技术方案要求</w:t>
        </w:r>
        <w:r>
          <w:tab/>
        </w:r>
        <w:r>
          <w:fldChar w:fldCharType="begin"/>
        </w:r>
        <w:r>
          <w:instrText xml:space="preserve"> PAGEREF _Toc8602 \h </w:instrText>
        </w:r>
        <w:r>
          <w:fldChar w:fldCharType="separate"/>
        </w:r>
        <w:r>
          <w:t>37</w:t>
        </w:r>
        <w:r>
          <w:fldChar w:fldCharType="end"/>
        </w:r>
      </w:hyperlink>
    </w:p>
    <w:p>
      <w:pPr>
        <w:pStyle w:val="TOC1"/>
        <w:tabs>
          <w:tab w:val="right" w:leader="dot" w:pos="8306"/>
        </w:tabs>
      </w:pPr>
      <w:hyperlink w:anchor="_Toc14911" w:history="1">
        <w:r>
          <w:rPr>
            <w:rFonts w:ascii="仿宋" w:eastAsia="仿宋" w:hAnsi="仿宋" w:cs="仿宋" w:hint="eastAsia"/>
            <w:lang w:eastAsia="zh-CN"/>
          </w:rPr>
          <w:t>十一、生产安全保护</w:t>
        </w:r>
        <w:r>
          <w:tab/>
        </w:r>
        <w:r>
          <w:fldChar w:fldCharType="begin"/>
        </w:r>
        <w:r>
          <w:instrText xml:space="preserve"> PAGEREF _Toc14911 \h </w:instrText>
        </w:r>
        <w:r>
          <w:fldChar w:fldCharType="separate"/>
        </w:r>
        <w:r>
          <w:t>40</w:t>
        </w:r>
        <w:r>
          <w:fldChar w:fldCharType="end"/>
        </w:r>
      </w:hyperlink>
    </w:p>
    <w:p>
      <w:pPr>
        <w:pStyle w:val="TOC2"/>
        <w:tabs>
          <w:tab w:val="right" w:leader="dot" w:pos="8306"/>
        </w:tabs>
      </w:pPr>
      <w:hyperlink w:anchor="_Toc24468" w:history="1">
        <w:r>
          <w:rPr>
            <w:rFonts w:ascii="仿宋" w:eastAsia="仿宋" w:hAnsi="仿宋" w:cs="仿宋" w:hint="eastAsia"/>
            <w:lang w:eastAsia="zh-CN"/>
          </w:rPr>
          <w:t>(一)、消防安全</w:t>
        </w:r>
        <w:r>
          <w:tab/>
        </w:r>
        <w:r>
          <w:fldChar w:fldCharType="begin"/>
        </w:r>
        <w:r>
          <w:instrText xml:space="preserve"> PAGEREF _Toc24468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715" w:history="1">
        <w:r>
          <w:rPr>
            <w:rFonts w:ascii="仿宋" w:eastAsia="仿宋" w:hAnsi="仿宋" w:cs="仿宋" w:hint="eastAsia"/>
            <w:lang w:eastAsia="zh-CN"/>
          </w:rPr>
          <w:t>(二)、防火防爆总图布置措施</w:t>
        </w:r>
        <w:r>
          <w:tab/>
        </w:r>
        <w:r>
          <w:fldChar w:fldCharType="begin"/>
        </w:r>
        <w:r>
          <w:instrText xml:space="preserve"> PAGEREF _Toc6715 \h </w:instrText>
        </w:r>
        <w:r>
          <w:fldChar w:fldCharType="separate"/>
        </w:r>
        <w:r>
          <w:t>41</w:t>
        </w:r>
        <w:r>
          <w:fldChar w:fldCharType="end"/>
        </w:r>
      </w:hyperlink>
    </w:p>
    <w:p>
      <w:pPr>
        <w:pStyle w:val="TOC2"/>
        <w:tabs>
          <w:tab w:val="right" w:leader="dot" w:pos="8306"/>
        </w:tabs>
      </w:pPr>
      <w:hyperlink w:anchor="_Toc16642" w:history="1">
        <w:r>
          <w:rPr>
            <w:rFonts w:ascii="仿宋" w:eastAsia="仿宋" w:hAnsi="仿宋" w:cs="仿宋" w:hint="eastAsia"/>
            <w:lang w:eastAsia="zh-CN"/>
          </w:rPr>
          <w:t>(三)、自然灾害防范措施</w:t>
        </w:r>
        <w:r>
          <w:tab/>
        </w:r>
        <w:r>
          <w:fldChar w:fldCharType="begin"/>
        </w:r>
        <w:r>
          <w:instrText xml:space="preserve"> PAGEREF _Toc16642 \h </w:instrText>
        </w:r>
        <w:r>
          <w:fldChar w:fldCharType="separate"/>
        </w:r>
        <w:r>
          <w:t>42</w:t>
        </w:r>
        <w:r>
          <w:fldChar w:fldCharType="end"/>
        </w:r>
      </w:hyperlink>
    </w:p>
    <w:p>
      <w:pPr>
        <w:pStyle w:val="TOC2"/>
        <w:tabs>
          <w:tab w:val="right" w:leader="dot" w:pos="8306"/>
        </w:tabs>
      </w:pPr>
      <w:hyperlink w:anchor="_Toc1123" w:history="1">
        <w:r>
          <w:rPr>
            <w:rFonts w:ascii="仿宋" w:eastAsia="仿宋" w:hAnsi="仿宋" w:cs="仿宋" w:hint="eastAsia"/>
            <w:lang w:eastAsia="zh-CN"/>
          </w:rPr>
          <w:t>(四)、安全色及安全标志使用要求</w:t>
        </w:r>
        <w:r>
          <w:tab/>
        </w:r>
        <w:r>
          <w:fldChar w:fldCharType="begin"/>
        </w:r>
        <w:r>
          <w:instrText xml:space="preserve"> PAGEREF _Toc1123 \h </w:instrText>
        </w:r>
        <w:r>
          <w:fldChar w:fldCharType="separate"/>
        </w:r>
        <w:r>
          <w:t>43</w:t>
        </w:r>
        <w:r>
          <w:fldChar w:fldCharType="end"/>
        </w:r>
      </w:hyperlink>
    </w:p>
    <w:p>
      <w:pPr>
        <w:pStyle w:val="TOC2"/>
        <w:tabs>
          <w:tab w:val="right" w:leader="dot" w:pos="8306"/>
        </w:tabs>
      </w:pPr>
      <w:hyperlink w:anchor="_Toc8018" w:history="1">
        <w:r>
          <w:rPr>
            <w:rFonts w:ascii="仿宋" w:eastAsia="仿宋" w:hAnsi="仿宋" w:cs="仿宋" w:hint="eastAsia"/>
            <w:lang w:eastAsia="zh-CN"/>
          </w:rPr>
          <w:t>(五)、防尘防毒措施</w:t>
        </w:r>
        <w:r>
          <w:tab/>
        </w:r>
        <w:r>
          <w:fldChar w:fldCharType="begin"/>
        </w:r>
        <w:r>
          <w:instrText xml:space="preserve"> PAGEREF _Toc8018 \h </w:instrText>
        </w:r>
        <w:r>
          <w:fldChar w:fldCharType="separate"/>
        </w:r>
        <w:r>
          <w:t>44</w:t>
        </w:r>
        <w:r>
          <w:fldChar w:fldCharType="end"/>
        </w:r>
      </w:hyperlink>
    </w:p>
    <w:p>
      <w:pPr>
        <w:pStyle w:val="TOC2"/>
        <w:tabs>
          <w:tab w:val="right" w:leader="dot" w:pos="8306"/>
        </w:tabs>
      </w:pPr>
      <w:hyperlink w:anchor="_Toc15045" w:history="1">
        <w:r>
          <w:rPr>
            <w:rFonts w:ascii="仿宋" w:eastAsia="仿宋" w:hAnsi="仿宋" w:cs="仿宋" w:hint="eastAsia"/>
            <w:lang w:eastAsia="zh-CN"/>
          </w:rPr>
          <w:t>(六)、防静电、触电防护及防雷措施</w:t>
        </w:r>
        <w:r>
          <w:tab/>
        </w:r>
        <w:r>
          <w:fldChar w:fldCharType="begin"/>
        </w:r>
        <w:r>
          <w:instrText xml:space="preserve"> PAGEREF _Toc15045 \h </w:instrText>
        </w:r>
        <w:r>
          <w:fldChar w:fldCharType="separate"/>
        </w:r>
        <w:r>
          <w:t>45</w:t>
        </w:r>
        <w:r>
          <w:fldChar w:fldCharType="end"/>
        </w:r>
      </w:hyperlink>
    </w:p>
    <w:p>
      <w:pPr>
        <w:pStyle w:val="TOC2"/>
        <w:tabs>
          <w:tab w:val="right" w:leader="dot" w:pos="8306"/>
        </w:tabs>
      </w:pPr>
      <w:hyperlink w:anchor="_Toc4444" w:history="1">
        <w:r>
          <w:rPr>
            <w:rFonts w:ascii="仿宋" w:eastAsia="仿宋" w:hAnsi="仿宋" w:cs="仿宋" w:hint="eastAsia"/>
            <w:lang w:eastAsia="zh-CN"/>
          </w:rPr>
          <w:t>(七)、机械设备安全保障措施</w:t>
        </w:r>
        <w:r>
          <w:tab/>
        </w:r>
        <w:r>
          <w:fldChar w:fldCharType="begin"/>
        </w:r>
        <w:r>
          <w:instrText xml:space="preserve"> PAGEREF _Toc4444 \h </w:instrText>
        </w:r>
        <w:r>
          <w:fldChar w:fldCharType="separate"/>
        </w:r>
        <w:r>
          <w:t>47</w:t>
        </w:r>
        <w:r>
          <w:fldChar w:fldCharType="end"/>
        </w:r>
      </w:hyperlink>
    </w:p>
    <w:p>
      <w:pPr>
        <w:pStyle w:val="TOC1"/>
        <w:tabs>
          <w:tab w:val="right" w:leader="dot" w:pos="8306"/>
        </w:tabs>
      </w:pPr>
      <w:hyperlink w:anchor="_Toc2483" w:history="1">
        <w:r>
          <w:rPr>
            <w:rFonts w:ascii="仿宋" w:eastAsia="仿宋" w:hAnsi="仿宋" w:cs="仿宋" w:hint="eastAsia"/>
            <w:lang w:eastAsia="zh-CN"/>
          </w:rPr>
          <w:t>十二、电脑综合测井诊断仪项目经营效益</w:t>
        </w:r>
        <w:r>
          <w:tab/>
        </w:r>
        <w:r>
          <w:fldChar w:fldCharType="begin"/>
        </w:r>
        <w:r>
          <w:instrText xml:space="preserve"> PAGEREF _Toc2483 \h </w:instrText>
        </w:r>
        <w:r>
          <w:fldChar w:fldCharType="separate"/>
        </w:r>
        <w:r>
          <w:t>48</w:t>
        </w:r>
        <w:r>
          <w:fldChar w:fldCharType="end"/>
        </w:r>
      </w:hyperlink>
    </w:p>
    <w:p>
      <w:pPr>
        <w:pStyle w:val="TOC2"/>
        <w:tabs>
          <w:tab w:val="right" w:leader="dot" w:pos="8306"/>
        </w:tabs>
      </w:pPr>
      <w:hyperlink w:anchor="_Toc1927" w:history="1">
        <w:r>
          <w:rPr>
            <w:rFonts w:ascii="仿宋" w:eastAsia="仿宋" w:hAnsi="仿宋" w:cs="仿宋" w:hint="eastAsia"/>
            <w:lang w:eastAsia="zh-CN"/>
          </w:rPr>
          <w:t>(一)、经济评价财务测算</w:t>
        </w:r>
        <w:r>
          <w:tab/>
        </w:r>
        <w:r>
          <w:fldChar w:fldCharType="begin"/>
        </w:r>
        <w:r>
          <w:instrText xml:space="preserve"> PAGEREF _Toc1927 \h </w:instrText>
        </w:r>
        <w:r>
          <w:fldChar w:fldCharType="separate"/>
        </w:r>
        <w:r>
          <w:t>48</w:t>
        </w:r>
        <w:r>
          <w:fldChar w:fldCharType="end"/>
        </w:r>
      </w:hyperlink>
    </w:p>
    <w:p>
      <w:pPr>
        <w:pStyle w:val="TOC2"/>
        <w:tabs>
          <w:tab w:val="right" w:leader="dot" w:pos="8306"/>
        </w:tabs>
      </w:pPr>
      <w:hyperlink w:anchor="_Toc2031" w:history="1">
        <w:r>
          <w:rPr>
            <w:rFonts w:ascii="仿宋" w:eastAsia="仿宋" w:hAnsi="仿宋" w:cs="仿宋" w:hint="eastAsia"/>
            <w:lang w:eastAsia="zh-CN"/>
          </w:rPr>
          <w:t>(二)、电脑综合测井诊断仪项目盈利能力分析</w:t>
        </w:r>
        <w:r>
          <w:tab/>
        </w:r>
        <w:r>
          <w:fldChar w:fldCharType="begin"/>
        </w:r>
        <w:r>
          <w:instrText xml:space="preserve"> PAGEREF _Toc2031 \h </w:instrText>
        </w:r>
        <w:r>
          <w:fldChar w:fldCharType="separate"/>
        </w:r>
        <w:r>
          <w:t>50</w:t>
        </w:r>
        <w:r>
          <w:fldChar w:fldCharType="end"/>
        </w:r>
      </w:hyperlink>
    </w:p>
    <w:p>
      <w:pPr>
        <w:pStyle w:val="TOC1"/>
        <w:tabs>
          <w:tab w:val="right" w:leader="dot" w:pos="8306"/>
        </w:tabs>
      </w:pPr>
      <w:hyperlink w:anchor="_Toc19895" w:history="1">
        <w:r>
          <w:rPr>
            <w:rFonts w:ascii="仿宋" w:eastAsia="仿宋" w:hAnsi="仿宋" w:cs="仿宋" w:hint="eastAsia"/>
            <w:lang w:eastAsia="zh-CN"/>
          </w:rPr>
          <w:t>十三、电脑综合测井诊断仪项目变更管理</w:t>
        </w:r>
        <w:r>
          <w:tab/>
        </w:r>
        <w:r>
          <w:fldChar w:fldCharType="begin"/>
        </w:r>
        <w:r>
          <w:instrText xml:space="preserve"> PAGEREF _Toc19895 \h </w:instrText>
        </w:r>
        <w:r>
          <w:fldChar w:fldCharType="separate"/>
        </w:r>
        <w:r>
          <w:t>50</w:t>
        </w:r>
        <w:r>
          <w:fldChar w:fldCharType="end"/>
        </w:r>
      </w:hyperlink>
    </w:p>
    <w:p>
      <w:pPr>
        <w:pStyle w:val="TOC2"/>
        <w:tabs>
          <w:tab w:val="right" w:leader="dot" w:pos="8306"/>
        </w:tabs>
      </w:pPr>
      <w:hyperlink w:anchor="_Toc18768" w:history="1">
        <w:r>
          <w:rPr>
            <w:rFonts w:ascii="仿宋" w:eastAsia="仿宋" w:hAnsi="仿宋" w:cs="仿宋" w:hint="eastAsia"/>
            <w:lang w:eastAsia="zh-CN"/>
          </w:rPr>
          <w:t>(一)、变更申请与评估</w:t>
        </w:r>
        <w:r>
          <w:tab/>
        </w:r>
        <w:r>
          <w:fldChar w:fldCharType="begin"/>
        </w:r>
        <w:r>
          <w:instrText xml:space="preserve"> PAGEREF _Toc18768 \h </w:instrText>
        </w:r>
        <w:r>
          <w:fldChar w:fldCharType="separate"/>
        </w:r>
        <w:r>
          <w:t>50</w:t>
        </w:r>
        <w:r>
          <w:fldChar w:fldCharType="end"/>
        </w:r>
      </w:hyperlink>
    </w:p>
    <w:p>
      <w:pPr>
        <w:pStyle w:val="TOC2"/>
        <w:tabs>
          <w:tab w:val="right" w:leader="dot" w:pos="8306"/>
        </w:tabs>
      </w:pPr>
      <w:hyperlink w:anchor="_Toc18916" w:history="1">
        <w:r>
          <w:rPr>
            <w:rFonts w:ascii="仿宋" w:eastAsia="仿宋" w:hAnsi="仿宋" w:cs="仿宋" w:hint="eastAsia"/>
            <w:lang w:eastAsia="zh-CN"/>
          </w:rPr>
          <w:t>(二)、变更实施与控制</w:t>
        </w:r>
        <w:r>
          <w:tab/>
        </w:r>
        <w:r>
          <w:fldChar w:fldCharType="begin"/>
        </w:r>
        <w:r>
          <w:instrText xml:space="preserve"> PAGEREF _Toc18916 \h </w:instrText>
        </w:r>
        <w:r>
          <w:fldChar w:fldCharType="separate"/>
        </w:r>
        <w:r>
          <w:t>51</w:t>
        </w:r>
        <w:r>
          <w:fldChar w:fldCharType="end"/>
        </w:r>
      </w:hyperlink>
    </w:p>
    <w:p>
      <w:pPr>
        <w:pStyle w:val="TOC1"/>
        <w:tabs>
          <w:tab w:val="right" w:leader="dot" w:pos="8306"/>
        </w:tabs>
      </w:pPr>
      <w:hyperlink w:anchor="_Toc8064" w:history="1">
        <w:r>
          <w:rPr>
            <w:rFonts w:ascii="仿宋" w:eastAsia="仿宋" w:hAnsi="仿宋" w:cs="仿宋" w:hint="eastAsia"/>
            <w:lang w:eastAsia="zh-CN"/>
          </w:rPr>
          <w:t>十四、利益相关者分析与沟通计划</w:t>
        </w:r>
        <w:r>
          <w:tab/>
        </w:r>
        <w:r>
          <w:fldChar w:fldCharType="begin"/>
        </w:r>
        <w:r>
          <w:instrText xml:space="preserve"> PAGEREF _Toc8064 \h </w:instrText>
        </w:r>
        <w:r>
          <w:fldChar w:fldCharType="separate"/>
        </w:r>
        <w:r>
          <w:t>52</w:t>
        </w:r>
        <w:r>
          <w:fldChar w:fldCharType="end"/>
        </w:r>
      </w:hyperlink>
    </w:p>
    <w:p>
      <w:pPr>
        <w:pStyle w:val="TOC2"/>
        <w:tabs>
          <w:tab w:val="right" w:leader="dot" w:pos="8306"/>
        </w:tabs>
      </w:pPr>
      <w:hyperlink w:anchor="_Toc17494" w:history="1">
        <w:r>
          <w:rPr>
            <w:rFonts w:ascii="仿宋" w:eastAsia="仿宋" w:hAnsi="仿宋" w:cs="仿宋" w:hint="eastAsia"/>
            <w:lang w:eastAsia="zh-CN"/>
          </w:rPr>
          <w:t>(一)、利益相关者分析</w:t>
        </w:r>
        <w:r>
          <w:tab/>
        </w:r>
        <w:r>
          <w:fldChar w:fldCharType="begin"/>
        </w:r>
        <w:r>
          <w:instrText xml:space="preserve"> PAGEREF _Toc17494 \h </w:instrText>
        </w:r>
        <w:r>
          <w:fldChar w:fldCharType="separate"/>
        </w:r>
        <w:r>
          <w:t>52</w:t>
        </w:r>
        <w:r>
          <w:fldChar w:fldCharType="end"/>
        </w:r>
      </w:hyperlink>
    </w:p>
    <w:p>
      <w:pPr>
        <w:pStyle w:val="TOC2"/>
        <w:tabs>
          <w:tab w:val="right" w:leader="dot" w:pos="8306"/>
        </w:tabs>
      </w:pPr>
      <w:hyperlink w:anchor="_Toc8644" w:history="1">
        <w:r>
          <w:rPr>
            <w:rFonts w:ascii="仿宋" w:eastAsia="仿宋" w:hAnsi="仿宋" w:cs="仿宋" w:hint="eastAsia"/>
            <w:lang w:eastAsia="zh-CN"/>
          </w:rPr>
          <w:t>(二)、沟通计划</w:t>
        </w:r>
        <w:r>
          <w:tab/>
        </w:r>
        <w:r>
          <w:fldChar w:fldCharType="begin"/>
        </w:r>
        <w:r>
          <w:instrText xml:space="preserve"> PAGEREF _Toc8644 \h </w:instrText>
        </w:r>
        <w:r>
          <w:fldChar w:fldCharType="separate"/>
        </w:r>
        <w:r>
          <w:t>53</w:t>
        </w:r>
        <w:r>
          <w:fldChar w:fldCharType="end"/>
        </w:r>
      </w:hyperlink>
    </w:p>
    <w:p>
      <w:pPr>
        <w:pStyle w:val="TOC1"/>
        <w:tabs>
          <w:tab w:val="right" w:leader="dot" w:pos="8306"/>
        </w:tabs>
      </w:pPr>
      <w:hyperlink w:anchor="_Toc11993" w:history="1">
        <w:r>
          <w:rPr>
            <w:rFonts w:ascii="仿宋" w:eastAsia="仿宋" w:hAnsi="仿宋" w:cs="仿宋" w:hint="eastAsia"/>
            <w:lang w:eastAsia="zh-CN"/>
          </w:rPr>
          <w:t>十五、电脑综合测井诊断仪项目治理与监督</w:t>
        </w:r>
        <w:r>
          <w:tab/>
        </w:r>
        <w:r>
          <w:fldChar w:fldCharType="begin"/>
        </w:r>
        <w:r>
          <w:instrText xml:space="preserve"> PAGEREF _Toc11993 \h </w:instrText>
        </w:r>
        <w:r>
          <w:fldChar w:fldCharType="separate"/>
        </w:r>
        <w:r>
          <w:t>54</w:t>
        </w:r>
        <w:r>
          <w:fldChar w:fldCharType="end"/>
        </w:r>
      </w:hyperlink>
    </w:p>
    <w:p>
      <w:pPr>
        <w:pStyle w:val="TOC2"/>
        <w:tabs>
          <w:tab w:val="right" w:leader="dot" w:pos="8306"/>
        </w:tabs>
      </w:pPr>
      <w:hyperlink w:anchor="_Toc15342" w:history="1">
        <w:r>
          <w:rPr>
            <w:rFonts w:ascii="仿宋" w:eastAsia="仿宋" w:hAnsi="仿宋" w:cs="仿宋" w:hint="eastAsia"/>
            <w:lang w:eastAsia="zh-CN"/>
          </w:rPr>
          <w:t>(一)、电脑综合测井诊断仪项目治理结构</w:t>
        </w:r>
        <w:r>
          <w:tab/>
        </w:r>
        <w:r>
          <w:fldChar w:fldCharType="begin"/>
        </w:r>
        <w:r>
          <w:instrText xml:space="preserve"> PAGEREF _Toc15342 \h </w:instrText>
        </w:r>
        <w:r>
          <w:fldChar w:fldCharType="separate"/>
        </w:r>
        <w:r>
          <w:t>54</w:t>
        </w:r>
        <w:r>
          <w:fldChar w:fldCharType="end"/>
        </w:r>
      </w:hyperlink>
    </w:p>
    <w:p>
      <w:pPr>
        <w:pStyle w:val="TOC2"/>
        <w:tabs>
          <w:tab w:val="right" w:leader="dot" w:pos="8306"/>
        </w:tabs>
      </w:pPr>
      <w:hyperlink w:anchor="_Toc19041" w:history="1">
        <w:r>
          <w:rPr>
            <w:rFonts w:ascii="仿宋" w:eastAsia="仿宋" w:hAnsi="仿宋" w:cs="仿宋" w:hint="eastAsia"/>
            <w:lang w:eastAsia="zh-CN"/>
          </w:rPr>
          <w:t>(二)、监督与审计</w:t>
        </w:r>
        <w:r>
          <w:tab/>
        </w:r>
        <w:r>
          <w:fldChar w:fldCharType="begin"/>
        </w:r>
        <w:r>
          <w:instrText xml:space="preserve"> PAGEREF _Toc19041 \h </w:instrText>
        </w:r>
        <w:r>
          <w:fldChar w:fldCharType="separate"/>
        </w:r>
        <w:r>
          <w:t>56</w:t>
        </w:r>
        <w:r>
          <w:fldChar w:fldCharType="end"/>
        </w:r>
      </w:hyperlink>
    </w:p>
    <w:p>
      <w:pPr>
        <w:pStyle w:val="TOC1"/>
        <w:tabs>
          <w:tab w:val="right" w:leader="dot" w:pos="8306"/>
        </w:tabs>
      </w:pPr>
      <w:hyperlink w:anchor="_Toc17893" w:history="1">
        <w:r>
          <w:rPr>
            <w:rFonts w:ascii="仿宋" w:eastAsia="仿宋" w:hAnsi="仿宋" w:cs="仿宋" w:hint="eastAsia"/>
            <w:lang w:eastAsia="zh-CN"/>
          </w:rPr>
          <w:t>十六、营销与推广策略</w:t>
        </w:r>
        <w:r>
          <w:tab/>
        </w:r>
        <w:r>
          <w:fldChar w:fldCharType="begin"/>
        </w:r>
        <w:r>
          <w:instrText xml:space="preserve"> PAGEREF _Toc17893 \h </w:instrText>
        </w:r>
        <w:r>
          <w:fldChar w:fldCharType="separate"/>
        </w:r>
        <w:r>
          <w:t>57</w:t>
        </w:r>
        <w:r>
          <w:fldChar w:fldCharType="end"/>
        </w:r>
      </w:hyperlink>
    </w:p>
    <w:p>
      <w:pPr>
        <w:pStyle w:val="TOC2"/>
        <w:tabs>
          <w:tab w:val="right" w:leader="dot" w:pos="8306"/>
        </w:tabs>
      </w:pPr>
      <w:hyperlink w:anchor="_Toc18163" w:history="1">
        <w:r>
          <w:rPr>
            <w:rFonts w:ascii="仿宋" w:eastAsia="仿宋" w:hAnsi="仿宋" w:cs="仿宋" w:hint="eastAsia"/>
            <w:lang w:eastAsia="zh-CN"/>
          </w:rPr>
          <w:t>(一)、产品/服务定位与特点</w:t>
        </w:r>
        <w:r>
          <w:tab/>
        </w:r>
        <w:r>
          <w:fldChar w:fldCharType="begin"/>
        </w:r>
        <w:r>
          <w:instrText xml:space="preserve"> PAGEREF _Toc18163 \h </w:instrText>
        </w:r>
        <w:r>
          <w:fldChar w:fldCharType="separate"/>
        </w:r>
        <w:r>
          <w:t>57</w:t>
        </w:r>
        <w:r>
          <w:fldChar w:fldCharType="end"/>
        </w:r>
      </w:hyperlink>
    </w:p>
    <w:p>
      <w:pPr>
        <w:pStyle w:val="TOC2"/>
        <w:tabs>
          <w:tab w:val="right" w:leader="dot" w:pos="8306"/>
        </w:tabs>
      </w:pPr>
      <w:hyperlink w:anchor="_Toc28777" w:history="1">
        <w:r>
          <w:rPr>
            <w:rFonts w:ascii="仿宋" w:eastAsia="仿宋" w:hAnsi="仿宋" w:cs="仿宋" w:hint="eastAsia"/>
            <w:lang w:eastAsia="zh-CN"/>
          </w:rPr>
          <w:t>(二)、市场定位与竞争分析</w:t>
        </w:r>
        <w:r>
          <w:tab/>
        </w:r>
        <w:r>
          <w:fldChar w:fldCharType="begin"/>
        </w:r>
        <w:r>
          <w:instrText xml:space="preserve"> PAGEREF _Toc28777 \h </w:instrText>
        </w:r>
        <w:r>
          <w:fldChar w:fldCharType="separate"/>
        </w:r>
        <w:r>
          <w:t>58</w:t>
        </w:r>
        <w:r>
          <w:fldChar w:fldCharType="end"/>
        </w:r>
      </w:hyperlink>
    </w:p>
    <w:p>
      <w:pPr>
        <w:pStyle w:val="TOC2"/>
        <w:tabs>
          <w:tab w:val="right" w:leader="dot" w:pos="8306"/>
        </w:tabs>
      </w:pPr>
      <w:hyperlink w:anchor="_Toc6105" w:history="1">
        <w:r>
          <w:rPr>
            <w:rFonts w:ascii="仿宋" w:eastAsia="仿宋" w:hAnsi="仿宋" w:cs="仿宋" w:hint="eastAsia"/>
            <w:lang w:eastAsia="zh-CN"/>
          </w:rPr>
          <w:t>(三)、营销渠道与策略</w:t>
        </w:r>
        <w:r>
          <w:tab/>
        </w:r>
        <w:r>
          <w:fldChar w:fldCharType="begin"/>
        </w:r>
        <w:r>
          <w:instrText xml:space="preserve"> PAGEREF _Toc6105 \h </w:instrText>
        </w:r>
        <w:r>
          <w:fldChar w:fldCharType="separate"/>
        </w:r>
        <w:r>
          <w:t>60</w:t>
        </w:r>
        <w:r>
          <w:fldChar w:fldCharType="end"/>
        </w:r>
      </w:hyperlink>
    </w:p>
    <w:p>
      <w:pPr>
        <w:pStyle w:val="TOC2"/>
        <w:tabs>
          <w:tab w:val="right" w:leader="dot" w:pos="8306"/>
        </w:tabs>
      </w:pPr>
      <w:hyperlink w:anchor="_Toc30972" w:history="1">
        <w:r>
          <w:rPr>
            <w:rFonts w:ascii="仿宋" w:eastAsia="仿宋" w:hAnsi="仿宋" w:cs="仿宋" w:hint="eastAsia"/>
            <w:lang w:eastAsia="zh-CN"/>
          </w:rPr>
          <w:t>(四)、推广与宣传活动</w:t>
        </w:r>
        <w:r>
          <w:tab/>
        </w:r>
        <w:r>
          <w:fldChar w:fldCharType="begin"/>
        </w:r>
        <w:r>
          <w:instrText xml:space="preserve"> PAGEREF _Toc30972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559"/>
      <w:r>
        <w:rPr>
          <w:rFonts w:ascii="仿宋" w:eastAsia="仿宋" w:hAnsi="仿宋" w:cs="仿宋" w:hint="eastAsia"/>
          <w:sz w:val="28"/>
          <w:lang w:eastAsia="zh-CN"/>
        </w:rPr>
        <w:t>一、电脑综合测井诊断仪项目危机管理</w:t>
      </w:r>
      <w:bookmarkEnd w:id="2"/>
    </w:p>
    <w:p>
      <w:pPr>
        <w:pStyle w:val="Heading2"/>
        <w:rPr>
          <w:rFonts w:ascii="仿宋" w:eastAsia="仿宋" w:hAnsi="仿宋" w:cs="仿宋" w:hint="eastAsia"/>
          <w:lang w:eastAsia="zh-CN"/>
        </w:rPr>
      </w:pPr>
      <w:bookmarkStart w:id="3" w:name="_Toc1105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脑综合测井诊断仪项目危机管理中，危机预警与识别是确保电脑综合测井诊断仪项目稳健运行的核心步骤。通过建立全面的监测机制，电脑综合测井诊断仪项目团队旨在及时发现和理解潜在的风险和危机因素，以便采取及时的预防和应对措施，确保电脑综合测井诊断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脑综合测井诊断仪项目团队全面分析了整个电脑综合测井诊断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脑综合测井诊断仪项目团队着重于明确定义电脑综合测井诊断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脑综合测井诊断仪项目进展的持续监控，团队能够及时发现潜在问题并作出迅速反应。电脑综合测井诊断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脑综合测井诊断仪项目得以更有序、可控地推进。</w:t>
      </w:r>
    </w:p>
    <w:p>
      <w:pPr>
        <w:pStyle w:val="Heading2"/>
        <w:ind w:firstLine="560" w:firstLineChars="200"/>
        <w:rPr>
          <w:rFonts w:ascii="仿宋" w:eastAsia="仿宋" w:hAnsi="仿宋" w:cs="仿宋" w:hint="eastAsia"/>
          <w:sz w:val="28"/>
          <w:lang w:eastAsia="zh-CN"/>
        </w:rPr>
      </w:pPr>
      <w:bookmarkStart w:id="4" w:name="_Toc2761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在危机发生时，电脑综合测井诊断仪项目团队立即行动，成立了应急小组。该小组的任务是迅速制定并实施紧急应对措施，以最小化潜在损失。以下是采取的主要措施：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暂停电脑综合测井诊断仪项目进度：为遏制危机蔓延，电脑综合测井诊断仪项目暂时停止进行，以便全面评估当前状况。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资源重新分配：重新评估电脑综合测井诊断仪项目资源的分配，确保最大限度地减小损失。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实时沟通：与关键利益相关者建立实时沟通机制，向他们传递电脑综合测井诊断仪项目危机的实际状况，保障电脑综合测井诊断仪项目核心利益。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在紧急应对的同时，电脑综合测井诊断仪项目团队强调了团队协作和有效沟通的重要性。以下是团队协作的关键举措：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信息共享机制：建立了信息共享平台，确保团队成员能够及时获取电脑综合测井诊断仪项目危机的实时信息。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领导者沟通：电脑综合测井诊断仪项目领导者通过定期会议和即时沟通工具，指导团队应对危机，保持团队稳定运行。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随着危机得到初步控制，电脑综合测井诊断仪项目团队转向制定恢复计划，以确保电脑综合测井诊断仪项目能够从中迅速恢复。主要恢复计划包括：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修复受损的进度计划：重新评估电脑综合测井诊断仪项目进度，制定修复计划，确保电脑综合测井诊断仪项目尽快回归正常进程。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重新调整资源分配：优化资源分配，确保电脑综合测井诊断仪项目在有限资源下高效运转。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风险管理机制加强：对电脑综合测井诊断仪项目风险进行全面评估，制定更强化的风险管理策略，以预防未来可能的危机。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7014"/>
      <w:r>
        <w:rPr>
          <w:rFonts w:ascii="仿宋" w:eastAsia="仿宋" w:hAnsi="仿宋" w:cs="仿宋" w:hint="eastAsia"/>
          <w:sz w:val="28"/>
          <w:lang w:eastAsia="zh-CN"/>
        </w:rPr>
        <w:t>二、电脑综合测井诊断仪项目概论</w:t>
      </w:r>
      <w:bookmarkEnd w:id="5"/>
    </w:p>
    <w:p>
      <w:pPr>
        <w:pStyle w:val="Heading2"/>
        <w:rPr>
          <w:rFonts w:ascii="仿宋" w:eastAsia="仿宋" w:hAnsi="仿宋" w:cs="仿宋" w:hint="eastAsia"/>
          <w:lang w:eastAsia="zh-CN"/>
        </w:rPr>
      </w:pPr>
      <w:bookmarkStart w:id="6" w:name="_Toc25148"/>
      <w:r>
        <w:rPr>
          <w:rFonts w:ascii="仿宋" w:eastAsia="仿宋" w:hAnsi="仿宋" w:cs="仿宋" w:hint="eastAsia"/>
          <w:lang w:eastAsia="zh-CN"/>
        </w:rPr>
        <w:t>(一)、电脑综合测井诊断仪项目概况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起源追溯至对市场的深入洞察。市场的不断演变与变革为电脑综合测井诊断仪项目提供了难得的机遇。当前市场存在的需求缺口和变革的大环境共同构成了电脑综合测井诊断仪项目的背景。这个电脑综合测井诊断仪项目旨在充分利用市场机遇，填补行业中尚未满足的需求，为客户提供全新的解决方案。市场的变革和需求的增长使得这个电脑综合测井诊断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电脑综合测井诊断仪项目名称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正式命名为电脑综合测井诊断仪。这个名称不仅仅是一个标识，更代表了电脑综合测井诊断仪项目的核心理念和愿景。它蕴含着电脑综合测井诊断仪项目所要解决问题的关键字，具有强烈的表达和辨识度，为电脑综合测井诊断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电脑综合测井诊断仪项目目标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核心目标是提供一种全新、高效的解决方案，满足客户日益增长的需求。电脑综合测井诊断仪项目追求的不仅仅是满足市场需求，更是在市场中获得卓越的竞争优势。通过不断提升产品或服务的质量和创新水平，电脑综合测井诊断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电脑综合测井诊断仪项目范围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全面涵盖了产品研发、制造、市场推广和售后服务，确保从产品设计到最终用户体验的全方位关注。这一全面的电脑综合测井诊断仪项目范围是为了确保电脑综合测井诊断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电脑综合测井诊断仪项目时间表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计划在未来18个月内完成，包括研发、测试、市场试点和正式推出等不同阶段。这个时间表的合理设计是为了确保电脑综合测井诊断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电脑综合测井诊断仪项目预算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总预算估算为XX百万美元，主要分配在研发、市场推广、人员培训和运营等方面。这一充足的预算为电脑综合测井诊断仪项目提供了充足的资源，确保电脑综合测井诊断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电脑综合测井诊断仪项目风险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电脑综合测井诊断仪项目可能面临的风险包括市场接受度低、技术难题、竞争激烈等。电脑综合测井诊断仪项目团队已经制定了相应的风险应对计划，通过前瞻性的风险管理，确保电脑综合测井诊断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电脑综合测井诊断仪项目团队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电脑综合测井诊断仪项目汇聚了一支经验丰富、多领域专业素养的核心团队，确保电脑综合测井诊断仪项目在各个方面都能拥有高水平的执行力。团队的协同作战是电脑综合测井诊断仪项目成功的关键因素之一。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电脑综合测井诊断仪项目背景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电脑综合测井诊断仪项目的背景根植于市场对更高效、创新产品的渴望，同时也受到科技发展对行业格局的深刻改变的影响。这为电脑综合测井诊断仪项目提供了广阔的发展空间和市场需求。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电脑综合测井诊断仪项目现状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截至目前，电脑综合测井诊断仪项目已完成市场调研和技术验证，取得了初步的成功。这为电脑综合测井诊断仪项目在未来的发展奠定了坚实的基础，为更远大的目标打下了坚实的基石。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4042"/>
      <w:r>
        <w:rPr>
          <w:rFonts w:ascii="仿宋" w:eastAsia="仿宋" w:hAnsi="仿宋" w:cs="仿宋" w:hint="eastAsia"/>
          <w:sz w:val="28"/>
          <w:lang w:eastAsia="zh-CN"/>
        </w:rPr>
        <w:t>(二)、电脑综合测井诊断仪项目目标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脑综合测井诊断仪项目首要业务目标是在市场中占据有利地位，实现产品/服务的成功推广和销售。通过不断提升产品质量、创新性，电脑综合测井诊断仪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在科技迅速发展的时代，电脑综合测井诊断仪项目着眼于技术创新。通过持续的研发和技术升级，电脑综合测井诊断仪项目旨在推出更具创新性的产品或服务，以满足市场对新鲜、先进解决方案的需求。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脑综合测井诊断仪项目设定了客户满意度目标。通过提供卓越的产品质量和优质的客户服务，电脑综合测井诊断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电脑综合测井诊断仪项目注重社会责任和可持续发展。通过实施环保、社会责任电脑综合测井诊断仪项目，电脑综合测井诊断仪项目致力于在经济发展的同时保护环境，促进社会公平，实现可持续经营。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电脑综合测井诊断仪项目的团队是实现目标的核心驱动力。因此，电脑综合测井诊断仪项目设定了团队发展目标，包括提升团队成员的专业技能、培养领导力，以及搭建协同高效的团队工作氛围。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4699"/>
      <w:r>
        <w:rPr>
          <w:rFonts w:ascii="仿宋" w:eastAsia="仿宋" w:hAnsi="仿宋" w:cs="仿宋" w:hint="eastAsia"/>
          <w:sz w:val="28"/>
          <w:lang w:eastAsia="zh-CN"/>
        </w:rPr>
        <w:t>(三)、电脑综合测井诊断仪项目提出的理由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电脑综合测井诊断仪项目提出的理由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提出源于对市场机遇的深刻洞察。当前市场中存在的需求缺口和行业发展趋势表明，有巨大的商业机会等待被开发。通过准确捕捉市场机遇，电脑综合测井诊断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理念基于对技术创新的信仰。通过持续的研发和技术投入，电脑综合测井诊断仪项目有望推出更具创新性的产品或服务。在科技飞速发展的当下，电脑综合测井诊断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提出是为了增强企业的行业竞争力。通过提升产品或服务的质量和独特性，电脑综合测井诊断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响应了消费者需求的变化。随着社会和科技的不断发展，消费者对产品和服务的需求也在发生变化。通过深入了解并及时回应消费者的新需求，电脑综合测井诊断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提出是企业战略发展规划的一部分。在面对日益激烈的市场竞争和不断变化的商业环境中，电脑综合测井诊断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提出不仅仅是基于商业考量，还注重社会责任。通过推出环保、社会责任等方面的电脑综合测井诊断仪项目，电脑综合测井诊断仪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电脑综合测井诊断仪项目的提出反映了对利益相关者期望的关注。包括客户、员工、投资者等利益相关者在企业发展中都有着各自的期望，电脑综合测井诊断仪项目力求在满足这些期望的同时，取得更大的共赢。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3253"/>
      <w:r>
        <w:rPr>
          <w:rFonts w:ascii="仿宋" w:eastAsia="仿宋" w:hAnsi="仿宋" w:cs="仿宋" w:hint="eastAsia"/>
          <w:sz w:val="28"/>
          <w:lang w:eastAsia="zh-CN"/>
        </w:rPr>
        <w:t>(四)、电脑综合测井诊断仪项目意义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在实施电脑综合测井诊断仪项目的过程中，我们不仅仅是在追逐商业成功，更是为企业和社会的多个层面创造了深远的意义。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的首要意义在于提升企业的市场竞争力。通过持续的创新和对产品质量的高标准要求，电脑综合测井诊断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脑综合测井诊断仪项目的推进将促使行业技术水平的提升。通过引入先进技术和创新性解决方案，电脑综合测井诊断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脑综合测井诊断仪项目不仅创造了大量就业机会，提高了就业水平，还注重社会责任和环保。通过参与社会公益事业和推动环保电脑综合测井诊断仪项目，电脑综合测井诊断仪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综合而言，电脑综合测井诊断仪项目意义重大，不仅推动了企业的发展，也为行业和社会的进步贡献了积极力量。这是一个全面而深刻的影响，将在未来产生可持续的正面效应。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5391"/>
      <w:r>
        <w:rPr>
          <w:rFonts w:ascii="仿宋" w:eastAsia="仿宋" w:hAnsi="仿宋" w:cs="仿宋" w:hint="eastAsia"/>
          <w:sz w:val="28"/>
          <w:lang w:eastAsia="zh-CN"/>
        </w:rPr>
        <w:t>(五)、电脑综合测井诊断仪项目背景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在当今迅猛发展的商业环境中，电脑综合测井诊断仪项目的动因根植于对多方面因素的审慎考量。这个电脑综合测井诊断仪项目的提出并非孤立的决策，而是对企业所处背景深入思考的产物。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脑综合测井诊断仪项目背后的首要原因。科技的迅速发展和全球市场的快速变化使得企业必须灵活应对。电脑综合测井诊断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脑综合测井诊断仪项目背景中不可忽视的一环。企业需要在激烈竞争中脱颖而出，为此，电脑综合测井诊断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技术的迅速发展为企业带来了机遇与挑战。作为电脑综合测井诊断仪项目启动的背景之一，对新兴技术的应用将有助于提升企业的技术水平，使其在不断演进的商业环境中保持竞争优势。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电脑综合测井诊断仪项目充分融入了社会责任的理念，通过可持续经营和社会公益电脑综合测井诊断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9818"/>
      <w:r>
        <w:rPr>
          <w:rFonts w:ascii="仿宋" w:eastAsia="仿宋" w:hAnsi="仿宋" w:cs="仿宋" w:hint="eastAsia"/>
          <w:sz w:val="28"/>
          <w:lang w:eastAsia="zh-CN"/>
        </w:rPr>
        <w:t>三、电脑综合测井诊断仪项目绩效评估</w:t>
      </w:r>
      <w:bookmarkEnd w:id="11"/>
    </w:p>
    <w:p>
      <w:pPr>
        <w:pStyle w:val="Heading2"/>
        <w:rPr>
          <w:rFonts w:ascii="仿宋" w:eastAsia="仿宋" w:hAnsi="仿宋" w:cs="仿宋" w:hint="eastAsia"/>
          <w:lang w:eastAsia="zh-CN"/>
        </w:rPr>
      </w:pPr>
      <w:bookmarkStart w:id="12" w:name="_Toc24913"/>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电脑综合测井诊断仪项目中，我们设计了一套全面的绩效评估指标，以确保电脑综合测井诊断仪项目的可控和成功交付。这些指标跨足电脑综合测井诊断仪项目目标、成本、进度和质量等多个维度，为我们提供了全面洞察电脑综合测井诊断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目标达成率是我们关注的首要指标。我们设定了明确的目标，并通过定期监测和评估，迅速发现并应对潜在的目标偏差。这为电脑综合测井诊断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成本绩效是另一个核心关注点。通过实际成本与预算成本的对比分析，我们深入了解成本差异的原因，及时调整资源分配，保持电脑综合测井诊断仪项目在经济效益方面的合理水平。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脑综合测井诊断仪项目进度作为关键的绩效指标之一，得到了精心的关注。我们制定了详细的电脑综合测井诊断仪项目进度计划，并设立了进度符合度指标，确保实际进度与计划进度保持一致。这使我们能够快速发现和解决潜在的进度问题，保持电脑综合测井诊断仪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脑综合测井诊断仪项目绩效的不可或缺的一环。我们引入了一系列的质量标准和客户满意度指标，以确保电脑综合测井诊断仪项目交付的成果在质量上达到或超越预期水平。通过持续监测这些指标，我们努力提升电脑综合测井诊断仪项目整体质量水平，为电脑综合测井诊断仪项目的成功交付提供有力保障。通过这些科学且全面的绩效评估，我们能够更好地引导电脑综合测井诊断仪项目的持续改进，确保电脑综合测井诊断仪项目目标的顺利达成。</w:t>
      </w:r>
    </w:p>
    <w:p>
      <w:pPr>
        <w:pStyle w:val="Heading2"/>
        <w:ind w:firstLine="560" w:firstLineChars="200"/>
        <w:rPr>
          <w:rFonts w:ascii="仿宋" w:eastAsia="仿宋" w:hAnsi="仿宋" w:cs="仿宋" w:hint="eastAsia"/>
          <w:sz w:val="28"/>
          <w:lang w:eastAsia="zh-CN"/>
        </w:rPr>
      </w:pPr>
      <w:bookmarkStart w:id="13" w:name="_Toc6054"/>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绩效评估是电脑综合测井诊断仪项目中的关键环节，为确保电脑综合测井诊断仪项目达到预期目标，我们采用了多层次、多维度的绩效评估方法。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脑综合测井诊断仪项目的战略目标对齐，确保每个决策和行动都与电脑综合测井诊断仪项目整体目标保持一致。团队会定期召开战略对齐会议，审视当前工作与电脑综合测井诊断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脑综合测井诊断仪项目进度、质量、成本和风险等方面。这些指标通过数据收集和分析，为电脑综合测井诊断仪项目管理团队提供了客观的评估依据。例如，我们通过电脑综合测井诊断仪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不仅仅停留在电脑综合测井诊断仪项目内部，还考虑了电脑综合测井诊断仪项目对外部环境的影响。我们定期进行干系人满意度调查，以了解各利益相关方对电脑综合测井诊断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这种多层次、多角度的绩效评估方法，使得我们能够全面了解电脑综合测井诊断仪项目的运行状态，及时做出调整，确保电脑综合测井诊断仪项目在不断变化的环境中保持稳健前行。</w:t>
      </w:r>
    </w:p>
    <w:p>
      <w:pPr>
        <w:pStyle w:val="Heading2"/>
        <w:ind w:firstLine="560" w:firstLineChars="200"/>
        <w:rPr>
          <w:rFonts w:ascii="仿宋" w:eastAsia="仿宋" w:hAnsi="仿宋" w:cs="仿宋" w:hint="eastAsia"/>
          <w:sz w:val="28"/>
          <w:lang w:eastAsia="zh-CN"/>
        </w:rPr>
      </w:pPr>
      <w:bookmarkStart w:id="14" w:name="_Toc616"/>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为了确保电脑综合测井诊断仪项目的有效管理和不断优化，我们采用了精心设计的绩效评估周期。这个周期旨在实现灵活、实时和全面的评估，以适应电脑综合测井诊断仪项目执行中的各种挑战。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脑综合测井诊断仪项目的不同需求，分为短期、中期和长期。短期评估关注每个迭代或工作周期，以及时发现和解决当前任务中的问题。中期评估涵盖几个迭代，深入了解整体电脑综合测井诊断仪项目的趋势和性能。长期评估则着眼于整个电脑综合测井诊断仪项目阶段，确保电脑综合测井诊断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脑综合测井诊断仪项目管理工具和协作平台，团队成员能够随时更新和分享电脑综合测井诊断仪项目数据。这种实时性的反馈机制使我们能够及时察觉潜在问题，快速调整，保持电脑综合测井诊断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脑综合测井诊断仪项目的决策制定密不可分。每个周期的电脑综合测井诊断仪项目回顾会议成为集体总结经验、识别问题深层次原因并找到创新解决方案的平台。这种定期的反思与调整机制使电脑综合测井诊断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3726"/>
      <w:r>
        <w:rPr>
          <w:rFonts w:ascii="仿宋" w:eastAsia="仿宋" w:hAnsi="仿宋" w:cs="仿宋" w:hint="eastAsia"/>
          <w:sz w:val="28"/>
          <w:lang w:eastAsia="zh-CN"/>
        </w:rPr>
        <w:t>四、电脑综合测井诊断仪项目可持续发展</w:t>
      </w:r>
      <w:bookmarkEnd w:id="15"/>
    </w:p>
    <w:p>
      <w:pPr>
        <w:pStyle w:val="Heading2"/>
        <w:rPr>
          <w:rFonts w:ascii="仿宋" w:eastAsia="仿宋" w:hAnsi="仿宋" w:cs="仿宋" w:hint="eastAsia"/>
          <w:lang w:eastAsia="zh-CN"/>
        </w:rPr>
      </w:pPr>
      <w:bookmarkStart w:id="16" w:name="_Toc25548"/>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脑综合测井诊断仪项目中，电脑综合测井诊断仪项目团队着眼于未来，明确了可持续发展的战略方向。制定的具体可持续发展目标包括降低资源使用、采用环保技术、最大化社会效益等。这一步骤不仅有助于电脑综合测井诊断仪项目在环保和社会责任方面达到最高标准，也为未来提供了明确的指引，确保电脑综合测井诊断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可持续实践的融入电脑综合测井诊断仪项目管理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https://d.book118.com/728051063015006025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电脑综合测井诊断仪项目规划设计方案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F90616"/>
    <w:rsid w:val="18F906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805106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2024-01-09T02:26:00Z</dcterms:created>
  <dcterms:modified xsi:type="dcterms:W3CDTF">2024-01-09T02:26:59Z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047005039F414C2E94F7D087F9AA681C_11</vt:lpwstr>
  </property>
  <property fmtid="{D5CDD505-2E9C-101B-9397-08002B2CF9AE}" pid="3" name="KSOProductBuildVer">
    <vt:lpwstr>2052-12.1.0.16120</vt:lpwstr>
  </property>
</Properties>
</file>