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508F9" w:rsidP="005508F9" w14:paraId="59B5D43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508F9">
        <w:rPr>
          <w:rFonts w:ascii="华文中宋" w:eastAsia="华文中宋" w:hAnsi="华文中宋"/>
          <w:b/>
          <w:sz w:val="30"/>
        </w:rPr>
        <w:t>2024</w:t>
      </w:r>
      <w:r w:rsidRPr="005508F9">
        <w:rPr>
          <w:rFonts w:ascii="华文中宋" w:eastAsia="华文中宋" w:hAnsi="华文中宋"/>
          <w:b/>
          <w:sz w:val="30"/>
        </w:rPr>
        <w:t>年神华福能</w:t>
      </w:r>
      <w:r w:rsidRPr="005508F9">
        <w:rPr>
          <w:rFonts w:ascii="华文中宋" w:eastAsia="华文中宋" w:hAnsi="华文中宋"/>
          <w:b/>
          <w:sz w:val="30"/>
        </w:rPr>
        <w:t>(</w:t>
      </w:r>
      <w:r w:rsidRPr="005508F9">
        <w:rPr>
          <w:rFonts w:ascii="华文中宋" w:eastAsia="华文中宋" w:hAnsi="华文中宋"/>
          <w:b/>
          <w:sz w:val="30"/>
        </w:rPr>
        <w:t>福建龙岩</w:t>
      </w:r>
      <w:r w:rsidRPr="005508F9">
        <w:rPr>
          <w:rFonts w:ascii="华文中宋" w:eastAsia="华文中宋" w:hAnsi="华文中宋"/>
          <w:b/>
          <w:sz w:val="30"/>
        </w:rPr>
        <w:t>)</w:t>
      </w:r>
      <w:r w:rsidRPr="005508F9">
        <w:rPr>
          <w:rFonts w:ascii="华文中宋" w:eastAsia="华文中宋" w:hAnsi="华文中宋"/>
          <w:b/>
          <w:sz w:val="30"/>
        </w:rPr>
        <w:t>发电有限责任公司人员招聘考试题库及答案解析</w:t>
      </w:r>
    </w:p>
    <w:p w:rsidR="00A77B3E" w14:paraId="2F9A471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CA6681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6F51F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中国的专利申请平均每年以</w:t>
      </w:r>
      <w:r w:rsidRPr="003F588C">
        <w:rPr>
          <w:rFonts w:ascii="Times New Roman" w:eastAsia="微软雅黑" w:hAnsi="微软雅黑" w:cs="宋体" w:hint="eastAsia"/>
          <w:szCs w:val="18"/>
        </w:rPr>
        <w:t>48%</w:t>
      </w:r>
      <w:r w:rsidRPr="003F588C">
        <w:rPr>
          <w:rFonts w:ascii="Times New Roman" w:eastAsia="微软雅黑" w:hAnsi="微软雅黑" w:cs="宋体" w:hint="eastAsia"/>
          <w:szCs w:val="18"/>
        </w:rPr>
        <w:t>的速度增长。中国的专利实施只占专利总量的</w:t>
      </w:r>
      <w:r w:rsidRPr="003F588C">
        <w:rPr>
          <w:rFonts w:ascii="Times New Roman" w:eastAsia="微软雅黑" w:hAnsi="微软雅黑" w:cs="宋体" w:hint="eastAsia"/>
          <w:szCs w:val="18"/>
        </w:rPr>
        <w:t>20%~30%</w:t>
      </w:r>
      <w:r w:rsidRPr="003F588C">
        <w:rPr>
          <w:rFonts w:ascii="Times New Roman" w:eastAsia="微软雅黑" w:hAnsi="微软雅黑" w:cs="宋体" w:hint="eastAsia"/>
          <w:szCs w:val="18"/>
        </w:rPr>
        <w:t>，与国外达</w:t>
      </w:r>
      <w:r w:rsidRPr="003F588C">
        <w:rPr>
          <w:rFonts w:ascii="Times New Roman" w:eastAsia="微软雅黑" w:hAnsi="微软雅黑" w:cs="宋体" w:hint="eastAsia"/>
          <w:szCs w:val="18"/>
        </w:rPr>
        <w:t>80%</w:t>
      </w:r>
      <w:r w:rsidRPr="003F588C">
        <w:rPr>
          <w:rFonts w:ascii="Times New Roman" w:eastAsia="微软雅黑" w:hAnsi="微软雅黑" w:cs="宋体" w:hint="eastAsia"/>
          <w:szCs w:val="18"/>
        </w:rPr>
        <w:t>的实施率相比，专利差距很大。在中国专利申报总量中只有</w:t>
      </w:r>
      <w:r w:rsidRPr="003F588C">
        <w:rPr>
          <w:rFonts w:ascii="Times New Roman" w:eastAsia="微软雅黑" w:hAnsi="微软雅黑" w:cs="宋体" w:hint="eastAsia"/>
          <w:szCs w:val="18"/>
        </w:rPr>
        <w:t>15%</w:t>
      </w:r>
      <w:r w:rsidRPr="003F588C">
        <w:rPr>
          <w:rFonts w:ascii="Times New Roman" w:eastAsia="微软雅黑" w:hAnsi="微软雅黑" w:cs="宋体" w:hint="eastAsia"/>
          <w:szCs w:val="18"/>
        </w:rPr>
        <w:t>来自于企业，而发达国家的专利申请</w:t>
      </w:r>
      <w:r w:rsidRPr="003F588C">
        <w:rPr>
          <w:rFonts w:ascii="Times New Roman" w:eastAsia="微软雅黑" w:hAnsi="微软雅黑" w:cs="宋体" w:hint="eastAsia"/>
          <w:szCs w:val="18"/>
        </w:rPr>
        <w:t>80%</w:t>
      </w:r>
      <w:r w:rsidRPr="003F588C">
        <w:rPr>
          <w:rFonts w:ascii="Times New Roman" w:eastAsia="微软雅黑" w:hAnsi="微软雅黑" w:cs="宋体" w:hint="eastAsia"/>
          <w:szCs w:val="18"/>
        </w:rPr>
        <w:t>来自于企业。</w:t>
      </w:r>
    </w:p>
    <w:p w:rsidR="003F588C" w14:paraId="24B967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这段话支持了这样一种观点，即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7B31A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、中国科技创新进步势头迅猛</w:t>
      </w:r>
    </w:p>
    <w:p w:rsidR="003F588C" w14:paraId="2D0EF3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、中国的科技创新不仅要注重开发研究，更要加强推广和实施科技成果</w:t>
      </w:r>
    </w:p>
    <w:p w:rsidR="003F588C" w14:paraId="318E69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、中国科技创新水平与国外相比差距很大</w:t>
      </w:r>
    </w:p>
    <w:p w:rsidR="003F588C" w14:paraId="3F6B72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、中国企业不像科研院所和高校那样重视科技创新活动</w:t>
      </w:r>
    </w:p>
    <w:p w:rsidR="003F588C" w14:paraId="182071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FA950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题干一开始说明了我国专利申请发展迅速，但之后却强调了我国专利的实施情况确和发达国家相去甚远，因此本文的主要观点就是“中国的科技创新不仅要注重开发研究，更要加强推广和实施科技成果”。故选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D8AD0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依次填入下列句子划横线处的词语，最恰当的一组是：，当企业逐步完成原始积累后，企业家都开始思考更深层次的问题，越来越多的企业家不再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自己的信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仰，其中就有人开始从名利场走向教堂，这种心灵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将如何改变企业的发展，现在尚不明朗。</w:t>
      </w:r>
    </w:p>
    <w:p w:rsidR="003F588C" w14:paraId="217D05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45792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3E9786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56201D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2911A9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25AE12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219A6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信仰”搭配，“忌讳”意为因风俗习惯或畏惧权势而对某些不吉利的语言或举动有所顾忌。“避讳”指回避。信仰不是不吉利的，所以“忌讳”用在此处不恰当，这里想表达的是企业家不再回避自己的信仰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指代词“这”对应“其中就有人开始从名利场走向教堂”，说明企业家的心灵找到了依托，“皈依”原指佛教的入教仪式，后多指虔诚信奉佛教或参加其他宗教组织，谓身心归乡、依托。所以”心灵皈依“填入合适。“回归”指重新回来，如“实现台湾回归祖国，完成祖国统一的大业”，侧重于过去已经存在，现在重新回来。文段中“开始思考……开始从名利场走向教堂“说明这些企业家曾经并没有心灵的依托，所以填“回归”不合适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D0ECB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B97E4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1D2556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3C74EE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6CE507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295BF7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4825A9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67F1CE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42877C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62C651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D293A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句子②将读好文章比作饮酒，是采用的比喻修辞手法。句子③将盘着的大辫子比作一座富士山，属于夸张手法。借代是用相关的事物代替所要表达的事物，句子④用“言必称希腊”代表崇洋媚外的观点。故选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1C78F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3FE7CB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A63F9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https://d.book118.com/728054124060006026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:rsidP="00A66124" w14:paraId="1DDC69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8F9" w14:paraId="7EF554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:rsidP="00A66124" w14:paraId="2BBD0466" w14:textId="2D71F7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08F9" w14:paraId="497F83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14:paraId="2C9A4E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8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:rsidP="00A66124" w14:textId="2D71F7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08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8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:rsidP="00A66124" w14:textId="2D71F7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08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14:paraId="620D48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14:paraId="058488E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14:paraId="5BB392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508F9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6DA74A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5508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508F9"/>
    <w:rPr>
      <w:sz w:val="18"/>
      <w:szCs w:val="18"/>
    </w:rPr>
  </w:style>
  <w:style w:type="paragraph" w:styleId="Footer">
    <w:name w:val="footer"/>
    <w:basedOn w:val="Normal"/>
    <w:link w:val="a0"/>
    <w:rsid w:val="005508F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508F9"/>
    <w:rPr>
      <w:sz w:val="18"/>
      <w:szCs w:val="18"/>
    </w:rPr>
  </w:style>
  <w:style w:type="character" w:styleId="PageNumber">
    <w:name w:val="page number"/>
    <w:basedOn w:val="DefaultParagraphFont"/>
    <w:rsid w:val="005508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28054124060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4105</Words>
  <Characters>23400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2024-01-14T10:36:00Z</dcterms:created>
  <dcterms:modified xsi:type="dcterms:W3CDTF">2024-01-14T10:36:00Z</dcterms:modified>
</cp:coreProperties>
</file>