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D44F15" w:rsidP="00D44F15" w14:paraId="2E4751E4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D44F15">
        <w:rPr>
          <w:rFonts w:ascii="华文中宋" w:eastAsia="华文中宋" w:hAnsi="华文中宋"/>
          <w:b/>
          <w:sz w:val="30"/>
        </w:rPr>
        <w:t>2024</w:t>
      </w:r>
      <w:r w:rsidRPr="00D44F15">
        <w:rPr>
          <w:rFonts w:ascii="华文中宋" w:eastAsia="华文中宋" w:hAnsi="华文中宋"/>
          <w:b/>
          <w:sz w:val="30"/>
        </w:rPr>
        <w:t>浙江绍兴市上虞区医疗单位招聘高层次人才</w:t>
      </w:r>
      <w:r w:rsidRPr="00D44F15">
        <w:rPr>
          <w:rFonts w:ascii="华文中宋" w:eastAsia="华文中宋" w:hAnsi="华文中宋"/>
          <w:b/>
          <w:sz w:val="30"/>
        </w:rPr>
        <w:t>9</w:t>
      </w:r>
      <w:r w:rsidRPr="00D44F15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011D67B5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0202FFE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4DDE07A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减少财政收入主要是减税，这意味着增加企业和居民的可支配收人，从而产生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的作用。</w:t>
      </w:r>
    </w:p>
    <w:p w:rsidR="0030475A" w14:paraId="59D96C6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、减少居民消费</w:t>
      </w:r>
    </w:p>
    <w:p w:rsidR="0030475A" w14:paraId="0521D07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、减少企业投资</w:t>
      </w:r>
    </w:p>
    <w:p w:rsidR="0030475A" w14:paraId="7D464B0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、增加社会总需求</w:t>
      </w:r>
    </w:p>
    <w:p w:rsidR="0030475A" w14:paraId="0CB92C6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、减少社会总需求</w:t>
      </w:r>
    </w:p>
    <w:p w:rsidR="0030475A" w14:paraId="36EA263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4FC8026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减少财政收入主要是减税，这意味着增加企业和居民的可支配收人，会增加居民和企业消费和投资活动，从而增加社会总需求。故选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711637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同一种社会制度总的量变过程中的质变，不改变社会制度的根本性质的现象是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121A69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、阶级斗争</w:t>
      </w:r>
    </w:p>
    <w:p w:rsidR="0030475A" w14:paraId="0300F14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、社会革命</w:t>
      </w:r>
    </w:p>
    <w:p w:rsidR="0030475A" w14:paraId="5636203E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、社会改革</w:t>
      </w:r>
    </w:p>
    <w:p w:rsidR="0030475A" w14:paraId="757FC6D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、暴力革命</w:t>
      </w:r>
    </w:p>
    <w:p w:rsidR="0030475A" w14:paraId="41FD2A2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284735F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本题考查的知识点为社会革命和社会改革的区分。社会革命是社会制度的根本质变，是用新的社会形态代替旧的社会形态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社会改革是同一社会制度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社会形态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总的量变过程中的部分质变，不改变社会制度的根本性质。二者的区分在于是否改变社会制度的根本性质。选项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为无关干扰项，应排除。故选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EED509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发达资本主义国家占统治地位的资本是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1399C3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、银行资本</w:t>
      </w:r>
    </w:p>
    <w:p w:rsidR="0030475A" w14:paraId="1A2B421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、工业资本</w:t>
      </w:r>
    </w:p>
    <w:p w:rsidR="0030475A" w14:paraId="0892A70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、商业资本</w:t>
      </w:r>
    </w:p>
    <w:p w:rsidR="0030475A" w14:paraId="7D1F5C0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、金融资本</w:t>
      </w:r>
    </w:p>
    <w:p w:rsidR="0030475A" w14:paraId="371A408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0529BA3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金融资本是现代资本主义国家占统治地位的垄断资本主义。金融资本是在生产资本和银行资本高度集中的基础上，工业垄断资本和银行资本垄断日益融合的基础上而形成的资本形态。故选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CDA3EB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判断一台显示器优劣必须注意的一些问题中，下面的指标不在判断之列的是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BA44DF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、水波纹</w:t>
      </w:r>
    </w:p>
    <w:p w:rsidR="0030475A" w14:paraId="7950D180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、会聚</w:t>
      </w:r>
    </w:p>
    <w:p w:rsidR="0030475A" w14:paraId="2C821F9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、色彩均匀性</w:t>
      </w:r>
    </w:p>
    <w:p w:rsidR="0030475A" w14:paraId="1703136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、手感</w:t>
      </w:r>
    </w:p>
    <w:p w:rsidR="0030475A" w14:paraId="6C0C936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397F1A8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手感不是判断一台显示器优劣的指标。故选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C2A681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为了减少计算机病毒对计算机系统的破坏，应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1E9190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、不运行来历不明的软件</w:t>
      </w:r>
    </w:p>
    <w:p w:rsidR="0030475A" w14:paraId="4671B1A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、尽可能用软盘启动计算机</w:t>
      </w:r>
    </w:p>
    <w:p w:rsidR="0030475A" w14:paraId="12B92F8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、把用户程序和数据写到系统盘上</w:t>
      </w:r>
    </w:p>
    <w:p w:rsidR="0030475A" w14:paraId="6561426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、使用来历不明的光盘</w:t>
      </w:r>
    </w:p>
    <w:p w:rsidR="0030475A" w14:paraId="5F3D6CF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528B249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不运行来历不明的软件可以减少计算机病毒对计算机系统的破坏。故选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F087AC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6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构成中国的内聚性的又一重要因素是，存在着一种可追溯到数千年前古老的商朝的书面语。</w:t>
      </w:r>
      <w:r w:rsidRPr="0030475A">
        <w:rPr>
          <w:rFonts w:ascii="微软雅黑" w:eastAsia="微软雅黑" w:cs="微软雅黑"/>
          <w:szCs w:val="14"/>
        </w:rPr>
        <w:t>”“</w:t>
      </w:r>
      <w:r w:rsidRPr="0030475A">
        <w:rPr>
          <w:rFonts w:ascii="微软雅黑" w:eastAsia="微软雅黑" w:cs="微软雅黑"/>
          <w:szCs w:val="14"/>
        </w:rPr>
        <w:t>商朝的书面语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指的是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35B9CD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、甲骨文</w:t>
      </w:r>
    </w:p>
    <w:p w:rsidR="0030475A" w14:paraId="2C9C5E1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、金文</w:t>
      </w:r>
    </w:p>
    <w:p w:rsidR="0030475A" w14:paraId="05D343F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、小篆</w:t>
      </w:r>
    </w:p>
    <w:p w:rsidR="0030475A" w14:paraId="14E44FB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、隶书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https://d.book118.com/728055143045006032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4F15" w:rsidP="003A5363" w14:paraId="459970B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44F15" w14:paraId="78B4EFE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4F15" w:rsidP="003A5363" w14:paraId="2A864B71" w14:textId="4ACBF8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44F15" w14:paraId="51A9604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4F15" w14:paraId="5B4BE70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4F15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44F1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4F15" w:rsidP="003A5363" w14:textId="4ACBF8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44F1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4F1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4F15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44F1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4F15" w:rsidP="003A5363" w14:textId="4ACBF8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44F1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4F1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4F15" w14:paraId="1310634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4F15" w14:paraId="4FBF7753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4F15" w14:paraId="0FD9DC8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4F1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4F1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4F1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4F1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4F1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4F1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3A5363"/>
    <w:rsid w:val="00A77B3E"/>
    <w:rsid w:val="00CA2A55"/>
    <w:rsid w:val="00D44F1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78D747A"/>
  <w15:docId w15:val="{5F244566-4B73-4E67-9D48-3024C6E92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D44F1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44F15"/>
    <w:rPr>
      <w:sz w:val="18"/>
      <w:szCs w:val="18"/>
    </w:rPr>
  </w:style>
  <w:style w:type="paragraph" w:styleId="Footer">
    <w:name w:val="footer"/>
    <w:basedOn w:val="Normal"/>
    <w:link w:val="a0"/>
    <w:rsid w:val="00D44F1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44F15"/>
    <w:rPr>
      <w:sz w:val="18"/>
      <w:szCs w:val="18"/>
    </w:rPr>
  </w:style>
  <w:style w:type="character" w:styleId="PageNumber">
    <w:name w:val="page number"/>
    <w:basedOn w:val="DefaultParagraphFont"/>
    <w:rsid w:val="00D44F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2805514304500603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2600</Words>
  <Characters>14820</Characters>
  <Application>Microsoft Office Word</Application>
  <DocSecurity>0</DocSecurity>
  <Lines>123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2024-01-29T11:16:00Z</dcterms:created>
  <dcterms:modified xsi:type="dcterms:W3CDTF">2024-01-29T11:16:00Z</dcterms:modified>
</cp:coreProperties>
</file>