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邻苯二酚项目规划设计纲要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4" w:history="1">
        <w:r>
          <w:rPr>
            <w:rFonts w:ascii="仿宋" w:eastAsia="仿宋" w:hAnsi="仿宋" w:cs="仿宋" w:hint="eastAsia"/>
            <w:lang w:eastAsia="zh-CN"/>
          </w:rPr>
          <w:t>概论</w:t>
        </w:r>
        <w:r>
          <w:tab/>
        </w:r>
        <w:r>
          <w:fldChar w:fldCharType="begin"/>
        </w:r>
        <w:r>
          <w:instrText xml:space="preserve"> PAGEREF _Toc18414 \h </w:instrText>
        </w:r>
        <w:r>
          <w:fldChar w:fldCharType="separate"/>
        </w:r>
        <w:r>
          <w:t>3</w:t>
        </w:r>
        <w:r>
          <w:fldChar w:fldCharType="end"/>
        </w:r>
      </w:hyperlink>
    </w:p>
    <w:p>
      <w:pPr>
        <w:pStyle w:val="TOC1"/>
        <w:tabs>
          <w:tab w:val="right" w:leader="dot" w:pos="8306"/>
        </w:tabs>
      </w:pPr>
      <w:hyperlink w:anchor="_Toc12581" w:history="1">
        <w:r>
          <w:rPr>
            <w:rFonts w:ascii="仿宋" w:eastAsia="仿宋" w:hAnsi="仿宋" w:cs="仿宋" w:hint="eastAsia"/>
            <w:lang w:eastAsia="zh-CN"/>
          </w:rPr>
          <w:t>一、工艺说明</w:t>
        </w:r>
        <w:r>
          <w:tab/>
        </w:r>
        <w:r>
          <w:fldChar w:fldCharType="begin"/>
        </w:r>
        <w:r>
          <w:instrText xml:space="preserve"> PAGEREF _Toc12581 \h </w:instrText>
        </w:r>
        <w:r>
          <w:fldChar w:fldCharType="separate"/>
        </w:r>
        <w:r>
          <w:t>3</w:t>
        </w:r>
        <w:r>
          <w:fldChar w:fldCharType="end"/>
        </w:r>
      </w:hyperlink>
    </w:p>
    <w:p>
      <w:pPr>
        <w:pStyle w:val="TOC2"/>
        <w:tabs>
          <w:tab w:val="right" w:leader="dot" w:pos="8306"/>
        </w:tabs>
      </w:pPr>
      <w:hyperlink w:anchor="_Toc7692" w:history="1">
        <w:r>
          <w:rPr>
            <w:rFonts w:ascii="仿宋" w:eastAsia="仿宋" w:hAnsi="仿宋" w:cs="仿宋" w:hint="eastAsia"/>
            <w:lang w:eastAsia="zh-CN"/>
          </w:rPr>
          <w:t>(一)、技术管理特点</w:t>
        </w:r>
        <w:r>
          <w:tab/>
        </w:r>
        <w:r>
          <w:fldChar w:fldCharType="begin"/>
        </w:r>
        <w:r>
          <w:instrText xml:space="preserve"> PAGEREF _Toc7692 \h </w:instrText>
        </w:r>
        <w:r>
          <w:fldChar w:fldCharType="separate"/>
        </w:r>
        <w:r>
          <w:t>3</w:t>
        </w:r>
        <w:r>
          <w:fldChar w:fldCharType="end"/>
        </w:r>
      </w:hyperlink>
    </w:p>
    <w:p>
      <w:pPr>
        <w:pStyle w:val="TOC2"/>
        <w:tabs>
          <w:tab w:val="right" w:leader="dot" w:pos="8306"/>
        </w:tabs>
      </w:pPr>
      <w:hyperlink w:anchor="_Toc4835" w:history="1">
        <w:r>
          <w:rPr>
            <w:rFonts w:ascii="仿宋" w:eastAsia="仿宋" w:hAnsi="仿宋" w:cs="仿宋" w:hint="eastAsia"/>
            <w:lang w:eastAsia="zh-CN"/>
          </w:rPr>
          <w:t>(二)、邻苯二酚项目工艺技术设计方案</w:t>
        </w:r>
        <w:r>
          <w:tab/>
        </w:r>
        <w:r>
          <w:fldChar w:fldCharType="begin"/>
        </w:r>
        <w:r>
          <w:instrText xml:space="preserve"> PAGEREF _Toc4835 \h </w:instrText>
        </w:r>
        <w:r>
          <w:fldChar w:fldCharType="separate"/>
        </w:r>
        <w:r>
          <w:t>4</w:t>
        </w:r>
        <w:r>
          <w:fldChar w:fldCharType="end"/>
        </w:r>
      </w:hyperlink>
    </w:p>
    <w:p>
      <w:pPr>
        <w:pStyle w:val="TOC2"/>
        <w:tabs>
          <w:tab w:val="right" w:leader="dot" w:pos="8306"/>
        </w:tabs>
      </w:pPr>
      <w:hyperlink w:anchor="_Toc8742" w:history="1">
        <w:r>
          <w:rPr>
            <w:rFonts w:ascii="仿宋" w:eastAsia="仿宋" w:hAnsi="仿宋" w:cs="仿宋" w:hint="eastAsia"/>
            <w:lang w:eastAsia="zh-CN"/>
          </w:rPr>
          <w:t>(三)、设备选型方案</w:t>
        </w:r>
        <w:r>
          <w:tab/>
        </w:r>
        <w:r>
          <w:fldChar w:fldCharType="begin"/>
        </w:r>
        <w:r>
          <w:instrText xml:space="preserve"> PAGEREF _Toc8742 \h </w:instrText>
        </w:r>
        <w:r>
          <w:fldChar w:fldCharType="separate"/>
        </w:r>
        <w:r>
          <w:t>5</w:t>
        </w:r>
        <w:r>
          <w:fldChar w:fldCharType="end"/>
        </w:r>
      </w:hyperlink>
    </w:p>
    <w:p>
      <w:pPr>
        <w:pStyle w:val="TOC1"/>
        <w:tabs>
          <w:tab w:val="right" w:leader="dot" w:pos="8306"/>
        </w:tabs>
      </w:pPr>
      <w:hyperlink w:anchor="_Toc2486" w:history="1">
        <w:r>
          <w:rPr>
            <w:rFonts w:ascii="仿宋" w:eastAsia="仿宋" w:hAnsi="仿宋" w:cs="仿宋" w:hint="eastAsia"/>
            <w:lang w:eastAsia="zh-CN"/>
          </w:rPr>
          <w:t>二、邻苯二酚项目概论</w:t>
        </w:r>
        <w:r>
          <w:tab/>
        </w:r>
        <w:r>
          <w:fldChar w:fldCharType="begin"/>
        </w:r>
        <w:r>
          <w:instrText xml:space="preserve"> PAGEREF _Toc2486 \h </w:instrText>
        </w:r>
        <w:r>
          <w:fldChar w:fldCharType="separate"/>
        </w:r>
        <w:r>
          <w:t>7</w:t>
        </w:r>
        <w:r>
          <w:fldChar w:fldCharType="end"/>
        </w:r>
      </w:hyperlink>
    </w:p>
    <w:p>
      <w:pPr>
        <w:pStyle w:val="TOC2"/>
        <w:tabs>
          <w:tab w:val="right" w:leader="dot" w:pos="8306"/>
        </w:tabs>
      </w:pPr>
      <w:hyperlink w:anchor="_Toc14061" w:history="1">
        <w:r>
          <w:rPr>
            <w:rFonts w:ascii="仿宋" w:eastAsia="仿宋" w:hAnsi="仿宋" w:cs="仿宋" w:hint="eastAsia"/>
            <w:lang w:eastAsia="zh-CN"/>
          </w:rPr>
          <w:t>(一)、邻苯二酚项目概况</w:t>
        </w:r>
        <w:r>
          <w:tab/>
        </w:r>
        <w:r>
          <w:fldChar w:fldCharType="begin"/>
        </w:r>
        <w:r>
          <w:instrText xml:space="preserve"> PAGEREF _Toc14061 \h </w:instrText>
        </w:r>
        <w:r>
          <w:fldChar w:fldCharType="separate"/>
        </w:r>
        <w:r>
          <w:t>7</w:t>
        </w:r>
        <w:r>
          <w:fldChar w:fldCharType="end"/>
        </w:r>
      </w:hyperlink>
    </w:p>
    <w:p>
      <w:pPr>
        <w:pStyle w:val="TOC2"/>
        <w:tabs>
          <w:tab w:val="right" w:leader="dot" w:pos="8306"/>
        </w:tabs>
      </w:pPr>
      <w:hyperlink w:anchor="_Toc22468" w:history="1">
        <w:r>
          <w:rPr>
            <w:rFonts w:ascii="仿宋" w:eastAsia="仿宋" w:hAnsi="仿宋" w:cs="仿宋" w:hint="eastAsia"/>
            <w:lang w:eastAsia="zh-CN"/>
          </w:rPr>
          <w:t>(二)、邻苯二酚项目目标</w:t>
        </w:r>
        <w:r>
          <w:tab/>
        </w:r>
        <w:r>
          <w:fldChar w:fldCharType="begin"/>
        </w:r>
        <w:r>
          <w:instrText xml:space="preserve"> PAGEREF _Toc22468 \h </w:instrText>
        </w:r>
        <w:r>
          <w:fldChar w:fldCharType="separate"/>
        </w:r>
        <w:r>
          <w:t>9</w:t>
        </w:r>
        <w:r>
          <w:fldChar w:fldCharType="end"/>
        </w:r>
      </w:hyperlink>
    </w:p>
    <w:p>
      <w:pPr>
        <w:pStyle w:val="TOC2"/>
        <w:tabs>
          <w:tab w:val="right" w:leader="dot" w:pos="8306"/>
        </w:tabs>
      </w:pPr>
      <w:hyperlink w:anchor="_Toc16191" w:history="1">
        <w:r>
          <w:rPr>
            <w:rFonts w:ascii="仿宋" w:eastAsia="仿宋" w:hAnsi="仿宋" w:cs="仿宋" w:hint="eastAsia"/>
            <w:lang w:eastAsia="zh-CN"/>
          </w:rPr>
          <w:t>(三)、邻苯二酚项目提出的理由</w:t>
        </w:r>
        <w:r>
          <w:tab/>
        </w:r>
        <w:r>
          <w:fldChar w:fldCharType="begin"/>
        </w:r>
        <w:r>
          <w:instrText xml:space="preserve"> PAGEREF _Toc16191 \h </w:instrText>
        </w:r>
        <w:r>
          <w:fldChar w:fldCharType="separate"/>
        </w:r>
        <w:r>
          <w:t>10</w:t>
        </w:r>
        <w:r>
          <w:fldChar w:fldCharType="end"/>
        </w:r>
      </w:hyperlink>
    </w:p>
    <w:p>
      <w:pPr>
        <w:pStyle w:val="TOC2"/>
        <w:tabs>
          <w:tab w:val="right" w:leader="dot" w:pos="8306"/>
        </w:tabs>
      </w:pPr>
      <w:hyperlink w:anchor="_Toc8312" w:history="1">
        <w:r>
          <w:rPr>
            <w:rFonts w:ascii="仿宋" w:eastAsia="仿宋" w:hAnsi="仿宋" w:cs="仿宋" w:hint="eastAsia"/>
            <w:lang w:eastAsia="zh-CN"/>
          </w:rPr>
          <w:t>(四)、邻苯二酚项目意义</w:t>
        </w:r>
        <w:r>
          <w:tab/>
        </w:r>
        <w:r>
          <w:fldChar w:fldCharType="begin"/>
        </w:r>
        <w:r>
          <w:instrText xml:space="preserve"> PAGEREF _Toc8312 \h </w:instrText>
        </w:r>
        <w:r>
          <w:fldChar w:fldCharType="separate"/>
        </w:r>
        <w:r>
          <w:t>11</w:t>
        </w:r>
        <w:r>
          <w:fldChar w:fldCharType="end"/>
        </w:r>
      </w:hyperlink>
    </w:p>
    <w:p>
      <w:pPr>
        <w:pStyle w:val="TOC2"/>
        <w:tabs>
          <w:tab w:val="right" w:leader="dot" w:pos="8306"/>
        </w:tabs>
      </w:pPr>
      <w:hyperlink w:anchor="_Toc5310" w:history="1">
        <w:r>
          <w:rPr>
            <w:rFonts w:ascii="仿宋" w:eastAsia="仿宋" w:hAnsi="仿宋" w:cs="仿宋" w:hint="eastAsia"/>
            <w:lang w:eastAsia="zh-CN"/>
          </w:rPr>
          <w:t>(五)、邻苯二酚项目背景</w:t>
        </w:r>
        <w:r>
          <w:tab/>
        </w:r>
        <w:r>
          <w:fldChar w:fldCharType="begin"/>
        </w:r>
        <w:r>
          <w:instrText xml:space="preserve"> PAGEREF _Toc5310 \h </w:instrText>
        </w:r>
        <w:r>
          <w:fldChar w:fldCharType="separate"/>
        </w:r>
        <w:r>
          <w:t>12</w:t>
        </w:r>
        <w:r>
          <w:fldChar w:fldCharType="end"/>
        </w:r>
      </w:hyperlink>
    </w:p>
    <w:p>
      <w:pPr>
        <w:pStyle w:val="TOC1"/>
        <w:tabs>
          <w:tab w:val="right" w:leader="dot" w:pos="8306"/>
        </w:tabs>
      </w:pPr>
      <w:hyperlink w:anchor="_Toc4942" w:history="1">
        <w:r>
          <w:rPr>
            <w:rFonts w:ascii="仿宋" w:eastAsia="仿宋" w:hAnsi="仿宋" w:cs="仿宋" w:hint="eastAsia"/>
            <w:lang w:eastAsia="zh-CN"/>
          </w:rPr>
          <w:t>三、市场分析、调研</w:t>
        </w:r>
        <w:r>
          <w:tab/>
        </w:r>
        <w:r>
          <w:fldChar w:fldCharType="begin"/>
        </w:r>
        <w:r>
          <w:instrText xml:space="preserve"> PAGEREF _Toc4942 \h </w:instrText>
        </w:r>
        <w:r>
          <w:fldChar w:fldCharType="separate"/>
        </w:r>
        <w:r>
          <w:t>13</w:t>
        </w:r>
        <w:r>
          <w:fldChar w:fldCharType="end"/>
        </w:r>
      </w:hyperlink>
    </w:p>
    <w:p>
      <w:pPr>
        <w:pStyle w:val="TOC2"/>
        <w:tabs>
          <w:tab w:val="right" w:leader="dot" w:pos="8306"/>
        </w:tabs>
      </w:pPr>
      <w:hyperlink w:anchor="_Toc23526" w:history="1">
        <w:r>
          <w:rPr>
            <w:rFonts w:ascii="仿宋" w:eastAsia="仿宋" w:hAnsi="仿宋" w:cs="仿宋" w:hint="eastAsia"/>
            <w:lang w:eastAsia="zh-CN"/>
          </w:rPr>
          <w:t>(一)、邻苯二酚行业分析</w:t>
        </w:r>
        <w:r>
          <w:tab/>
        </w:r>
        <w:r>
          <w:fldChar w:fldCharType="begin"/>
        </w:r>
        <w:r>
          <w:instrText xml:space="preserve"> PAGEREF _Toc23526 \h </w:instrText>
        </w:r>
        <w:r>
          <w:fldChar w:fldCharType="separate"/>
        </w:r>
        <w:r>
          <w:t>13</w:t>
        </w:r>
        <w:r>
          <w:fldChar w:fldCharType="end"/>
        </w:r>
      </w:hyperlink>
    </w:p>
    <w:p>
      <w:pPr>
        <w:pStyle w:val="TOC2"/>
        <w:tabs>
          <w:tab w:val="right" w:leader="dot" w:pos="8306"/>
        </w:tabs>
      </w:pPr>
      <w:hyperlink w:anchor="_Toc29175" w:history="1">
        <w:r>
          <w:rPr>
            <w:rFonts w:ascii="仿宋" w:eastAsia="仿宋" w:hAnsi="仿宋" w:cs="仿宋" w:hint="eastAsia"/>
            <w:lang w:eastAsia="zh-CN"/>
          </w:rPr>
          <w:t>(二)、邻苯二酚市场分析预测</w:t>
        </w:r>
        <w:r>
          <w:tab/>
        </w:r>
        <w:r>
          <w:fldChar w:fldCharType="begin"/>
        </w:r>
        <w:r>
          <w:instrText xml:space="preserve"> PAGEREF _Toc29175 \h </w:instrText>
        </w:r>
        <w:r>
          <w:fldChar w:fldCharType="separate"/>
        </w:r>
        <w:r>
          <w:t>14</w:t>
        </w:r>
        <w:r>
          <w:fldChar w:fldCharType="end"/>
        </w:r>
      </w:hyperlink>
    </w:p>
    <w:p>
      <w:pPr>
        <w:pStyle w:val="TOC1"/>
        <w:tabs>
          <w:tab w:val="right" w:leader="dot" w:pos="8306"/>
        </w:tabs>
      </w:pPr>
      <w:hyperlink w:anchor="_Toc27175" w:history="1">
        <w:r>
          <w:rPr>
            <w:rFonts w:ascii="仿宋" w:eastAsia="仿宋" w:hAnsi="仿宋" w:cs="仿宋" w:hint="eastAsia"/>
            <w:lang w:eastAsia="zh-CN"/>
          </w:rPr>
          <w:t>四、邻苯二酚项目建设背景及必要性分析</w:t>
        </w:r>
        <w:r>
          <w:tab/>
        </w:r>
        <w:r>
          <w:fldChar w:fldCharType="begin"/>
        </w:r>
        <w:r>
          <w:instrText xml:space="preserve"> PAGEREF _Toc27175 \h </w:instrText>
        </w:r>
        <w:r>
          <w:fldChar w:fldCharType="separate"/>
        </w:r>
        <w:r>
          <w:t>15</w:t>
        </w:r>
        <w:r>
          <w:fldChar w:fldCharType="end"/>
        </w:r>
      </w:hyperlink>
    </w:p>
    <w:p>
      <w:pPr>
        <w:pStyle w:val="TOC2"/>
        <w:tabs>
          <w:tab w:val="right" w:leader="dot" w:pos="8306"/>
        </w:tabs>
      </w:pPr>
      <w:hyperlink w:anchor="_Toc29853" w:history="1">
        <w:r>
          <w:rPr>
            <w:rFonts w:ascii="仿宋" w:eastAsia="仿宋" w:hAnsi="仿宋" w:cs="仿宋" w:hint="eastAsia"/>
            <w:lang w:eastAsia="zh-CN"/>
          </w:rPr>
          <w:t>(一)、邻苯二酚项目背景分析</w:t>
        </w:r>
        <w:r>
          <w:tab/>
        </w:r>
        <w:r>
          <w:fldChar w:fldCharType="begin"/>
        </w:r>
        <w:r>
          <w:instrText xml:space="preserve"> PAGEREF _Toc29853 \h </w:instrText>
        </w:r>
        <w:r>
          <w:fldChar w:fldCharType="separate"/>
        </w:r>
        <w:r>
          <w:t>15</w:t>
        </w:r>
        <w:r>
          <w:fldChar w:fldCharType="end"/>
        </w:r>
      </w:hyperlink>
    </w:p>
    <w:p>
      <w:pPr>
        <w:pStyle w:val="TOC2"/>
        <w:tabs>
          <w:tab w:val="right" w:leader="dot" w:pos="8306"/>
        </w:tabs>
      </w:pPr>
      <w:hyperlink w:anchor="_Toc21908" w:history="1">
        <w:r>
          <w:rPr>
            <w:rFonts w:ascii="仿宋" w:eastAsia="仿宋" w:hAnsi="仿宋" w:cs="仿宋" w:hint="eastAsia"/>
            <w:lang w:eastAsia="zh-CN"/>
          </w:rPr>
          <w:t>(二)、邻苯二酚项目建设必要性分析</w:t>
        </w:r>
        <w:r>
          <w:tab/>
        </w:r>
        <w:r>
          <w:fldChar w:fldCharType="begin"/>
        </w:r>
        <w:r>
          <w:instrText xml:space="preserve"> PAGEREF _Toc21908 \h </w:instrText>
        </w:r>
        <w:r>
          <w:fldChar w:fldCharType="separate"/>
        </w:r>
        <w:r>
          <w:t>16</w:t>
        </w:r>
        <w:r>
          <w:fldChar w:fldCharType="end"/>
        </w:r>
      </w:hyperlink>
    </w:p>
    <w:p>
      <w:pPr>
        <w:pStyle w:val="TOC1"/>
        <w:tabs>
          <w:tab w:val="right" w:leader="dot" w:pos="8306"/>
        </w:tabs>
      </w:pPr>
      <w:hyperlink w:anchor="_Toc25940" w:history="1">
        <w:r>
          <w:rPr>
            <w:rFonts w:ascii="仿宋" w:eastAsia="仿宋" w:hAnsi="仿宋" w:cs="仿宋" w:hint="eastAsia"/>
            <w:lang w:eastAsia="zh-CN"/>
          </w:rPr>
          <w:t>五、邻苯二酚项目可持续发展</w:t>
        </w:r>
        <w:r>
          <w:tab/>
        </w:r>
        <w:r>
          <w:fldChar w:fldCharType="begin"/>
        </w:r>
        <w:r>
          <w:instrText xml:space="preserve"> PAGEREF _Toc25940 \h </w:instrText>
        </w:r>
        <w:r>
          <w:fldChar w:fldCharType="separate"/>
        </w:r>
        <w:r>
          <w:t>18</w:t>
        </w:r>
        <w:r>
          <w:fldChar w:fldCharType="end"/>
        </w:r>
      </w:hyperlink>
    </w:p>
    <w:p>
      <w:pPr>
        <w:pStyle w:val="TOC2"/>
        <w:tabs>
          <w:tab w:val="right" w:leader="dot" w:pos="8306"/>
        </w:tabs>
      </w:pPr>
      <w:hyperlink w:anchor="_Toc17176" w:history="1">
        <w:r>
          <w:rPr>
            <w:rFonts w:ascii="仿宋" w:eastAsia="仿宋" w:hAnsi="仿宋" w:cs="仿宋" w:hint="eastAsia"/>
            <w:lang w:eastAsia="zh-CN"/>
          </w:rPr>
          <w:t>(一)、可持续战略与实践</w:t>
        </w:r>
        <w:r>
          <w:tab/>
        </w:r>
        <w:r>
          <w:fldChar w:fldCharType="begin"/>
        </w:r>
        <w:r>
          <w:instrText xml:space="preserve"> PAGEREF _Toc17176 \h </w:instrText>
        </w:r>
        <w:r>
          <w:fldChar w:fldCharType="separate"/>
        </w:r>
        <w:r>
          <w:t>18</w:t>
        </w:r>
        <w:r>
          <w:fldChar w:fldCharType="end"/>
        </w:r>
      </w:hyperlink>
    </w:p>
    <w:p>
      <w:pPr>
        <w:pStyle w:val="TOC2"/>
        <w:tabs>
          <w:tab w:val="right" w:leader="dot" w:pos="8306"/>
        </w:tabs>
      </w:pPr>
      <w:hyperlink w:anchor="_Toc21492" w:history="1">
        <w:r>
          <w:rPr>
            <w:rFonts w:ascii="仿宋" w:eastAsia="仿宋" w:hAnsi="仿宋" w:cs="仿宋" w:hint="eastAsia"/>
            <w:lang w:eastAsia="zh-CN"/>
          </w:rPr>
          <w:t>(二)、环保与社会责任</w:t>
        </w:r>
        <w:r>
          <w:tab/>
        </w:r>
        <w:r>
          <w:fldChar w:fldCharType="begin"/>
        </w:r>
        <w:r>
          <w:instrText xml:space="preserve"> PAGEREF _Toc21492 \h </w:instrText>
        </w:r>
        <w:r>
          <w:fldChar w:fldCharType="separate"/>
        </w:r>
        <w:r>
          <w:t>18</w:t>
        </w:r>
        <w:r>
          <w:fldChar w:fldCharType="end"/>
        </w:r>
      </w:hyperlink>
    </w:p>
    <w:p>
      <w:pPr>
        <w:pStyle w:val="TOC1"/>
        <w:tabs>
          <w:tab w:val="right" w:leader="dot" w:pos="8306"/>
        </w:tabs>
      </w:pPr>
      <w:hyperlink w:anchor="_Toc28504" w:history="1">
        <w:r>
          <w:rPr>
            <w:rFonts w:ascii="仿宋" w:eastAsia="仿宋" w:hAnsi="仿宋" w:cs="仿宋" w:hint="eastAsia"/>
            <w:lang w:eastAsia="zh-CN"/>
          </w:rPr>
          <w:t>六、产品规划分析</w:t>
        </w:r>
        <w:r>
          <w:tab/>
        </w:r>
        <w:r>
          <w:fldChar w:fldCharType="begin"/>
        </w:r>
        <w:r>
          <w:instrText xml:space="preserve"> PAGEREF _Toc28504 \h </w:instrText>
        </w:r>
        <w:r>
          <w:fldChar w:fldCharType="separate"/>
        </w:r>
        <w:r>
          <w:t>19</w:t>
        </w:r>
        <w:r>
          <w:fldChar w:fldCharType="end"/>
        </w:r>
      </w:hyperlink>
    </w:p>
    <w:p>
      <w:pPr>
        <w:pStyle w:val="TOC2"/>
        <w:tabs>
          <w:tab w:val="right" w:leader="dot" w:pos="8306"/>
        </w:tabs>
      </w:pPr>
      <w:hyperlink w:anchor="_Toc3573" w:history="1">
        <w:r>
          <w:rPr>
            <w:rFonts w:ascii="仿宋" w:eastAsia="仿宋" w:hAnsi="仿宋" w:cs="仿宋" w:hint="eastAsia"/>
            <w:lang w:eastAsia="zh-CN"/>
          </w:rPr>
          <w:t>(一)、产品规划</w:t>
        </w:r>
        <w:r>
          <w:tab/>
        </w:r>
        <w:r>
          <w:fldChar w:fldCharType="begin"/>
        </w:r>
        <w:r>
          <w:instrText xml:space="preserve"> PAGEREF _Toc3573 \h </w:instrText>
        </w:r>
        <w:r>
          <w:fldChar w:fldCharType="separate"/>
        </w:r>
        <w:r>
          <w:t>19</w:t>
        </w:r>
        <w:r>
          <w:fldChar w:fldCharType="end"/>
        </w:r>
      </w:hyperlink>
    </w:p>
    <w:p>
      <w:pPr>
        <w:pStyle w:val="TOC2"/>
        <w:tabs>
          <w:tab w:val="right" w:leader="dot" w:pos="8306"/>
        </w:tabs>
      </w:pPr>
      <w:hyperlink w:anchor="_Toc4014" w:history="1">
        <w:r>
          <w:rPr>
            <w:rFonts w:ascii="仿宋" w:eastAsia="仿宋" w:hAnsi="仿宋" w:cs="仿宋" w:hint="eastAsia"/>
            <w:lang w:eastAsia="zh-CN"/>
          </w:rPr>
          <w:t>(二)、建设规模</w:t>
        </w:r>
        <w:r>
          <w:tab/>
        </w:r>
        <w:r>
          <w:fldChar w:fldCharType="begin"/>
        </w:r>
        <w:r>
          <w:instrText xml:space="preserve"> PAGEREF _Toc4014 \h </w:instrText>
        </w:r>
        <w:r>
          <w:fldChar w:fldCharType="separate"/>
        </w:r>
        <w:r>
          <w:t>20</w:t>
        </w:r>
        <w:r>
          <w:fldChar w:fldCharType="end"/>
        </w:r>
      </w:hyperlink>
    </w:p>
    <w:p>
      <w:pPr>
        <w:pStyle w:val="TOC1"/>
        <w:tabs>
          <w:tab w:val="right" w:leader="dot" w:pos="8306"/>
        </w:tabs>
      </w:pPr>
      <w:hyperlink w:anchor="_Toc8713" w:history="1">
        <w:r>
          <w:rPr>
            <w:rFonts w:ascii="仿宋" w:eastAsia="仿宋" w:hAnsi="仿宋" w:cs="仿宋" w:hint="eastAsia"/>
            <w:lang w:eastAsia="zh-CN"/>
          </w:rPr>
          <w:t>七、邻苯二酚项目社会影响</w:t>
        </w:r>
        <w:r>
          <w:tab/>
        </w:r>
        <w:r>
          <w:fldChar w:fldCharType="begin"/>
        </w:r>
        <w:r>
          <w:instrText xml:space="preserve"> PAGEREF _Toc8713 \h </w:instrText>
        </w:r>
        <w:r>
          <w:fldChar w:fldCharType="separate"/>
        </w:r>
        <w:r>
          <w:t>21</w:t>
        </w:r>
        <w:r>
          <w:fldChar w:fldCharType="end"/>
        </w:r>
      </w:hyperlink>
    </w:p>
    <w:p>
      <w:pPr>
        <w:pStyle w:val="TOC2"/>
        <w:tabs>
          <w:tab w:val="right" w:leader="dot" w:pos="8306"/>
        </w:tabs>
      </w:pPr>
      <w:hyperlink w:anchor="_Toc21463" w:history="1">
        <w:r>
          <w:rPr>
            <w:rFonts w:ascii="仿宋" w:eastAsia="仿宋" w:hAnsi="仿宋" w:cs="仿宋" w:hint="eastAsia"/>
            <w:lang w:eastAsia="zh-CN"/>
          </w:rPr>
          <w:t>(一)、社会责任与义务</w:t>
        </w:r>
        <w:r>
          <w:tab/>
        </w:r>
        <w:r>
          <w:fldChar w:fldCharType="begin"/>
        </w:r>
        <w:r>
          <w:instrText xml:space="preserve"> PAGEREF _Toc21463 \h </w:instrText>
        </w:r>
        <w:r>
          <w:fldChar w:fldCharType="separate"/>
        </w:r>
        <w:r>
          <w:t>21</w:t>
        </w:r>
        <w:r>
          <w:fldChar w:fldCharType="end"/>
        </w:r>
      </w:hyperlink>
    </w:p>
    <w:p>
      <w:pPr>
        <w:pStyle w:val="TOC2"/>
        <w:tabs>
          <w:tab w:val="right" w:leader="dot" w:pos="8306"/>
        </w:tabs>
      </w:pPr>
      <w:hyperlink w:anchor="_Toc13691" w:history="1">
        <w:r>
          <w:rPr>
            <w:rFonts w:ascii="仿宋" w:eastAsia="仿宋" w:hAnsi="仿宋" w:cs="仿宋" w:hint="eastAsia"/>
            <w:lang w:eastAsia="zh-CN"/>
          </w:rPr>
          <w:t>(二)、社会参与与沟通</w:t>
        </w:r>
        <w:r>
          <w:tab/>
        </w:r>
        <w:r>
          <w:fldChar w:fldCharType="begin"/>
        </w:r>
        <w:r>
          <w:instrText xml:space="preserve"> PAGEREF _Toc13691 \h </w:instrText>
        </w:r>
        <w:r>
          <w:fldChar w:fldCharType="separate"/>
        </w:r>
        <w:r>
          <w:t>22</w:t>
        </w:r>
        <w:r>
          <w:fldChar w:fldCharType="end"/>
        </w:r>
      </w:hyperlink>
    </w:p>
    <w:p>
      <w:pPr>
        <w:pStyle w:val="TOC1"/>
        <w:tabs>
          <w:tab w:val="right" w:leader="dot" w:pos="8306"/>
        </w:tabs>
      </w:pPr>
      <w:hyperlink w:anchor="_Toc22102" w:history="1">
        <w:r>
          <w:rPr>
            <w:rFonts w:ascii="仿宋" w:eastAsia="仿宋" w:hAnsi="仿宋" w:cs="仿宋" w:hint="eastAsia"/>
            <w:lang w:eastAsia="zh-CN"/>
          </w:rPr>
          <w:t>八、邻苯二酚项目技术管理</w:t>
        </w:r>
        <w:r>
          <w:tab/>
        </w:r>
        <w:r>
          <w:fldChar w:fldCharType="begin"/>
        </w:r>
        <w:r>
          <w:instrText xml:space="preserve"> PAGEREF _Toc22102 \h </w:instrText>
        </w:r>
        <w:r>
          <w:fldChar w:fldCharType="separate"/>
        </w:r>
        <w:r>
          <w:t>23</w:t>
        </w:r>
        <w:r>
          <w:fldChar w:fldCharType="end"/>
        </w:r>
      </w:hyperlink>
    </w:p>
    <w:p>
      <w:pPr>
        <w:pStyle w:val="TOC2"/>
        <w:tabs>
          <w:tab w:val="right" w:leader="dot" w:pos="8306"/>
        </w:tabs>
      </w:pPr>
      <w:hyperlink w:anchor="_Toc24995" w:history="1">
        <w:r>
          <w:rPr>
            <w:rFonts w:ascii="仿宋" w:eastAsia="仿宋" w:hAnsi="仿宋" w:cs="仿宋" w:hint="eastAsia"/>
            <w:lang w:eastAsia="zh-CN"/>
          </w:rPr>
          <w:t>(一)、技术方案选用方向</w:t>
        </w:r>
        <w:r>
          <w:tab/>
        </w:r>
        <w:r>
          <w:fldChar w:fldCharType="begin"/>
        </w:r>
        <w:r>
          <w:instrText xml:space="preserve"> PAGEREF _Toc24995 \h </w:instrText>
        </w:r>
        <w:r>
          <w:fldChar w:fldCharType="separate"/>
        </w:r>
        <w:r>
          <w:t>23</w:t>
        </w:r>
        <w:r>
          <w:fldChar w:fldCharType="end"/>
        </w:r>
      </w:hyperlink>
    </w:p>
    <w:p>
      <w:pPr>
        <w:pStyle w:val="TOC2"/>
        <w:tabs>
          <w:tab w:val="right" w:leader="dot" w:pos="8306"/>
        </w:tabs>
      </w:pPr>
      <w:hyperlink w:anchor="_Toc30865" w:history="1">
        <w:r>
          <w:rPr>
            <w:rFonts w:ascii="仿宋" w:eastAsia="仿宋" w:hAnsi="仿宋" w:cs="仿宋" w:hint="eastAsia"/>
            <w:lang w:eastAsia="zh-CN"/>
          </w:rPr>
          <w:t>(二)、工艺技术方案选用原则</w:t>
        </w:r>
        <w:r>
          <w:tab/>
        </w:r>
        <w:r>
          <w:fldChar w:fldCharType="begin"/>
        </w:r>
        <w:r>
          <w:instrText xml:space="preserve"> PAGEREF _Toc30865 \h </w:instrText>
        </w:r>
        <w:r>
          <w:fldChar w:fldCharType="separate"/>
        </w:r>
        <w:r>
          <w:t>25</w:t>
        </w:r>
        <w:r>
          <w:fldChar w:fldCharType="end"/>
        </w:r>
      </w:hyperlink>
    </w:p>
    <w:p>
      <w:pPr>
        <w:pStyle w:val="TOC2"/>
        <w:tabs>
          <w:tab w:val="right" w:leader="dot" w:pos="8306"/>
        </w:tabs>
      </w:pPr>
      <w:hyperlink w:anchor="_Toc16884" w:history="1">
        <w:r>
          <w:rPr>
            <w:rFonts w:ascii="仿宋" w:eastAsia="仿宋" w:hAnsi="仿宋" w:cs="仿宋" w:hint="eastAsia"/>
            <w:lang w:eastAsia="zh-CN"/>
          </w:rPr>
          <w:t>(三)、工艺技术方案要求</w:t>
        </w:r>
        <w:r>
          <w:tab/>
        </w:r>
        <w:r>
          <w:fldChar w:fldCharType="begin"/>
        </w:r>
        <w:r>
          <w:instrText xml:space="preserve"> PAGEREF _Toc16884 \h </w:instrText>
        </w:r>
        <w:r>
          <w:fldChar w:fldCharType="separate"/>
        </w:r>
        <w:r>
          <w:t>27</w:t>
        </w:r>
        <w:r>
          <w:fldChar w:fldCharType="end"/>
        </w:r>
      </w:hyperlink>
    </w:p>
    <w:p>
      <w:pPr>
        <w:pStyle w:val="TOC1"/>
        <w:tabs>
          <w:tab w:val="right" w:leader="dot" w:pos="8306"/>
        </w:tabs>
      </w:pPr>
      <w:hyperlink w:anchor="_Toc20788" w:history="1">
        <w:r>
          <w:rPr>
            <w:rFonts w:ascii="仿宋" w:eastAsia="仿宋" w:hAnsi="仿宋" w:cs="仿宋" w:hint="eastAsia"/>
            <w:lang w:eastAsia="zh-CN"/>
          </w:rPr>
          <w:t>九、邻苯二酚项目人力资源管理</w:t>
        </w:r>
        <w:r>
          <w:tab/>
        </w:r>
        <w:r>
          <w:fldChar w:fldCharType="begin"/>
        </w:r>
        <w:r>
          <w:instrText xml:space="preserve"> PAGEREF _Toc20788 \h </w:instrText>
        </w:r>
        <w:r>
          <w:fldChar w:fldCharType="separate"/>
        </w:r>
        <w:r>
          <w:t>29</w:t>
        </w:r>
        <w:r>
          <w:fldChar w:fldCharType="end"/>
        </w:r>
      </w:hyperlink>
    </w:p>
    <w:p>
      <w:pPr>
        <w:pStyle w:val="TOC2"/>
        <w:tabs>
          <w:tab w:val="right" w:leader="dot" w:pos="8306"/>
        </w:tabs>
      </w:pPr>
      <w:hyperlink w:anchor="_Toc24423" w:history="1">
        <w:r>
          <w:rPr>
            <w:rFonts w:ascii="仿宋" w:eastAsia="仿宋" w:hAnsi="仿宋" w:cs="仿宋" w:hint="eastAsia"/>
            <w:lang w:eastAsia="zh-CN"/>
          </w:rPr>
          <w:t>(一)、建立健全的预算管理制度</w:t>
        </w:r>
        <w:r>
          <w:tab/>
        </w:r>
        <w:r>
          <w:fldChar w:fldCharType="begin"/>
        </w:r>
        <w:r>
          <w:instrText xml:space="preserve"> PAGEREF _Toc24423 \h </w:instrText>
        </w:r>
        <w:r>
          <w:fldChar w:fldCharType="separate"/>
        </w:r>
        <w:r>
          <w:t>29</w:t>
        </w:r>
        <w:r>
          <w:fldChar w:fldCharType="end"/>
        </w:r>
      </w:hyperlink>
    </w:p>
    <w:p>
      <w:pPr>
        <w:pStyle w:val="TOC2"/>
        <w:tabs>
          <w:tab w:val="right" w:leader="dot" w:pos="8306"/>
        </w:tabs>
      </w:pPr>
      <w:hyperlink w:anchor="_Toc18022" w:history="1">
        <w:r>
          <w:rPr>
            <w:rFonts w:ascii="仿宋" w:eastAsia="仿宋" w:hAnsi="仿宋" w:cs="仿宋" w:hint="eastAsia"/>
            <w:lang w:eastAsia="zh-CN"/>
          </w:rPr>
          <w:t>(二)、加强资金流动监控</w:t>
        </w:r>
        <w:r>
          <w:tab/>
        </w:r>
        <w:r>
          <w:fldChar w:fldCharType="begin"/>
        </w:r>
        <w:r>
          <w:instrText xml:space="preserve"> PAGEREF _Toc18022 \h </w:instrText>
        </w:r>
        <w:r>
          <w:fldChar w:fldCharType="separate"/>
        </w:r>
        <w:r>
          <w:t>31</w:t>
        </w:r>
        <w:r>
          <w:fldChar w:fldCharType="end"/>
        </w:r>
      </w:hyperlink>
    </w:p>
    <w:p>
      <w:pPr>
        <w:pStyle w:val="TOC2"/>
        <w:tabs>
          <w:tab w:val="right" w:leader="dot" w:pos="8306"/>
        </w:tabs>
      </w:pPr>
      <w:hyperlink w:anchor="_Toc19538" w:history="1">
        <w:r>
          <w:rPr>
            <w:rFonts w:ascii="仿宋" w:eastAsia="仿宋" w:hAnsi="仿宋" w:cs="仿宋" w:hint="eastAsia"/>
            <w:lang w:eastAsia="zh-CN"/>
          </w:rPr>
          <w:t>(三)、制定完善的风险控制机制</w:t>
        </w:r>
        <w:r>
          <w:tab/>
        </w:r>
        <w:r>
          <w:fldChar w:fldCharType="begin"/>
        </w:r>
        <w:r>
          <w:instrText xml:space="preserve"> PAGEREF _Toc19538 \h </w:instrText>
        </w:r>
        <w:r>
          <w:fldChar w:fldCharType="separate"/>
        </w:r>
        <w:r>
          <w:t>32</w:t>
        </w:r>
        <w:r>
          <w:fldChar w:fldCharType="end"/>
        </w:r>
      </w:hyperlink>
    </w:p>
    <w:p>
      <w:pPr>
        <w:pStyle w:val="TOC2"/>
        <w:tabs>
          <w:tab w:val="right" w:leader="dot" w:pos="8306"/>
        </w:tabs>
      </w:pPr>
      <w:hyperlink w:anchor="_Toc31430" w:history="1">
        <w:r>
          <w:rPr>
            <w:rFonts w:ascii="仿宋" w:eastAsia="仿宋" w:hAnsi="仿宋" w:cs="仿宋" w:hint="eastAsia"/>
            <w:lang w:eastAsia="zh-CN"/>
          </w:rPr>
          <w:t>(四)、优化成本管理</w:t>
        </w:r>
        <w:r>
          <w:tab/>
        </w:r>
        <w:r>
          <w:fldChar w:fldCharType="begin"/>
        </w:r>
        <w:r>
          <w:instrText xml:space="preserve"> PAGEREF _Toc31430 \h </w:instrText>
        </w:r>
        <w:r>
          <w:fldChar w:fldCharType="separate"/>
        </w:r>
        <w:r>
          <w:t>33</w:t>
        </w:r>
        <w:r>
          <w:fldChar w:fldCharType="end"/>
        </w:r>
      </w:hyperlink>
    </w:p>
    <w:p>
      <w:pPr>
        <w:pStyle w:val="TOC1"/>
        <w:tabs>
          <w:tab w:val="right" w:leader="dot" w:pos="8306"/>
        </w:tabs>
      </w:pPr>
      <w:hyperlink w:anchor="_Toc7151" w:history="1">
        <w:r>
          <w:rPr>
            <w:rFonts w:ascii="仿宋" w:eastAsia="仿宋" w:hAnsi="仿宋" w:cs="仿宋" w:hint="eastAsia"/>
            <w:lang w:eastAsia="zh-CN"/>
          </w:rPr>
          <w:t>十、邻苯二酚项目投资规划</w:t>
        </w:r>
        <w:r>
          <w:tab/>
        </w:r>
        <w:r>
          <w:fldChar w:fldCharType="begin"/>
        </w:r>
        <w:r>
          <w:instrText xml:space="preserve"> PAGEREF _Toc7151 \h </w:instrText>
        </w:r>
        <w:r>
          <w:fldChar w:fldCharType="separate"/>
        </w:r>
        <w:r>
          <w:t>34</w:t>
        </w:r>
        <w:r>
          <w:fldChar w:fldCharType="end"/>
        </w:r>
      </w:hyperlink>
    </w:p>
    <w:p>
      <w:pPr>
        <w:pStyle w:val="TOC2"/>
        <w:tabs>
          <w:tab w:val="right" w:leader="dot" w:pos="8306"/>
        </w:tabs>
      </w:pPr>
      <w:hyperlink w:anchor="_Toc11096" w:history="1">
        <w:r>
          <w:rPr>
            <w:rFonts w:ascii="仿宋" w:eastAsia="仿宋" w:hAnsi="仿宋" w:cs="仿宋" w:hint="eastAsia"/>
            <w:lang w:eastAsia="zh-CN"/>
          </w:rPr>
          <w:t>(一)、邻苯二酚项目总投资估算</w:t>
        </w:r>
        <w:r>
          <w:tab/>
        </w:r>
        <w:r>
          <w:fldChar w:fldCharType="begin"/>
        </w:r>
        <w:r>
          <w:instrText xml:space="preserve"> PAGEREF _Toc11096 \h </w:instrText>
        </w:r>
        <w:r>
          <w:fldChar w:fldCharType="separate"/>
        </w:r>
        <w:r>
          <w:t>34</w:t>
        </w:r>
        <w:r>
          <w:fldChar w:fldCharType="end"/>
        </w:r>
      </w:hyperlink>
    </w:p>
    <w:p>
      <w:pPr>
        <w:pStyle w:val="TOC2"/>
        <w:tabs>
          <w:tab w:val="right" w:leader="dot" w:pos="8306"/>
        </w:tabs>
      </w:pPr>
      <w:hyperlink w:anchor="_Toc31517" w:history="1">
        <w:r>
          <w:rPr>
            <w:rFonts w:ascii="仿宋" w:eastAsia="仿宋" w:hAnsi="仿宋" w:cs="仿宋" w:hint="eastAsia"/>
            <w:lang w:eastAsia="zh-CN"/>
          </w:rPr>
          <w:t>(二)、资金筹措</w:t>
        </w:r>
        <w:r>
          <w:tab/>
        </w:r>
        <w:r>
          <w:fldChar w:fldCharType="begin"/>
        </w:r>
        <w:r>
          <w:instrText xml:space="preserve"> PAGEREF _Toc31517 \h </w:instrText>
        </w:r>
        <w:r>
          <w:fldChar w:fldCharType="separate"/>
        </w:r>
        <w:r>
          <w:t>35</w:t>
        </w:r>
        <w:r>
          <w:fldChar w:fldCharType="end"/>
        </w:r>
      </w:hyperlink>
    </w:p>
    <w:p>
      <w:pPr>
        <w:pStyle w:val="TOC1"/>
        <w:tabs>
          <w:tab w:val="right" w:leader="dot" w:pos="8306"/>
        </w:tabs>
      </w:pPr>
      <w:hyperlink w:anchor="_Toc19908" w:history="1">
        <w:r>
          <w:rPr>
            <w:rFonts w:ascii="仿宋" w:eastAsia="仿宋" w:hAnsi="仿宋" w:cs="仿宋" w:hint="eastAsia"/>
            <w:lang w:eastAsia="zh-CN"/>
          </w:rPr>
          <w:t>十一、邻苯二酚项目人力资源培养与发展</w:t>
        </w:r>
        <w:r>
          <w:tab/>
        </w:r>
        <w:r>
          <w:fldChar w:fldCharType="begin"/>
        </w:r>
        <w:r>
          <w:instrText xml:space="preserve"> PAGEREF _Toc19908 \h </w:instrText>
        </w:r>
        <w:r>
          <w:fldChar w:fldCharType="separate"/>
        </w:r>
        <w:r>
          <w:t>36</w:t>
        </w:r>
        <w:r>
          <w:fldChar w:fldCharType="end"/>
        </w:r>
      </w:hyperlink>
    </w:p>
    <w:p>
      <w:pPr>
        <w:pStyle w:val="TOC2"/>
        <w:tabs>
          <w:tab w:val="right" w:leader="dot" w:pos="8306"/>
        </w:tabs>
      </w:pPr>
      <w:hyperlink w:anchor="_Toc7197" w:history="1">
        <w:r>
          <w:rPr>
            <w:rFonts w:ascii="仿宋" w:eastAsia="仿宋" w:hAnsi="仿宋" w:cs="仿宋" w:hint="eastAsia"/>
            <w:lang w:eastAsia="zh-CN"/>
          </w:rPr>
          <w:t>(一)、人才需求与规划</w:t>
        </w:r>
        <w:r>
          <w:tab/>
        </w:r>
        <w:r>
          <w:fldChar w:fldCharType="begin"/>
        </w:r>
        <w:r>
          <w:instrText xml:space="preserve"> PAGEREF _Toc7197 \h </w:instrText>
        </w:r>
        <w:r>
          <w:fldChar w:fldCharType="separate"/>
        </w:r>
        <w:r>
          <w:t>36</w:t>
        </w:r>
        <w:r>
          <w:fldChar w:fldCharType="end"/>
        </w:r>
      </w:hyperlink>
    </w:p>
    <w:p>
      <w:pPr>
        <w:pStyle w:val="TOC2"/>
        <w:tabs>
          <w:tab w:val="right" w:leader="dot" w:pos="8306"/>
        </w:tabs>
      </w:pPr>
      <w:hyperlink w:anchor="_Toc31122" w:history="1">
        <w:r>
          <w:rPr>
            <w:rFonts w:ascii="仿宋" w:eastAsia="仿宋" w:hAnsi="仿宋" w:cs="仿宋" w:hint="eastAsia"/>
            <w:lang w:eastAsia="zh-CN"/>
          </w:rPr>
          <w:t>(二)、培训与发展计划</w:t>
        </w:r>
        <w:r>
          <w:tab/>
        </w:r>
        <w:r>
          <w:fldChar w:fldCharType="begin"/>
        </w:r>
        <w:r>
          <w:instrText xml:space="preserve"> PAGEREF _Toc31122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2" w:history="1">
        <w:r>
          <w:rPr>
            <w:rFonts w:ascii="仿宋" w:eastAsia="仿宋" w:hAnsi="仿宋" w:cs="仿宋" w:hint="eastAsia"/>
            <w:lang w:eastAsia="zh-CN"/>
          </w:rPr>
          <w:t>十二、邻苯二酚项目风险管理</w:t>
        </w:r>
        <w:r>
          <w:tab/>
        </w:r>
        <w:r>
          <w:fldChar w:fldCharType="begin"/>
        </w:r>
        <w:r>
          <w:instrText xml:space="preserve"> PAGEREF _Toc30052 \h </w:instrText>
        </w:r>
        <w:r>
          <w:fldChar w:fldCharType="separate"/>
        </w:r>
        <w:r>
          <w:t>37</w:t>
        </w:r>
        <w:r>
          <w:fldChar w:fldCharType="end"/>
        </w:r>
      </w:hyperlink>
    </w:p>
    <w:p>
      <w:pPr>
        <w:pStyle w:val="TOC2"/>
        <w:tabs>
          <w:tab w:val="right" w:leader="dot" w:pos="8306"/>
        </w:tabs>
      </w:pPr>
      <w:hyperlink w:anchor="_Toc15435" w:history="1">
        <w:r>
          <w:rPr>
            <w:rFonts w:ascii="仿宋" w:eastAsia="仿宋" w:hAnsi="仿宋" w:cs="仿宋" w:hint="eastAsia"/>
            <w:lang w:eastAsia="zh-CN"/>
          </w:rPr>
          <w:t>(一)、风险识别与评估</w:t>
        </w:r>
        <w:r>
          <w:tab/>
        </w:r>
        <w:r>
          <w:fldChar w:fldCharType="begin"/>
        </w:r>
        <w:r>
          <w:instrText xml:space="preserve"> PAGEREF _Toc15435 \h </w:instrText>
        </w:r>
        <w:r>
          <w:fldChar w:fldCharType="separate"/>
        </w:r>
        <w:r>
          <w:t>37</w:t>
        </w:r>
        <w:r>
          <w:fldChar w:fldCharType="end"/>
        </w:r>
      </w:hyperlink>
    </w:p>
    <w:p>
      <w:pPr>
        <w:pStyle w:val="TOC2"/>
        <w:tabs>
          <w:tab w:val="right" w:leader="dot" w:pos="8306"/>
        </w:tabs>
      </w:pPr>
      <w:hyperlink w:anchor="_Toc5039" w:history="1">
        <w:r>
          <w:rPr>
            <w:rFonts w:ascii="仿宋" w:eastAsia="仿宋" w:hAnsi="仿宋" w:cs="仿宋" w:hint="eastAsia"/>
            <w:lang w:eastAsia="zh-CN"/>
          </w:rPr>
          <w:t>(二)、风险应对策略</w:t>
        </w:r>
        <w:r>
          <w:tab/>
        </w:r>
        <w:r>
          <w:fldChar w:fldCharType="begin"/>
        </w:r>
        <w:r>
          <w:instrText xml:space="preserve"> PAGEREF _Toc5039 \h </w:instrText>
        </w:r>
        <w:r>
          <w:fldChar w:fldCharType="separate"/>
        </w:r>
        <w:r>
          <w:t>38</w:t>
        </w:r>
        <w:r>
          <w:fldChar w:fldCharType="end"/>
        </w:r>
      </w:hyperlink>
    </w:p>
    <w:p>
      <w:pPr>
        <w:pStyle w:val="TOC2"/>
        <w:tabs>
          <w:tab w:val="right" w:leader="dot" w:pos="8306"/>
        </w:tabs>
      </w:pPr>
      <w:hyperlink w:anchor="_Toc14250" w:history="1">
        <w:r>
          <w:rPr>
            <w:rFonts w:ascii="仿宋" w:eastAsia="仿宋" w:hAnsi="仿宋" w:cs="仿宋" w:hint="eastAsia"/>
            <w:lang w:eastAsia="zh-CN"/>
          </w:rPr>
          <w:t>(三)、风险监控与控制</w:t>
        </w:r>
        <w:r>
          <w:tab/>
        </w:r>
        <w:r>
          <w:fldChar w:fldCharType="begin"/>
        </w:r>
        <w:r>
          <w:instrText xml:space="preserve"> PAGEREF _Toc14250 \h </w:instrText>
        </w:r>
        <w:r>
          <w:fldChar w:fldCharType="separate"/>
        </w:r>
        <w:r>
          <w:t>40</w:t>
        </w:r>
        <w:r>
          <w:fldChar w:fldCharType="end"/>
        </w:r>
      </w:hyperlink>
    </w:p>
    <w:p>
      <w:pPr>
        <w:pStyle w:val="TOC1"/>
        <w:tabs>
          <w:tab w:val="right" w:leader="dot" w:pos="8306"/>
        </w:tabs>
      </w:pPr>
      <w:hyperlink w:anchor="_Toc505" w:history="1">
        <w:r>
          <w:rPr>
            <w:rFonts w:ascii="仿宋" w:eastAsia="仿宋" w:hAnsi="仿宋" w:cs="仿宋" w:hint="eastAsia"/>
            <w:lang w:eastAsia="zh-CN"/>
          </w:rPr>
          <w:t>十三、供应链管理</w:t>
        </w:r>
        <w:r>
          <w:tab/>
        </w:r>
        <w:r>
          <w:fldChar w:fldCharType="begin"/>
        </w:r>
        <w:r>
          <w:instrText xml:space="preserve"> PAGEREF _Toc505 \h </w:instrText>
        </w:r>
        <w:r>
          <w:fldChar w:fldCharType="separate"/>
        </w:r>
        <w:r>
          <w:t>41</w:t>
        </w:r>
        <w:r>
          <w:fldChar w:fldCharType="end"/>
        </w:r>
      </w:hyperlink>
    </w:p>
    <w:p>
      <w:pPr>
        <w:pStyle w:val="TOC2"/>
        <w:tabs>
          <w:tab w:val="right" w:leader="dot" w:pos="8306"/>
        </w:tabs>
      </w:pPr>
      <w:hyperlink w:anchor="_Toc8763" w:history="1">
        <w:r>
          <w:rPr>
            <w:rFonts w:ascii="仿宋" w:eastAsia="仿宋" w:hAnsi="仿宋" w:cs="仿宋" w:hint="eastAsia"/>
            <w:lang w:eastAsia="zh-CN"/>
          </w:rPr>
          <w:t>(一)、供应链战略规划</w:t>
        </w:r>
        <w:r>
          <w:tab/>
        </w:r>
        <w:r>
          <w:fldChar w:fldCharType="begin"/>
        </w:r>
        <w:r>
          <w:instrText xml:space="preserve"> PAGEREF _Toc8763 \h </w:instrText>
        </w:r>
        <w:r>
          <w:fldChar w:fldCharType="separate"/>
        </w:r>
        <w:r>
          <w:t>41</w:t>
        </w:r>
        <w:r>
          <w:fldChar w:fldCharType="end"/>
        </w:r>
      </w:hyperlink>
    </w:p>
    <w:p>
      <w:pPr>
        <w:pStyle w:val="TOC2"/>
        <w:tabs>
          <w:tab w:val="right" w:leader="dot" w:pos="8306"/>
        </w:tabs>
      </w:pPr>
      <w:hyperlink w:anchor="_Toc7699" w:history="1">
        <w:r>
          <w:rPr>
            <w:rFonts w:ascii="仿宋" w:eastAsia="仿宋" w:hAnsi="仿宋" w:cs="仿宋" w:hint="eastAsia"/>
            <w:lang w:eastAsia="zh-CN"/>
          </w:rPr>
          <w:t>(二)、供应商选择与合作</w:t>
        </w:r>
        <w:r>
          <w:tab/>
        </w:r>
        <w:r>
          <w:fldChar w:fldCharType="begin"/>
        </w:r>
        <w:r>
          <w:instrText xml:space="preserve"> PAGEREF _Toc7699 \h </w:instrText>
        </w:r>
        <w:r>
          <w:fldChar w:fldCharType="separate"/>
        </w:r>
        <w:r>
          <w:t>43</w:t>
        </w:r>
        <w:r>
          <w:fldChar w:fldCharType="end"/>
        </w:r>
      </w:hyperlink>
    </w:p>
    <w:p>
      <w:pPr>
        <w:pStyle w:val="TOC2"/>
        <w:tabs>
          <w:tab w:val="right" w:leader="dot" w:pos="8306"/>
        </w:tabs>
      </w:pPr>
      <w:hyperlink w:anchor="_Toc17955" w:history="1">
        <w:r>
          <w:rPr>
            <w:rFonts w:ascii="仿宋" w:eastAsia="仿宋" w:hAnsi="仿宋" w:cs="仿宋" w:hint="eastAsia"/>
            <w:lang w:eastAsia="zh-CN"/>
          </w:rPr>
          <w:t>(三)、物流与库存管理</w:t>
        </w:r>
        <w:r>
          <w:tab/>
        </w:r>
        <w:r>
          <w:fldChar w:fldCharType="begin"/>
        </w:r>
        <w:r>
          <w:instrText xml:space="preserve"> PAGEREF _Toc17955 \h </w:instrText>
        </w:r>
        <w:r>
          <w:fldChar w:fldCharType="separate"/>
        </w:r>
        <w:r>
          <w:t>44</w:t>
        </w:r>
        <w:r>
          <w:fldChar w:fldCharType="end"/>
        </w:r>
      </w:hyperlink>
    </w:p>
    <w:p>
      <w:pPr>
        <w:pStyle w:val="TOC1"/>
        <w:tabs>
          <w:tab w:val="right" w:leader="dot" w:pos="8306"/>
        </w:tabs>
      </w:pPr>
      <w:hyperlink w:anchor="_Toc9950" w:history="1">
        <w:r>
          <w:rPr>
            <w:rFonts w:ascii="仿宋" w:eastAsia="仿宋" w:hAnsi="仿宋" w:cs="仿宋" w:hint="eastAsia"/>
            <w:lang w:eastAsia="zh-CN"/>
          </w:rPr>
          <w:t>十四、利益相关者分析与沟通计划</w:t>
        </w:r>
        <w:r>
          <w:tab/>
        </w:r>
        <w:r>
          <w:fldChar w:fldCharType="begin"/>
        </w:r>
        <w:r>
          <w:instrText xml:space="preserve"> PAGEREF _Toc9950 \h </w:instrText>
        </w:r>
        <w:r>
          <w:fldChar w:fldCharType="separate"/>
        </w:r>
        <w:r>
          <w:t>45</w:t>
        </w:r>
        <w:r>
          <w:fldChar w:fldCharType="end"/>
        </w:r>
      </w:hyperlink>
    </w:p>
    <w:p>
      <w:pPr>
        <w:pStyle w:val="TOC2"/>
        <w:tabs>
          <w:tab w:val="right" w:leader="dot" w:pos="8306"/>
        </w:tabs>
      </w:pPr>
      <w:hyperlink w:anchor="_Toc14046" w:history="1">
        <w:r>
          <w:rPr>
            <w:rFonts w:ascii="仿宋" w:eastAsia="仿宋" w:hAnsi="仿宋" w:cs="仿宋" w:hint="eastAsia"/>
            <w:lang w:eastAsia="zh-CN"/>
          </w:rPr>
          <w:t>(一)、利益相关者分析</w:t>
        </w:r>
        <w:r>
          <w:tab/>
        </w:r>
        <w:r>
          <w:fldChar w:fldCharType="begin"/>
        </w:r>
        <w:r>
          <w:instrText xml:space="preserve"> PAGEREF _Toc14046 \h </w:instrText>
        </w:r>
        <w:r>
          <w:fldChar w:fldCharType="separate"/>
        </w:r>
        <w:r>
          <w:t>45</w:t>
        </w:r>
        <w:r>
          <w:fldChar w:fldCharType="end"/>
        </w:r>
      </w:hyperlink>
    </w:p>
    <w:p>
      <w:pPr>
        <w:pStyle w:val="TOC2"/>
        <w:tabs>
          <w:tab w:val="right" w:leader="dot" w:pos="8306"/>
        </w:tabs>
      </w:pPr>
      <w:hyperlink w:anchor="_Toc31100" w:history="1">
        <w:r>
          <w:rPr>
            <w:rFonts w:ascii="仿宋" w:eastAsia="仿宋" w:hAnsi="仿宋" w:cs="仿宋" w:hint="eastAsia"/>
            <w:lang w:eastAsia="zh-CN"/>
          </w:rPr>
          <w:t>(二)、沟通计划</w:t>
        </w:r>
        <w:r>
          <w:tab/>
        </w:r>
        <w:r>
          <w:fldChar w:fldCharType="begin"/>
        </w:r>
        <w:r>
          <w:instrText xml:space="preserve"> PAGEREF _Toc31100 \h </w:instrText>
        </w:r>
        <w:r>
          <w:fldChar w:fldCharType="separate"/>
        </w:r>
        <w:r>
          <w:t>46</w:t>
        </w:r>
        <w:r>
          <w:fldChar w:fldCharType="end"/>
        </w:r>
      </w:hyperlink>
    </w:p>
    <w:p>
      <w:pPr>
        <w:pStyle w:val="TOC1"/>
        <w:tabs>
          <w:tab w:val="right" w:leader="dot" w:pos="8306"/>
        </w:tabs>
      </w:pPr>
      <w:hyperlink w:anchor="_Toc32310" w:history="1">
        <w:r>
          <w:rPr>
            <w:rFonts w:ascii="仿宋" w:eastAsia="仿宋" w:hAnsi="仿宋" w:cs="仿宋" w:hint="eastAsia"/>
            <w:lang w:eastAsia="zh-CN"/>
          </w:rPr>
          <w:t>十五、质量管理体系</w:t>
        </w:r>
        <w:r>
          <w:tab/>
        </w:r>
        <w:r>
          <w:fldChar w:fldCharType="begin"/>
        </w:r>
        <w:r>
          <w:instrText xml:space="preserve"> PAGEREF _Toc32310 \h </w:instrText>
        </w:r>
        <w:r>
          <w:fldChar w:fldCharType="separate"/>
        </w:r>
        <w:r>
          <w:t>48</w:t>
        </w:r>
        <w:r>
          <w:fldChar w:fldCharType="end"/>
        </w:r>
      </w:hyperlink>
    </w:p>
    <w:p>
      <w:pPr>
        <w:pStyle w:val="TOC2"/>
        <w:tabs>
          <w:tab w:val="right" w:leader="dot" w:pos="8306"/>
        </w:tabs>
      </w:pPr>
      <w:hyperlink w:anchor="_Toc23802" w:history="1">
        <w:r>
          <w:rPr>
            <w:rFonts w:ascii="仿宋" w:eastAsia="仿宋" w:hAnsi="仿宋" w:cs="仿宋" w:hint="eastAsia"/>
            <w:lang w:eastAsia="zh-CN"/>
          </w:rPr>
          <w:t>(一)、质量目标与方针</w:t>
        </w:r>
        <w:r>
          <w:tab/>
        </w:r>
        <w:r>
          <w:fldChar w:fldCharType="begin"/>
        </w:r>
        <w:r>
          <w:instrText xml:space="preserve"> PAGEREF _Toc23802 \h </w:instrText>
        </w:r>
        <w:r>
          <w:fldChar w:fldCharType="separate"/>
        </w:r>
        <w:r>
          <w:t>48</w:t>
        </w:r>
        <w:r>
          <w:fldChar w:fldCharType="end"/>
        </w:r>
      </w:hyperlink>
    </w:p>
    <w:p>
      <w:pPr>
        <w:pStyle w:val="TOC2"/>
        <w:tabs>
          <w:tab w:val="right" w:leader="dot" w:pos="8306"/>
        </w:tabs>
      </w:pPr>
      <w:hyperlink w:anchor="_Toc16842" w:history="1">
        <w:r>
          <w:rPr>
            <w:rFonts w:ascii="仿宋" w:eastAsia="仿宋" w:hAnsi="仿宋" w:cs="仿宋" w:hint="eastAsia"/>
            <w:lang w:eastAsia="zh-CN"/>
          </w:rPr>
          <w:t>(二)、质量管理责任</w:t>
        </w:r>
        <w:r>
          <w:tab/>
        </w:r>
        <w:r>
          <w:fldChar w:fldCharType="begin"/>
        </w:r>
        <w:r>
          <w:instrText xml:space="preserve"> PAGEREF _Toc16842 \h </w:instrText>
        </w:r>
        <w:r>
          <w:fldChar w:fldCharType="separate"/>
        </w:r>
        <w:r>
          <w:t>49</w:t>
        </w:r>
        <w:r>
          <w:fldChar w:fldCharType="end"/>
        </w:r>
      </w:hyperlink>
    </w:p>
    <w:p>
      <w:pPr>
        <w:pStyle w:val="TOC2"/>
        <w:tabs>
          <w:tab w:val="right" w:leader="dot" w:pos="8306"/>
        </w:tabs>
      </w:pPr>
      <w:hyperlink w:anchor="_Toc30773" w:history="1">
        <w:r>
          <w:rPr>
            <w:rFonts w:ascii="仿宋" w:eastAsia="仿宋" w:hAnsi="仿宋" w:cs="仿宋" w:hint="eastAsia"/>
            <w:lang w:eastAsia="zh-CN"/>
          </w:rPr>
          <w:t>(三)、质量管理体系文件</w:t>
        </w:r>
        <w:r>
          <w:tab/>
        </w:r>
        <w:r>
          <w:fldChar w:fldCharType="begin"/>
        </w:r>
        <w:r>
          <w:instrText xml:space="preserve"> PAGEREF _Toc30773 \h </w:instrText>
        </w:r>
        <w:r>
          <w:fldChar w:fldCharType="separate"/>
        </w:r>
        <w:r>
          <w:t>50</w:t>
        </w:r>
        <w:r>
          <w:fldChar w:fldCharType="end"/>
        </w:r>
      </w:hyperlink>
    </w:p>
    <w:p>
      <w:pPr>
        <w:pStyle w:val="TOC2"/>
        <w:tabs>
          <w:tab w:val="right" w:leader="dot" w:pos="8306"/>
        </w:tabs>
      </w:pPr>
      <w:hyperlink w:anchor="_Toc11729" w:history="1">
        <w:r>
          <w:rPr>
            <w:rFonts w:ascii="仿宋" w:eastAsia="仿宋" w:hAnsi="仿宋" w:cs="仿宋" w:hint="eastAsia"/>
            <w:lang w:eastAsia="zh-CN"/>
          </w:rPr>
          <w:t>(四)、质量培训与教育</w:t>
        </w:r>
        <w:r>
          <w:tab/>
        </w:r>
        <w:r>
          <w:fldChar w:fldCharType="begin"/>
        </w:r>
        <w:r>
          <w:instrText xml:space="preserve"> PAGEREF _Toc11729 \h </w:instrText>
        </w:r>
        <w:r>
          <w:fldChar w:fldCharType="separate"/>
        </w:r>
        <w:r>
          <w:t>52</w:t>
        </w:r>
        <w:r>
          <w:fldChar w:fldCharType="end"/>
        </w:r>
      </w:hyperlink>
    </w:p>
    <w:p>
      <w:pPr>
        <w:pStyle w:val="TOC2"/>
        <w:tabs>
          <w:tab w:val="right" w:leader="dot" w:pos="8306"/>
        </w:tabs>
      </w:pPr>
      <w:hyperlink w:anchor="_Toc11280" w:history="1">
        <w:r>
          <w:rPr>
            <w:rFonts w:ascii="仿宋" w:eastAsia="仿宋" w:hAnsi="仿宋" w:cs="仿宋" w:hint="eastAsia"/>
            <w:lang w:eastAsia="zh-CN"/>
          </w:rPr>
          <w:t>(五)、质量审核与评价</w:t>
        </w:r>
        <w:r>
          <w:tab/>
        </w:r>
        <w:r>
          <w:fldChar w:fldCharType="begin"/>
        </w:r>
        <w:r>
          <w:instrText xml:space="preserve"> PAGEREF _Toc11280 \h </w:instrText>
        </w:r>
        <w:r>
          <w:fldChar w:fldCharType="separate"/>
        </w:r>
        <w:r>
          <w:t>53</w:t>
        </w:r>
        <w:r>
          <w:fldChar w:fldCharType="end"/>
        </w:r>
      </w:hyperlink>
    </w:p>
    <w:p>
      <w:pPr>
        <w:pStyle w:val="TOC2"/>
        <w:tabs>
          <w:tab w:val="right" w:leader="dot" w:pos="8306"/>
        </w:tabs>
      </w:pPr>
      <w:hyperlink w:anchor="_Toc5896" w:history="1">
        <w:r>
          <w:rPr>
            <w:rFonts w:ascii="仿宋" w:eastAsia="仿宋" w:hAnsi="仿宋" w:cs="仿宋" w:hint="eastAsia"/>
            <w:lang w:eastAsia="zh-CN"/>
          </w:rPr>
          <w:t>(六)、不符合与纠正措施</w:t>
        </w:r>
        <w:r>
          <w:tab/>
        </w:r>
        <w:r>
          <w:fldChar w:fldCharType="begin"/>
        </w:r>
        <w:r>
          <w:instrText xml:space="preserve"> PAGEREF _Toc5896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6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技术管理特点体现在其创新导向。通过引入最先进的技术趋势和解决方案，邻苯二酚项目致力于提升科技含量、提高质量和效率水平。这意味着我们将采用最新的工具和方法，确保邻苯二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邻苯二酚项目技术管理的显著特征。通过整合不同领域的技术资源，我们实现了跨学科的协同工作。这有助于优化技术架构，提高整体效能。此外，整合性策略还促进了不同技术团队之间的紧密沟通和高效合作，确保邻苯二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邻苯二酚项目所采用的技术。通过不断优化技术方案，邻苯二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邻苯二酚项目团队将在邻苯二酚项目初期识别可能的技术风险，并采取相应的预防和应对措施。通过建立健全的风险评估机制，邻苯二酚项目能够在实施过程中及时发现并解决潜在的技术问题，保障邻苯二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邻苯二酚项目中，技术将成为邻苯二酚项目成功的有力支持。这一深度剖析揭示了技术管理在邻苯二酚项目实施中的关键作用，为邻苯二酚项目的技术基础奠定了坚实的基础。</w:t>
      </w:r>
    </w:p>
    <w:p>
      <w:pPr>
        <w:pStyle w:val="Heading2"/>
        <w:ind w:firstLine="560" w:firstLineChars="200"/>
        <w:rPr>
          <w:rFonts w:ascii="仿宋" w:eastAsia="仿宋" w:hAnsi="仿宋" w:cs="仿宋" w:hint="eastAsia"/>
          <w:sz w:val="28"/>
          <w:lang w:eastAsia="zh-CN"/>
        </w:rPr>
      </w:pPr>
      <w:bookmarkStart w:id="4" w:name="_Toc4835"/>
      <w:r>
        <w:rPr>
          <w:rFonts w:ascii="仿宋" w:eastAsia="仿宋" w:hAnsi="仿宋" w:cs="仿宋" w:hint="eastAsia"/>
          <w:sz w:val="28"/>
          <w:lang w:eastAsia="zh-CN"/>
        </w:rPr>
        <w:t>(二)、邻苯二酚项目工艺技术设计方案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邻苯二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邻苯二酚项目将严格按照相关行业规范要求进行组织。通过有效控制产品质量，邻苯二酚项目将致力于为顾客提供优质的邻苯二酚项目产品和良好的服务。这体现了邻苯二酚项目对于生产活动合规性和质量标准的高度重视，为邻苯二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邻苯二酚项目注重生态效益和清洁生产原则。邻苯二酚项目建设将紧密结合地方特色经济发展，与社会经济发展规划和区域环境保护规划方案相协调一致。通过与当地区域自然生态系统的结合，邻苯二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邻苯二酚项目产品具有多样化的客户需求和个性化的特点。因此，邻苯二酚项目产品规格品种多样，且单批生产数量较小。为满足这一特点，邻苯二酚项目承办单位将建设先进的柔性制造生产线。通过广泛应用柔性制造技术，邻苯二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邻苯二酚项目采用的技术具有较高的技术含量和自动化水平，处于国内先进水平。这一技术选用不仅体现了对生产效率、质量和环境友好性的高标准要求，同时为邻苯二酚项目的可持续发展奠定了坚实的基础。</w:t>
      </w:r>
    </w:p>
    <w:p>
      <w:pPr>
        <w:pStyle w:val="Heading2"/>
        <w:ind w:firstLine="560" w:firstLineChars="200"/>
        <w:rPr>
          <w:rFonts w:ascii="仿宋" w:eastAsia="仿宋" w:hAnsi="仿宋" w:cs="仿宋" w:hint="eastAsia"/>
          <w:sz w:val="28"/>
          <w:lang w:eastAsia="zh-CN"/>
        </w:rPr>
      </w:pPr>
      <w:bookmarkStart w:id="5" w:name="_Toc87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为确保邻苯二酚项目的高效生产和技术实施，我们制定了一套精心设计的设备选型方案，以满足邻苯二酚项目生产、质量和环保的要求。该方案的主要特点如下：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邻苯二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针对邻苯二酚项目产品的多样性和小批量生产的特点，我们将建设柔性制造生产线。通过在设备选型中考虑柔性制造技术，可以灵活应对不同产品规格和生产需求，实现生产线的高度灵活性和适应性。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86"/>
      <w:r>
        <w:rPr>
          <w:rFonts w:ascii="仿宋" w:eastAsia="仿宋" w:hAnsi="仿宋" w:cs="仿宋" w:hint="eastAsia"/>
          <w:sz w:val="28"/>
          <w:lang w:eastAsia="zh-CN"/>
        </w:rPr>
        <w:t>二、邻苯二酚项目概论</w:t>
      </w:r>
      <w:bookmarkEnd w:id="6"/>
    </w:p>
    <w:p>
      <w:pPr>
        <w:pStyle w:val="Heading2"/>
        <w:rPr>
          <w:rFonts w:ascii="仿宋" w:eastAsia="仿宋" w:hAnsi="仿宋" w:cs="仿宋" w:hint="eastAsia"/>
          <w:lang w:eastAsia="zh-CN"/>
        </w:rPr>
      </w:pPr>
      <w:bookmarkStart w:id="7" w:name="_Toc14061"/>
      <w:r>
        <w:rPr>
          <w:rFonts w:ascii="仿宋" w:eastAsia="仿宋" w:hAnsi="仿宋" w:cs="仿宋" w:hint="eastAsia"/>
          <w:lang w:eastAsia="zh-CN"/>
        </w:rPr>
        <w:t>(一)、邻苯二酚项目概况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起源追溯至对市场的深入洞察。市场的不断演变与变革为邻苯二酚项目提供了难得的机遇。当前市场存在的需求缺口和变革的大环境共同构成了邻苯二酚项目的背景。这个邻苯二酚项目旨在充分利用市场机遇，填补行业中尚未满足的需求，为客户提供全新的解决方案。市场的变革和需求的增长使得这个邻苯二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邻苯二酚项目名称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正式命名为邻苯二酚。这个名称不仅仅是一个标识，更代表了邻苯二酚项目的核心理念和愿景。它蕴含着邻苯二酚项目所要解决问题的关键字，具有强烈的表达和辨识度，为邻苯二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邻苯二酚项目目标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核心目标是提供一种全新、高效的解决方案，满足客户日益增长的需求。邻苯二酚项目追求的不仅仅是满足市场需求，更是在市场中获得卓越的竞争优势。通过不断提升产品或服务的质量和创新水平，邻苯二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邻苯二酚项目范围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全面涵盖了产品研发、制造、市场推广和售后服务，确保从产品设计到最终用户体验的全方位关注。这一全面的邻苯二酚项目范围是为了确保邻苯二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邻苯二酚项目时间表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邻苯二酚项目计划在未来18个月内完成，包括研发、测试、市场试点和正式推出等不同阶段。这个时间表的合理设计是为了确保邻苯二酚项目各个阶段的顺利推进，以便按时交付高质量的成果。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邻苯二酚项目预算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邻苯二酚项目总预算估算为XX百万美元，主要分配在研发、市场推广、人员培训和运营等方面。这一充足的预算为邻苯二酚项目提供了充足的资源，确保邻苯二酚项目在各个方面都能取得优异的表现。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邻苯二酚项目风险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邻苯二酚项目可能面临的风险包括市场接受度低、技术难题、竞争激烈等。邻苯二酚项目团队已经制定了相应的风险应对计划，通过前瞻性的风险管理，确保邻苯二酚项目在面对不确定性时能够迅速做出应对。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邻苯二酚项目团队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邻苯二酚项目汇聚了一支经验丰富、多领域专业素养的核心团队，确保邻苯二酚项目在各个方面都能拥有高水平的执行力。团队的协同作战是邻苯二酚项目成功的关键因素之一。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邻苯二酚项目背景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邻苯二酚项目的背景根植于市场对更高效、创新产品的渴望，同时也受到科技发展对行业格局的深刻改变的影响。这为邻苯二酚项目提供了广阔的发展空间和市场需求。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邻苯二酚项目现状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截至目前，邻苯二酚项目已完成市场调研和技术验证，取得了初步的成功。这为邻苯二酚项目在未来的发展奠定了坚实的基础，为更远大的目标打下了坚实的基石。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468"/>
      <w:r>
        <w:rPr>
          <w:rFonts w:ascii="仿宋" w:eastAsia="仿宋" w:hAnsi="仿宋" w:cs="仿宋" w:hint="eastAsia"/>
          <w:sz w:val="28"/>
          <w:lang w:eastAsia="zh-CN"/>
        </w:rPr>
        <w:t>(二)、邻苯二酚项目目标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keyword》邻苯二酚项目首要业务目标是在市场中占据有利地位，实现产品/服务的成功推广和销售。通过不断提升产品质量、创新性，邻苯二酚项目追求成为行业中的领导者，赢得更多客户的青睐。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在科技迅速发展的时代，邻苯二酚项目着眼于技术创新。通过持续的研发和技术升级，邻苯二酚项目旨在推出更具创新性的产品或服务，以满足市场对新鲜、先进解决方案的需求。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为了建立可持续的客户关系，邻苯二酚项目设定了客户满意度目标。通过提供卓越的产品质量和优质的客户服务，邻苯二酚项目追求赢得客户的信任和忠诚度，确保他们的满意度达到行业领先水平。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邻苯二酚项目注重社会责任和可持续发展。通过实施环保、社会责任邻苯二酚项目，邻苯二酚项目致力于在经济发展的同时保护环境，促进社会公平，实现可持续经营。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邻苯二酚项目的团队是实现目标的核心驱动力。因此，邻苯二酚项目设定了团队发展目标，包括提升团队成员的专业技能、培养领导力，以及搭建协同高效的团队工作氛围。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191"/>
      <w:r>
        <w:rPr>
          <w:rFonts w:ascii="仿宋" w:eastAsia="仿宋" w:hAnsi="仿宋" w:cs="仿宋" w:hint="eastAsia"/>
          <w:sz w:val="28"/>
          <w:lang w:eastAsia="zh-CN"/>
        </w:rPr>
        <w:t>(三)、邻苯二酚项目提出的理由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邻苯二酚项目提出的理由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提出源于对市场机遇的深刻洞察。当前市场中存在的需求缺口和行业发展趋势表明，有巨大的商业机会等待被开发。通过准确捕捉市场机遇，邻苯二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理念基于对技术创新的信仰。通过持续的研发和技术投入，邻苯二酚项目有望推出更具创新性的产品或服务。在科技飞速发展的当下，邻苯二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提出是为了增强企业的行业竞争力。通过提升产品或服务的质量和独特性，邻苯二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响应了消费者需求的变化。随着社会和科技的不断发展，消费者对产品和服务的需求也在发生变化。通过深入了解并及时回应消费者的新需求，邻苯二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邻苯二酚项目的提出是企业战略发展规划的一部分。在面对日益激烈的市场竞争和不断变化的商业环境中，邻苯二酚项目作为企业战略的一环，旨在为企业开辟新的增长领域，巩固企业在行业中的地位。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提出不仅仅是基于商业考量，还注重社会责任。通过推出环保、社会责任等方面的邻苯二酚项目，邻苯二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邻苯二酚项目的提出反映了对利益相关者期望的关注。包括客户、员工、投资者等利益相关者在企业发展中都有着各自的期望，邻苯二酚项目力求在满足这些期望的同时，取得更大的共赢。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312"/>
      <w:r>
        <w:rPr>
          <w:rFonts w:ascii="仿宋" w:eastAsia="仿宋" w:hAnsi="仿宋" w:cs="仿宋" w:hint="eastAsia"/>
          <w:sz w:val="28"/>
          <w:lang w:eastAsia="zh-CN"/>
        </w:rPr>
        <w:t>(四)、邻苯二酚项目意义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在实施邻苯二酚项目的过程中，我们不仅仅是在追逐商业成功，更是为企业和社会的多个层面创造了深远的意义。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的首要意义在于提升企业的市场竞争力。通过持续的创新和对产品质量的高标准要求，邻苯二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邻苯二酚项目的推进将促使行业技术水平的提升。通过引入先进技术和创新性解决方案，邻苯二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邻苯二酚项目不仅创造了大量就业机会，提高了就业水平，还注重社会责任和环保。通过参与社会公益事业和推动环保邻苯二酚项目，邻苯二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综合而言，邻苯二酚项目意义重大，不仅推动了企业的发展，也为行业和社会的进步贡献了积极力量。这是一个全面而深刻的影响，将在未来产生可持续的正面效应。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310"/>
      <w:r>
        <w:rPr>
          <w:rFonts w:ascii="仿宋" w:eastAsia="仿宋" w:hAnsi="仿宋" w:cs="仿宋" w:hint="eastAsia"/>
          <w:sz w:val="28"/>
          <w:lang w:eastAsia="zh-CN"/>
        </w:rPr>
        <w:t>(五)、邻苯二酚项目背景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在当今迅猛发展的商业环境中，邻苯二酚项目的动因根植于对多方面因素的审慎考量。这个邻苯二酚项目的提出并非孤立的决策，而是对企业所处背景深入思考的产物。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市场的不断演变是邻苯二酚项目背后的首要原因。科技的迅速发展和全球市场的快速变化使得企业必须灵活应对。邻苯二酚项目应运而生，旨在通过创新性的解决方案迎合市场的多变需求，赢得竞争中的先机。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竞争的激烈程度也是邻苯二酚项目背景中不可忽视的一环。企业需要在激烈竞争中脱颖而出，为此，邻苯二酚项目致力于打破常规，提供独特的价值主张，以吸引客户并确保市场份额的增长。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技术的迅速发展为企业带来了机遇与挑战。作为邻苯二酚项目启动的背景之一，对新兴技术的应用将有助于提升企业的技术水平，使其在不断演进的商业环境中保持竞争优势。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此外，社会对企业责任的期望也在逐渐升高。邻苯二酚项目充分融入了社会责任的理念，通过可持续经营和社会公益邻苯二酚项目，企图为社会贡献一份力量，在商业成功的同时关注社会价值。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94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3526"/>
      <w:r>
        <w:rPr>
          <w:rFonts w:ascii="仿宋" w:eastAsia="仿宋" w:hAnsi="仿宋" w:cs="仿宋" w:hint="eastAsia"/>
          <w:lang w:eastAsia="zh-CN"/>
        </w:rPr>
        <w:t>(一)、邻苯二酚行业分析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行业一直以来都是市场的关注焦点。行业内的发展趋势、竞争态势以及潜在机会都对邻苯二酚项目的推进产生深远的影响。通过深入研究行业的整体概貌，我们将更好地理解行业的核心特征，为邻苯二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邻苯二酚行业，技术一直是推动创新和发展的关键因素。我们将对当前技术趋势进行详尽分析，包括但不限于人工智能、大数据应用、先进制造技术等。这有助于邻苯二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邻苯二酚项目成功的基础。我们将对主要竞争对手进行深入研究，包括其市场份额、产品特点、市场定位等。通过全面了解竞争对手的优势和劣势，邻苯二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175"/>
      <w:r>
        <w:rPr>
          <w:rFonts w:ascii="仿宋" w:eastAsia="仿宋" w:hAnsi="仿宋" w:cs="仿宋" w:hint="eastAsia"/>
          <w:sz w:val="28"/>
          <w:lang w:eastAsia="zh-CN"/>
        </w:rPr>
        <w:t>(二)、邻苯二酚市场分析预测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通过对市场规模的深入调研，我们将预测邻苯二酚市场未来的增长趋势。这包括市场的整体规模、各细分领域的发展趋势等。邻苯二酚项目可以根据市场的扩张速度和潜在机会，制定更符合市场需求的发展策略。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邻苯二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邻苯二酚项目实施过程中需要充分考虑的因素。我们将对市场风险进行全面评估，包括但不限于政策法规风险、市场竞争风险、技术变革风险等。通过对潜在风险的深入分析，邻苯二酚项目可以制定相应的风险缓解策略，降低不确定性对邻苯二酚项目的影响。</w:t>
      </w:r>
    </w:p>
    <w:p>
      <w:pPr>
        <w:pStyle w:val="Heading1"/>
        <w:ind w:firstLine="560" w:firstLineChars="200"/>
        <w:rPr>
          <w:rFonts w:ascii="仿宋" w:eastAsia="仿宋" w:hAnsi="仿宋" w:cs="仿宋" w:hint="eastAsia"/>
          <w:sz w:val="28"/>
          <w:lang w:eastAsia="zh-CN"/>
        </w:rPr>
      </w:pPr>
      <w:bookmarkStart w:id="15" w:name="_Toc27175"/>
      <w:r>
        <w:rPr>
          <w:rFonts w:ascii="仿宋" w:eastAsia="仿宋" w:hAnsi="仿宋" w:cs="仿宋" w:hint="eastAsia"/>
          <w:sz w:val="28"/>
          <w:lang w:eastAsia="zh-CN"/>
        </w:rPr>
        <w:t>四、邻苯二酚项目建设背景及必要性分析</w:t>
      </w:r>
      <w:bookmarkEnd w:id="15"/>
    </w:p>
    <w:p>
      <w:pPr>
        <w:pStyle w:val="Heading2"/>
        <w:rPr>
          <w:rFonts w:ascii="仿宋" w:eastAsia="仿宋" w:hAnsi="仿宋" w:cs="仿宋" w:hint="eastAsia"/>
          <w:lang w:eastAsia="zh-CN"/>
        </w:rPr>
      </w:pPr>
      <w:bookmarkStart w:id="16" w:name="_Toc29853"/>
      <w:r>
        <w:rPr>
          <w:rFonts w:ascii="仿宋" w:eastAsia="仿宋" w:hAnsi="仿宋" w:cs="仿宋" w:hint="eastAsia"/>
          <w:lang w:eastAsia="zh-CN"/>
        </w:rPr>
        <w:t>(一)、邻苯二酚项目背景分析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邻苯二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邻苯二酚项目在这个潮流中的定位。同时，我们将关注行业内涌现的新兴机遇，以便邻苯二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邻苯二酚项目提供了强大的发展动力。我们将聚焦于行业内最新的技术发展趋势，包括但不限于人工智能、大数据分析、物联网等领域。通过深度的技术研究，我们将确保邻苯二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邻苯二酚项目发展的源泉。我们将投入更多的精力对市场需求进行深入剖析，超越表面的需求，深入挖掘潜在的市场痛点和机遇。通过对市场需求的细致了解，邻苯二酚项目将更有针对性地设计解决方案，满足市场的多样化需求，从而更好地促进邻苯二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邻苯二酚项目战略至关重要。我们将对竞争态势进行更为深入的分析，包括但不限于市场份额、产品特点、客户满意度等多个维度。通过深度的竞争分析，邻苯二酚项目将能够更准确地把握市场脉搏，制定具有竞争力的邻苯二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邻苯二酚项目的发展具有直接的影响。我们将进行更为全面的法规和政策分析，了解行业发展中的潜在法律风险和合规挑战。通过充分了解和遵守相关法规，邻苯二酚项目将确保在法律框架内合法合规运营，为邻苯二酚项目的稳健发展提供有力支持。</w:t>
      </w:r>
    </w:p>
    <w:p>
      <w:pPr>
        <w:pStyle w:val="Heading2"/>
        <w:ind w:firstLine="560" w:firstLineChars="200"/>
        <w:rPr>
          <w:rFonts w:ascii="仿宋" w:eastAsia="仿宋" w:hAnsi="仿宋" w:cs="仿宋" w:hint="eastAsia"/>
          <w:sz w:val="28"/>
          <w:lang w:eastAsia="zh-CN"/>
        </w:rPr>
      </w:pPr>
      <w:bookmarkStart w:id="17" w:name="_Toc21908"/>
      <w:r>
        <w:rPr>
          <w:rFonts w:ascii="仿宋" w:eastAsia="仿宋" w:hAnsi="仿宋" w:cs="仿宋" w:hint="eastAsia"/>
          <w:sz w:val="28"/>
          <w:lang w:eastAsia="zh-CN"/>
        </w:rPr>
        <w:t>(二)、邻苯二酚项目建设必要性分析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建设的迫切性源于对行业发展趋势的深刻洞察。我们正处于一个行业变革的时代，科技创新、数字化转型成为企业发展的关键动力。邻苯二酚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https://d.book118.com/728063046137006025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8561B"/>
    <w:rsid w:val="56F85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6304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2024-01-11T20:14:00Z</dcterms:created>
  <dcterms:modified xsi:type="dcterms:W3CDTF">2024-01-11T20:14:41Z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9ED6432A7B22496D9528379425B0B010_11</vt:lpwstr>
  </property>
  <property fmtid="{D5CDD505-2E9C-101B-9397-08002B2CF9AE}" pid="3" name="KSOProductBuildVer">
    <vt:lpwstr>2052-12.1.0.16120</vt:lpwstr>
  </property>
</Properties>
</file>