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02D94" w14:paraId="50D6F9DC" w14:textId="77777777">
      <w:pPr>
        <w:rPr>
          <w:rFonts w:ascii="仿宋" w:eastAsia="仿宋" w:hAnsi="仿宋" w:cs="仿宋"/>
          <w:b/>
          <w:sz w:val="40"/>
        </w:rPr>
      </w:pPr>
    </w:p>
    <w:p w:rsidR="00102D94" w14:paraId="623C3CB8" w14:textId="77777777">
      <w:pPr>
        <w:rPr>
          <w:rFonts w:ascii="仿宋" w:eastAsia="仿宋" w:hAnsi="仿宋" w:cs="仿宋"/>
          <w:b/>
          <w:sz w:val="40"/>
        </w:rPr>
      </w:pPr>
    </w:p>
    <w:p w:rsidR="00102D94" w14:paraId="3BF249D8" w14:textId="77777777">
      <w:pPr>
        <w:rPr>
          <w:rFonts w:ascii="仿宋" w:eastAsia="仿宋" w:hAnsi="仿宋" w:cs="仿宋"/>
          <w:b/>
          <w:sz w:val="40"/>
        </w:rPr>
      </w:pPr>
    </w:p>
    <w:p w:rsidR="00102D94" w14:paraId="5907A5A1"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礼仪教育相关项目投资计划书</w:t>
      </w:r>
    </w:p>
    <w:p w:rsidR="00102D94" w14:paraId="1569FA3E" w14:textId="77777777">
      <w:pPr>
        <w:jc w:val="center"/>
        <w:rPr>
          <w:rFonts w:ascii="仿宋" w:eastAsia="仿宋" w:hAnsi="仿宋" w:cs="仿宋"/>
          <w:b/>
          <w:sz w:val="40"/>
        </w:rPr>
      </w:pPr>
      <w:r>
        <w:rPr>
          <w:rFonts w:ascii="仿宋" w:eastAsia="仿宋" w:hAnsi="仿宋" w:cs="仿宋" w:hint="eastAsia"/>
          <w:b/>
          <w:sz w:val="40"/>
        </w:rPr>
        <w:t>目录</w:t>
      </w:r>
    </w:p>
    <w:p w:rsidR="00102D94" w14:paraId="1DB1CD74" w14:textId="77777777">
      <w:pPr>
        <w:pStyle w:val="TOC1"/>
        <w:tabs>
          <w:tab w:val="right" w:leader="dot" w:pos="8306"/>
        </w:tabs>
      </w:pPr>
      <w:r>
        <w:fldChar w:fldCharType="begin"/>
      </w:r>
      <w:r>
        <w:instrText>TOC \h \z</w:instrText>
      </w:r>
      <w:r>
        <w:fldChar w:fldCharType="separate"/>
      </w:r>
      <w:hyperlink w:anchor="_Toc11662" w:history="1">
        <w:r>
          <w:rPr>
            <w:rFonts w:ascii="仿宋" w:eastAsia="仿宋" w:hAnsi="仿宋" w:cs="仿宋" w:hint="eastAsia"/>
          </w:rPr>
          <w:t>前言</w:t>
        </w:r>
        <w:r>
          <w:tab/>
        </w:r>
        <w:r>
          <w:fldChar w:fldCharType="begin"/>
        </w:r>
        <w:r>
          <w:instrText xml:space="preserve"> PAGEREF _Toc11662 \h </w:instrText>
        </w:r>
        <w:r>
          <w:fldChar w:fldCharType="separate"/>
        </w:r>
        <w:r>
          <w:t>3</w:t>
        </w:r>
        <w:r>
          <w:fldChar w:fldCharType="end"/>
        </w:r>
      </w:hyperlink>
    </w:p>
    <w:p w:rsidR="00102D94" w14:paraId="4923A612" w14:textId="77777777">
      <w:pPr>
        <w:pStyle w:val="TOC1"/>
        <w:tabs>
          <w:tab w:val="right" w:leader="dot" w:pos="8306"/>
        </w:tabs>
      </w:pPr>
      <w:hyperlink w:anchor="_Toc906" w:history="1">
        <w:r>
          <w:rPr>
            <w:rFonts w:ascii="仿宋" w:eastAsia="仿宋" w:hAnsi="仿宋" w:cs="仿宋" w:hint="eastAsia"/>
          </w:rPr>
          <w:t>一、行业前景及市场预测</w:t>
        </w:r>
        <w:r>
          <w:tab/>
        </w:r>
        <w:r>
          <w:fldChar w:fldCharType="begin"/>
        </w:r>
        <w:r>
          <w:instrText xml:space="preserve"> PAGEREF _Toc906 \h </w:instrText>
        </w:r>
        <w:r>
          <w:fldChar w:fldCharType="separate"/>
        </w:r>
        <w:r>
          <w:t>3</w:t>
        </w:r>
        <w:r>
          <w:fldChar w:fldCharType="end"/>
        </w:r>
      </w:hyperlink>
    </w:p>
    <w:p w:rsidR="00102D94" w14:paraId="77A6CC97" w14:textId="77777777">
      <w:pPr>
        <w:pStyle w:val="TOC2"/>
        <w:tabs>
          <w:tab w:val="right" w:leader="dot" w:pos="8306"/>
        </w:tabs>
      </w:pPr>
      <w:hyperlink w:anchor="_Toc1519" w:history="1">
        <w:r>
          <w:rPr>
            <w:rFonts w:ascii="仿宋" w:eastAsia="仿宋" w:hAnsi="仿宋" w:cs="仿宋" w:hint="eastAsia"/>
          </w:rPr>
          <w:t>（一）行业基本情况</w:t>
        </w:r>
        <w:r>
          <w:tab/>
        </w:r>
        <w:r>
          <w:fldChar w:fldCharType="begin"/>
        </w:r>
        <w:r>
          <w:instrText xml:space="preserve"> PAGEREF _Toc1519 \h </w:instrText>
        </w:r>
        <w:r>
          <w:fldChar w:fldCharType="separate"/>
        </w:r>
        <w:r>
          <w:t>3</w:t>
        </w:r>
        <w:r>
          <w:fldChar w:fldCharType="end"/>
        </w:r>
      </w:hyperlink>
    </w:p>
    <w:p w:rsidR="00102D94" w14:paraId="5503A4B5" w14:textId="77777777">
      <w:pPr>
        <w:pStyle w:val="TOC2"/>
        <w:tabs>
          <w:tab w:val="right" w:leader="dot" w:pos="8306"/>
        </w:tabs>
      </w:pPr>
      <w:hyperlink w:anchor="_Toc871" w:history="1">
        <w:r>
          <w:rPr>
            <w:rFonts w:ascii="仿宋" w:eastAsia="仿宋" w:hAnsi="仿宋" w:cs="仿宋" w:hint="eastAsia"/>
          </w:rPr>
          <w:t>（二）市场分析</w:t>
        </w:r>
        <w:r>
          <w:tab/>
        </w:r>
        <w:r>
          <w:fldChar w:fldCharType="begin"/>
        </w:r>
        <w:r>
          <w:instrText xml:space="preserve"> PAGEREF _Toc871 \h </w:instrText>
        </w:r>
        <w:r>
          <w:fldChar w:fldCharType="separate"/>
        </w:r>
        <w:r>
          <w:t>4</w:t>
        </w:r>
        <w:r>
          <w:fldChar w:fldCharType="end"/>
        </w:r>
      </w:hyperlink>
    </w:p>
    <w:p w:rsidR="00102D94" w14:paraId="07D2844E" w14:textId="77777777">
      <w:pPr>
        <w:pStyle w:val="TOC1"/>
        <w:tabs>
          <w:tab w:val="right" w:leader="dot" w:pos="8306"/>
        </w:tabs>
      </w:pPr>
      <w:hyperlink w:anchor="_Toc2044" w:history="1">
        <w:r>
          <w:rPr>
            <w:rFonts w:ascii="仿宋" w:eastAsia="仿宋" w:hAnsi="仿宋" w:cs="仿宋" w:hint="eastAsia"/>
          </w:rPr>
          <w:t>二、建筑工程方案</w:t>
        </w:r>
        <w:r>
          <w:tab/>
        </w:r>
        <w:r>
          <w:fldChar w:fldCharType="begin"/>
        </w:r>
        <w:r>
          <w:instrText xml:space="preserve"> PAGEREF _Toc2044 \h </w:instrText>
        </w:r>
        <w:r>
          <w:fldChar w:fldCharType="separate"/>
        </w:r>
        <w:r>
          <w:t>6</w:t>
        </w:r>
        <w:r>
          <w:fldChar w:fldCharType="end"/>
        </w:r>
      </w:hyperlink>
    </w:p>
    <w:p w:rsidR="00102D94" w14:paraId="322A61EE" w14:textId="77777777">
      <w:pPr>
        <w:pStyle w:val="TOC2"/>
        <w:tabs>
          <w:tab w:val="right" w:leader="dot" w:pos="8306"/>
        </w:tabs>
      </w:pPr>
      <w:hyperlink w:anchor="_Toc8818" w:history="1">
        <w:r>
          <w:rPr>
            <w:rFonts w:ascii="仿宋" w:eastAsia="仿宋" w:hAnsi="仿宋" w:cs="仿宋" w:hint="eastAsia"/>
          </w:rPr>
          <w:t>（一）礼仪教育项目工程设计总体要求</w:t>
        </w:r>
        <w:r>
          <w:tab/>
        </w:r>
        <w:r>
          <w:fldChar w:fldCharType="begin"/>
        </w:r>
        <w:r>
          <w:instrText xml:space="preserve"> PAGEREF _Toc8818 \h </w:instrText>
        </w:r>
        <w:r>
          <w:fldChar w:fldCharType="separate"/>
        </w:r>
        <w:r>
          <w:t>6</w:t>
        </w:r>
        <w:r>
          <w:fldChar w:fldCharType="end"/>
        </w:r>
      </w:hyperlink>
    </w:p>
    <w:p w:rsidR="00102D94" w14:paraId="1EFBA6C7" w14:textId="77777777">
      <w:pPr>
        <w:pStyle w:val="TOC2"/>
        <w:tabs>
          <w:tab w:val="right" w:leader="dot" w:pos="8306"/>
        </w:tabs>
      </w:pPr>
      <w:hyperlink w:anchor="_Toc15584" w:history="1">
        <w:r>
          <w:rPr>
            <w:rFonts w:ascii="仿宋" w:eastAsia="仿宋" w:hAnsi="仿宋" w:cs="仿宋" w:hint="eastAsia"/>
          </w:rPr>
          <w:t>（二）建设方案</w:t>
        </w:r>
        <w:r>
          <w:tab/>
        </w:r>
        <w:r>
          <w:fldChar w:fldCharType="begin"/>
        </w:r>
        <w:r>
          <w:instrText xml:space="preserve"> PAGEREF _Toc15584 \h </w:instrText>
        </w:r>
        <w:r>
          <w:fldChar w:fldCharType="separate"/>
        </w:r>
        <w:r>
          <w:t>9</w:t>
        </w:r>
        <w:r>
          <w:fldChar w:fldCharType="end"/>
        </w:r>
      </w:hyperlink>
    </w:p>
    <w:p w:rsidR="00102D94" w14:paraId="3739E66D" w14:textId="77777777">
      <w:pPr>
        <w:pStyle w:val="TOC2"/>
        <w:tabs>
          <w:tab w:val="right" w:leader="dot" w:pos="8306"/>
        </w:tabs>
      </w:pPr>
      <w:hyperlink w:anchor="_Toc18650" w:history="1">
        <w:r>
          <w:rPr>
            <w:rFonts w:ascii="仿宋" w:eastAsia="仿宋" w:hAnsi="仿宋" w:cs="仿宋" w:hint="eastAsia"/>
          </w:rPr>
          <w:t>（三）建筑工程建设指标</w:t>
        </w:r>
        <w:r>
          <w:tab/>
        </w:r>
        <w:r>
          <w:fldChar w:fldCharType="begin"/>
        </w:r>
        <w:r>
          <w:instrText xml:space="preserve"> PAGEREF _Toc18650 \h </w:instrText>
        </w:r>
        <w:r>
          <w:fldChar w:fldCharType="separate"/>
        </w:r>
        <w:r>
          <w:t>12</w:t>
        </w:r>
        <w:r>
          <w:fldChar w:fldCharType="end"/>
        </w:r>
      </w:hyperlink>
    </w:p>
    <w:p w:rsidR="00102D94" w14:paraId="4349BE09" w14:textId="77777777">
      <w:pPr>
        <w:pStyle w:val="TOC1"/>
        <w:tabs>
          <w:tab w:val="right" w:leader="dot" w:pos="8306"/>
        </w:tabs>
      </w:pPr>
      <w:hyperlink w:anchor="_Toc2317" w:history="1">
        <w:r>
          <w:rPr>
            <w:rFonts w:ascii="仿宋" w:eastAsia="仿宋" w:hAnsi="仿宋" w:cs="仿宋" w:hint="eastAsia"/>
          </w:rPr>
          <w:t>三、技术方案</w:t>
        </w:r>
        <w:r>
          <w:tab/>
        </w:r>
        <w:r>
          <w:fldChar w:fldCharType="begin"/>
        </w:r>
        <w:r>
          <w:instrText xml:space="preserve"> PAGEREF _Toc2317 \h </w:instrText>
        </w:r>
        <w:r>
          <w:fldChar w:fldCharType="separate"/>
        </w:r>
        <w:r>
          <w:t>12</w:t>
        </w:r>
        <w:r>
          <w:fldChar w:fldCharType="end"/>
        </w:r>
      </w:hyperlink>
    </w:p>
    <w:p w:rsidR="00102D94" w14:paraId="7F0C4252" w14:textId="77777777">
      <w:pPr>
        <w:pStyle w:val="TOC2"/>
        <w:tabs>
          <w:tab w:val="right" w:leader="dot" w:pos="8306"/>
        </w:tabs>
      </w:pPr>
      <w:hyperlink w:anchor="_Toc31294" w:history="1">
        <w:r>
          <w:rPr>
            <w:rFonts w:ascii="仿宋" w:eastAsia="仿宋" w:hAnsi="仿宋" w:cs="仿宋" w:hint="eastAsia"/>
          </w:rPr>
          <w:t>（一）</w:t>
        </w:r>
        <w:r>
          <w:rPr>
            <w:rFonts w:ascii="仿宋" w:eastAsia="仿宋" w:hAnsi="仿宋" w:cs="仿宋" w:hint="eastAsia"/>
          </w:rPr>
          <w:t>企业技术研发分析</w:t>
        </w:r>
        <w:r>
          <w:tab/>
        </w:r>
        <w:r>
          <w:fldChar w:fldCharType="begin"/>
        </w:r>
        <w:r>
          <w:instrText xml:space="preserve"> PAGEREF _Toc31294 \h </w:instrText>
        </w:r>
        <w:r>
          <w:fldChar w:fldCharType="separate"/>
        </w:r>
        <w:r>
          <w:t>12</w:t>
        </w:r>
        <w:r>
          <w:fldChar w:fldCharType="end"/>
        </w:r>
      </w:hyperlink>
    </w:p>
    <w:p w:rsidR="00102D94" w14:paraId="145948F1" w14:textId="77777777">
      <w:pPr>
        <w:pStyle w:val="TOC2"/>
        <w:tabs>
          <w:tab w:val="right" w:leader="dot" w:pos="8306"/>
        </w:tabs>
      </w:pPr>
      <w:hyperlink w:anchor="_Toc14012" w:history="1">
        <w:r>
          <w:rPr>
            <w:rFonts w:ascii="仿宋" w:eastAsia="仿宋" w:hAnsi="仿宋" w:cs="仿宋" w:hint="eastAsia"/>
          </w:rPr>
          <w:t>（二）礼仪教育项目技术工艺分析</w:t>
        </w:r>
        <w:r>
          <w:tab/>
        </w:r>
        <w:r>
          <w:fldChar w:fldCharType="begin"/>
        </w:r>
        <w:r>
          <w:instrText xml:space="preserve"> PAGEREF _Toc14012 \h </w:instrText>
        </w:r>
        <w:r>
          <w:fldChar w:fldCharType="separate"/>
        </w:r>
        <w:r>
          <w:t>13</w:t>
        </w:r>
        <w:r>
          <w:fldChar w:fldCharType="end"/>
        </w:r>
      </w:hyperlink>
    </w:p>
    <w:p w:rsidR="00102D94" w14:paraId="404FF07C" w14:textId="77777777">
      <w:pPr>
        <w:pStyle w:val="TOC2"/>
        <w:tabs>
          <w:tab w:val="right" w:leader="dot" w:pos="8306"/>
        </w:tabs>
      </w:pPr>
      <w:hyperlink w:anchor="_Toc8384" w:history="1">
        <w:r>
          <w:rPr>
            <w:rFonts w:ascii="仿宋" w:eastAsia="仿宋" w:hAnsi="仿宋" w:cs="仿宋" w:hint="eastAsia"/>
          </w:rPr>
          <w:t>（三）礼仪教育项目技术流程</w:t>
        </w:r>
        <w:r>
          <w:tab/>
        </w:r>
        <w:r>
          <w:fldChar w:fldCharType="begin"/>
        </w:r>
        <w:r>
          <w:instrText xml:space="preserve"> PAGEREF _Toc8384 \h </w:instrText>
        </w:r>
        <w:r>
          <w:fldChar w:fldCharType="separate"/>
        </w:r>
        <w:r>
          <w:t>15</w:t>
        </w:r>
        <w:r>
          <w:fldChar w:fldCharType="end"/>
        </w:r>
      </w:hyperlink>
    </w:p>
    <w:p w:rsidR="00102D94" w14:paraId="55C9A1F5" w14:textId="77777777">
      <w:pPr>
        <w:pStyle w:val="TOC2"/>
        <w:tabs>
          <w:tab w:val="right" w:leader="dot" w:pos="8306"/>
        </w:tabs>
      </w:pPr>
      <w:hyperlink w:anchor="_Toc21798" w:history="1">
        <w:r>
          <w:rPr>
            <w:rFonts w:ascii="仿宋" w:eastAsia="仿宋" w:hAnsi="仿宋" w:cs="仿宋" w:hint="eastAsia"/>
          </w:rPr>
          <w:t>（四）设备选型方案</w:t>
        </w:r>
        <w:r>
          <w:tab/>
        </w:r>
        <w:r>
          <w:fldChar w:fldCharType="begin"/>
        </w:r>
        <w:r>
          <w:instrText xml:space="preserve"> PAGEREF _Toc21798 \h </w:instrText>
        </w:r>
        <w:r>
          <w:fldChar w:fldCharType="separate"/>
        </w:r>
        <w:r>
          <w:t>17</w:t>
        </w:r>
        <w:r>
          <w:fldChar w:fldCharType="end"/>
        </w:r>
      </w:hyperlink>
    </w:p>
    <w:p w:rsidR="00102D94" w14:paraId="335716D6" w14:textId="77777777">
      <w:pPr>
        <w:pStyle w:val="TOC1"/>
        <w:tabs>
          <w:tab w:val="right" w:leader="dot" w:pos="8306"/>
        </w:tabs>
      </w:pPr>
      <w:hyperlink w:anchor="_Toc11728" w:history="1">
        <w:r>
          <w:rPr>
            <w:rFonts w:ascii="仿宋" w:eastAsia="仿宋" w:hAnsi="仿宋" w:cs="仿宋" w:hint="eastAsia"/>
          </w:rPr>
          <w:t>四、礼仪教育项目投资背景分析</w:t>
        </w:r>
        <w:r>
          <w:tab/>
        </w:r>
        <w:r>
          <w:fldChar w:fldCharType="begin"/>
        </w:r>
        <w:r>
          <w:instrText xml:space="preserve"> PAGEREF _Toc11728 \h </w:instrText>
        </w:r>
        <w:r>
          <w:fldChar w:fldCharType="separate"/>
        </w:r>
        <w:r>
          <w:t>18</w:t>
        </w:r>
        <w:r>
          <w:fldChar w:fldCharType="end"/>
        </w:r>
      </w:hyperlink>
    </w:p>
    <w:p w:rsidR="00102D94" w14:paraId="2F13D99F" w14:textId="77777777">
      <w:pPr>
        <w:pStyle w:val="TOC2"/>
        <w:tabs>
          <w:tab w:val="right" w:leader="dot" w:pos="8306"/>
        </w:tabs>
      </w:pPr>
      <w:hyperlink w:anchor="_Toc6831" w:history="1">
        <w:r>
          <w:rPr>
            <w:rFonts w:ascii="仿宋" w:eastAsia="仿宋" w:hAnsi="仿宋" w:cs="仿宋" w:hint="eastAsia"/>
          </w:rPr>
          <w:t>（一）行业背景分析</w:t>
        </w:r>
        <w:r>
          <w:tab/>
        </w:r>
        <w:r>
          <w:fldChar w:fldCharType="begin"/>
        </w:r>
        <w:r>
          <w:instrText xml:space="preserve"> PAGEREF _Toc6831 \h </w:instrText>
        </w:r>
        <w:r>
          <w:fldChar w:fldCharType="separate"/>
        </w:r>
        <w:r>
          <w:t>18</w:t>
        </w:r>
        <w:r>
          <w:fldChar w:fldCharType="end"/>
        </w:r>
      </w:hyperlink>
    </w:p>
    <w:p w:rsidR="00102D94" w14:paraId="27908659" w14:textId="77777777">
      <w:pPr>
        <w:pStyle w:val="TOC2"/>
        <w:tabs>
          <w:tab w:val="right" w:leader="dot" w:pos="8306"/>
        </w:tabs>
      </w:pPr>
      <w:hyperlink w:anchor="_Toc9769" w:history="1">
        <w:r>
          <w:rPr>
            <w:rFonts w:ascii="仿宋" w:eastAsia="仿宋" w:hAnsi="仿宋" w:cs="仿宋" w:hint="eastAsia"/>
          </w:rPr>
          <w:t>（二）产业发展分析</w:t>
        </w:r>
        <w:r>
          <w:tab/>
        </w:r>
        <w:r>
          <w:fldChar w:fldCharType="begin"/>
        </w:r>
        <w:r>
          <w:instrText xml:space="preserve"> PAGEREF _Toc9769 \h </w:instrText>
        </w:r>
        <w:r>
          <w:fldChar w:fldCharType="separate"/>
        </w:r>
        <w:r>
          <w:t>19</w:t>
        </w:r>
        <w:r>
          <w:fldChar w:fldCharType="end"/>
        </w:r>
      </w:hyperlink>
    </w:p>
    <w:p w:rsidR="00102D94" w14:paraId="6E7ED926" w14:textId="77777777">
      <w:pPr>
        <w:pStyle w:val="TOC1"/>
        <w:tabs>
          <w:tab w:val="right" w:leader="dot" w:pos="8306"/>
        </w:tabs>
      </w:pPr>
      <w:hyperlink w:anchor="_Toc10600" w:history="1">
        <w:r>
          <w:rPr>
            <w:rFonts w:ascii="仿宋" w:eastAsia="仿宋" w:hAnsi="仿宋" w:cs="仿宋" w:hint="eastAsia"/>
          </w:rPr>
          <w:t>五、礼仪教育项目概论</w:t>
        </w:r>
        <w:r>
          <w:tab/>
        </w:r>
        <w:r>
          <w:fldChar w:fldCharType="begin"/>
        </w:r>
        <w:r>
          <w:instrText xml:space="preserve"> PAGEREF _Toc10600 \h </w:instrText>
        </w:r>
        <w:r>
          <w:fldChar w:fldCharType="separate"/>
        </w:r>
        <w:r>
          <w:t>20</w:t>
        </w:r>
        <w:r>
          <w:fldChar w:fldCharType="end"/>
        </w:r>
      </w:hyperlink>
    </w:p>
    <w:p w:rsidR="00102D94" w14:paraId="135D7853" w14:textId="77777777">
      <w:pPr>
        <w:pStyle w:val="TOC2"/>
        <w:tabs>
          <w:tab w:val="right" w:leader="dot" w:pos="8306"/>
        </w:tabs>
      </w:pPr>
      <w:hyperlink w:anchor="_Toc6867" w:history="1">
        <w:r>
          <w:rPr>
            <w:rFonts w:ascii="仿宋" w:eastAsia="仿宋" w:hAnsi="仿宋" w:cs="仿宋" w:hint="eastAsia"/>
          </w:rPr>
          <w:t>（一）礼仪教育项目名称</w:t>
        </w:r>
        <w:r>
          <w:tab/>
        </w:r>
        <w:r>
          <w:fldChar w:fldCharType="begin"/>
        </w:r>
        <w:r>
          <w:instrText xml:space="preserve"> PAGEREF _Toc6867 \h </w:instrText>
        </w:r>
        <w:r>
          <w:fldChar w:fldCharType="separate"/>
        </w:r>
        <w:r>
          <w:t>20</w:t>
        </w:r>
        <w:r>
          <w:fldChar w:fldCharType="end"/>
        </w:r>
      </w:hyperlink>
    </w:p>
    <w:p w:rsidR="00102D94" w14:paraId="03DDC2D3" w14:textId="77777777">
      <w:pPr>
        <w:pStyle w:val="TOC2"/>
        <w:tabs>
          <w:tab w:val="right" w:leader="dot" w:pos="8306"/>
        </w:tabs>
      </w:pPr>
      <w:hyperlink w:anchor="_Toc20618" w:history="1">
        <w:r>
          <w:rPr>
            <w:rFonts w:ascii="仿宋" w:eastAsia="仿宋" w:hAnsi="仿宋" w:cs="仿宋" w:hint="eastAsia"/>
          </w:rPr>
          <w:t>（二）礼仪教育项目投资人</w:t>
        </w:r>
        <w:r>
          <w:tab/>
        </w:r>
        <w:r>
          <w:fldChar w:fldCharType="begin"/>
        </w:r>
        <w:r>
          <w:instrText xml:space="preserve"> PAGEREF _Toc20618 \h </w:instrText>
        </w:r>
        <w:r>
          <w:fldChar w:fldCharType="separate"/>
        </w:r>
        <w:r>
          <w:t>20</w:t>
        </w:r>
        <w:r>
          <w:fldChar w:fldCharType="end"/>
        </w:r>
      </w:hyperlink>
    </w:p>
    <w:p w:rsidR="00102D94" w14:paraId="6D87D4BE" w14:textId="77777777">
      <w:pPr>
        <w:pStyle w:val="TOC2"/>
        <w:tabs>
          <w:tab w:val="right" w:leader="dot" w:pos="8306"/>
        </w:tabs>
      </w:pPr>
      <w:hyperlink w:anchor="_Toc24366" w:history="1">
        <w:r>
          <w:rPr>
            <w:rFonts w:ascii="仿宋" w:eastAsia="仿宋" w:hAnsi="仿宋" w:cs="仿宋" w:hint="eastAsia"/>
          </w:rPr>
          <w:t>（三）建设地点</w:t>
        </w:r>
        <w:r>
          <w:tab/>
        </w:r>
        <w:r>
          <w:fldChar w:fldCharType="begin"/>
        </w:r>
        <w:r>
          <w:instrText xml:space="preserve"> PAGEREF _Toc24366 \h </w:instrText>
        </w:r>
        <w:r>
          <w:fldChar w:fldCharType="separate"/>
        </w:r>
        <w:r>
          <w:t>20</w:t>
        </w:r>
        <w:r>
          <w:fldChar w:fldCharType="end"/>
        </w:r>
      </w:hyperlink>
    </w:p>
    <w:p w:rsidR="00102D94" w14:paraId="0EF970CA" w14:textId="77777777">
      <w:pPr>
        <w:pStyle w:val="TOC2"/>
        <w:tabs>
          <w:tab w:val="right" w:leader="dot" w:pos="8306"/>
        </w:tabs>
      </w:pPr>
      <w:hyperlink w:anchor="_Toc31447" w:history="1">
        <w:r>
          <w:rPr>
            <w:rFonts w:ascii="仿宋" w:eastAsia="仿宋" w:hAnsi="仿宋" w:cs="仿宋" w:hint="eastAsia"/>
          </w:rPr>
          <w:t>（四）编制原则</w:t>
        </w:r>
        <w:r>
          <w:tab/>
        </w:r>
        <w:r>
          <w:fldChar w:fldCharType="begin"/>
        </w:r>
        <w:r>
          <w:instrText xml:space="preserve"> PAGEREF _Toc31447 \h </w:instrText>
        </w:r>
        <w:r>
          <w:fldChar w:fldCharType="separate"/>
        </w:r>
        <w:r>
          <w:t>20</w:t>
        </w:r>
        <w:r>
          <w:fldChar w:fldCharType="end"/>
        </w:r>
      </w:hyperlink>
    </w:p>
    <w:p w:rsidR="00102D94" w14:paraId="1268C14A" w14:textId="77777777">
      <w:pPr>
        <w:pStyle w:val="TOC2"/>
        <w:tabs>
          <w:tab w:val="right" w:leader="dot" w:pos="8306"/>
        </w:tabs>
      </w:pPr>
      <w:hyperlink w:anchor="_Toc3148" w:history="1">
        <w:r>
          <w:rPr>
            <w:rFonts w:ascii="仿宋" w:eastAsia="仿宋" w:hAnsi="仿宋" w:cs="仿宋" w:hint="eastAsia"/>
          </w:rPr>
          <w:t>（五）编制依</w:t>
        </w:r>
        <w:r>
          <w:rPr>
            <w:rFonts w:ascii="仿宋" w:eastAsia="仿宋" w:hAnsi="仿宋" w:cs="仿宋" w:hint="eastAsia"/>
          </w:rPr>
          <w:t>据</w:t>
        </w:r>
        <w:r>
          <w:tab/>
        </w:r>
        <w:r>
          <w:fldChar w:fldCharType="begin"/>
        </w:r>
        <w:r>
          <w:instrText xml:space="preserve"> PAGEREF _Toc3148 \h </w:instrText>
        </w:r>
        <w:r>
          <w:fldChar w:fldCharType="separate"/>
        </w:r>
        <w:r>
          <w:t>22</w:t>
        </w:r>
        <w:r>
          <w:fldChar w:fldCharType="end"/>
        </w:r>
      </w:hyperlink>
    </w:p>
    <w:p w:rsidR="00102D94" w14:paraId="57CBE76F" w14:textId="77777777">
      <w:pPr>
        <w:pStyle w:val="TOC2"/>
        <w:tabs>
          <w:tab w:val="right" w:leader="dot" w:pos="8306"/>
        </w:tabs>
      </w:pPr>
      <w:hyperlink w:anchor="_Toc14603" w:history="1">
        <w:r>
          <w:rPr>
            <w:rFonts w:ascii="仿宋" w:eastAsia="仿宋" w:hAnsi="仿宋" w:cs="仿宋" w:hint="eastAsia"/>
          </w:rPr>
          <w:t>（六）编制范围及内容</w:t>
        </w:r>
        <w:r>
          <w:tab/>
        </w:r>
        <w:r>
          <w:fldChar w:fldCharType="begin"/>
        </w:r>
        <w:r>
          <w:instrText xml:space="preserve"> PAGEREF _Toc14603 \h </w:instrText>
        </w:r>
        <w:r>
          <w:fldChar w:fldCharType="separate"/>
        </w:r>
        <w:r>
          <w:t>23</w:t>
        </w:r>
        <w:r>
          <w:fldChar w:fldCharType="end"/>
        </w:r>
      </w:hyperlink>
    </w:p>
    <w:p w:rsidR="00102D94" w14:paraId="447A65F7" w14:textId="77777777">
      <w:pPr>
        <w:pStyle w:val="TOC2"/>
        <w:tabs>
          <w:tab w:val="right" w:leader="dot" w:pos="8306"/>
        </w:tabs>
      </w:pPr>
      <w:hyperlink w:anchor="_Toc9255" w:history="1">
        <w:r>
          <w:rPr>
            <w:rFonts w:ascii="仿宋" w:eastAsia="仿宋" w:hAnsi="仿宋" w:cs="仿宋" w:hint="eastAsia"/>
          </w:rPr>
          <w:t>（七）礼仪教育项目建设背景</w:t>
        </w:r>
        <w:r>
          <w:tab/>
        </w:r>
        <w:r>
          <w:fldChar w:fldCharType="begin"/>
        </w:r>
        <w:r>
          <w:instrText xml:space="preserve"> PAGEREF _Toc9255 \h </w:instrText>
        </w:r>
        <w:r>
          <w:fldChar w:fldCharType="separate"/>
        </w:r>
        <w:r>
          <w:t>24</w:t>
        </w:r>
        <w:r>
          <w:fldChar w:fldCharType="end"/>
        </w:r>
      </w:hyperlink>
    </w:p>
    <w:p w:rsidR="00102D94" w14:paraId="26A68A00" w14:textId="77777777">
      <w:pPr>
        <w:pStyle w:val="TOC2"/>
        <w:tabs>
          <w:tab w:val="right" w:leader="dot" w:pos="8306"/>
        </w:tabs>
      </w:pPr>
      <w:hyperlink w:anchor="_Toc4284" w:history="1">
        <w:r>
          <w:rPr>
            <w:rFonts w:ascii="仿宋" w:eastAsia="仿宋" w:hAnsi="仿宋" w:cs="仿宋" w:hint="eastAsia"/>
          </w:rPr>
          <w:t>（八）结论分析</w:t>
        </w:r>
        <w:r>
          <w:tab/>
        </w:r>
        <w:r>
          <w:fldChar w:fldCharType="begin"/>
        </w:r>
        <w:r>
          <w:instrText xml:space="preserve"> PAGEREF _Toc4284 \h </w:instrText>
        </w:r>
        <w:r>
          <w:fldChar w:fldCharType="separate"/>
        </w:r>
        <w:r>
          <w:t>25</w:t>
        </w:r>
        <w:r>
          <w:fldChar w:fldCharType="end"/>
        </w:r>
      </w:hyperlink>
    </w:p>
    <w:p w:rsidR="00102D94" w14:paraId="5E08F099" w14:textId="77777777">
      <w:pPr>
        <w:pStyle w:val="TOC1"/>
        <w:tabs>
          <w:tab w:val="right" w:leader="dot" w:pos="8306"/>
        </w:tabs>
      </w:pPr>
      <w:hyperlink w:anchor="_Toc31602" w:history="1">
        <w:r>
          <w:rPr>
            <w:rFonts w:ascii="仿宋" w:eastAsia="仿宋" w:hAnsi="仿宋" w:cs="仿宋" w:hint="eastAsia"/>
          </w:rPr>
          <w:t>六、经济效益分析</w:t>
        </w:r>
        <w:r>
          <w:tab/>
        </w:r>
        <w:r>
          <w:fldChar w:fldCharType="begin"/>
        </w:r>
        <w:r>
          <w:instrText xml:space="preserve"> PAGEREF _Toc31602 \h </w:instrText>
        </w:r>
        <w:r>
          <w:fldChar w:fldCharType="separate"/>
        </w:r>
        <w:r>
          <w:t>26</w:t>
        </w:r>
        <w:r>
          <w:fldChar w:fldCharType="end"/>
        </w:r>
      </w:hyperlink>
    </w:p>
    <w:p w:rsidR="00102D94" w14:paraId="18030C2E" w14:textId="77777777">
      <w:pPr>
        <w:pStyle w:val="TOC2"/>
        <w:tabs>
          <w:tab w:val="right" w:leader="dot" w:pos="8306"/>
        </w:tabs>
      </w:pPr>
      <w:hyperlink w:anchor="_Toc15198" w:history="1">
        <w:r>
          <w:rPr>
            <w:rFonts w:ascii="仿宋" w:eastAsia="仿宋" w:hAnsi="仿宋" w:cs="仿宋" w:hint="eastAsia"/>
          </w:rPr>
          <w:t>（一）基本假设及基础参数选取</w:t>
        </w:r>
        <w:r>
          <w:tab/>
        </w:r>
        <w:r>
          <w:fldChar w:fldCharType="begin"/>
        </w:r>
        <w:r>
          <w:instrText xml:space="preserve"> PAGEREF _Toc15198 \h </w:instrText>
        </w:r>
        <w:r>
          <w:fldChar w:fldCharType="separate"/>
        </w:r>
        <w:r>
          <w:t>26</w:t>
        </w:r>
        <w:r>
          <w:fldChar w:fldCharType="end"/>
        </w:r>
      </w:hyperlink>
    </w:p>
    <w:p w:rsidR="00102D94" w14:paraId="47F6F815" w14:textId="77777777">
      <w:pPr>
        <w:pStyle w:val="TOC2"/>
        <w:tabs>
          <w:tab w:val="right" w:leader="dot" w:pos="8306"/>
        </w:tabs>
      </w:pPr>
      <w:hyperlink w:anchor="_Toc1822" w:history="1">
        <w:r>
          <w:rPr>
            <w:rFonts w:ascii="仿宋" w:eastAsia="仿宋" w:hAnsi="仿宋" w:cs="仿宋" w:hint="eastAsia"/>
          </w:rPr>
          <w:t>（二</w:t>
        </w:r>
        <w:r>
          <w:rPr>
            <w:rFonts w:ascii="仿宋" w:eastAsia="仿宋" w:hAnsi="仿宋" w:cs="仿宋" w:hint="eastAsia"/>
          </w:rPr>
          <w:t>）经济评价财务测算</w:t>
        </w:r>
        <w:r>
          <w:tab/>
        </w:r>
        <w:r>
          <w:fldChar w:fldCharType="begin"/>
        </w:r>
        <w:r>
          <w:instrText xml:space="preserve"> PAGEREF _Toc1822 \h </w:instrText>
        </w:r>
        <w:r>
          <w:fldChar w:fldCharType="separate"/>
        </w:r>
        <w:r>
          <w:t>27</w:t>
        </w:r>
        <w:r>
          <w:fldChar w:fldCharType="end"/>
        </w:r>
      </w:hyperlink>
    </w:p>
    <w:p w:rsidR="00102D94" w14:paraId="68982062" w14:textId="77777777">
      <w:pPr>
        <w:pStyle w:val="TOC2"/>
        <w:tabs>
          <w:tab w:val="right" w:leader="dot" w:pos="8306"/>
        </w:tabs>
      </w:pPr>
      <w:hyperlink w:anchor="_Toc7752" w:history="1">
        <w:r>
          <w:rPr>
            <w:rFonts w:ascii="仿宋" w:eastAsia="仿宋" w:hAnsi="仿宋" w:cs="仿宋" w:hint="eastAsia"/>
          </w:rPr>
          <w:t>（三）礼仪教育项目盈利能力分析</w:t>
        </w:r>
        <w:r>
          <w:tab/>
        </w:r>
        <w:r>
          <w:fldChar w:fldCharType="begin"/>
        </w:r>
        <w:r>
          <w:instrText xml:space="preserve"> PAGEREF _Toc7752 \h </w:instrText>
        </w:r>
        <w:r>
          <w:fldChar w:fldCharType="separate"/>
        </w:r>
        <w:r>
          <w:t>29</w:t>
        </w:r>
        <w:r>
          <w:fldChar w:fldCharType="end"/>
        </w:r>
      </w:hyperlink>
    </w:p>
    <w:p w:rsidR="00102D94" w14:paraId="2F1F38E1" w14:textId="77777777">
      <w:pPr>
        <w:pStyle w:val="TOC2"/>
        <w:tabs>
          <w:tab w:val="right" w:leader="dot" w:pos="8306"/>
        </w:tabs>
      </w:pPr>
      <w:hyperlink w:anchor="_Toc21184" w:history="1">
        <w:r>
          <w:rPr>
            <w:rFonts w:ascii="仿宋" w:eastAsia="仿宋" w:hAnsi="仿宋" w:cs="仿宋" w:hint="eastAsia"/>
          </w:rPr>
          <w:t>（四）财务生存能力分析</w:t>
        </w:r>
        <w:r>
          <w:tab/>
        </w:r>
        <w:r>
          <w:fldChar w:fldCharType="begin"/>
        </w:r>
        <w:r>
          <w:instrText xml:space="preserve"> PAGEREF _Toc21184 \h </w:instrText>
        </w:r>
        <w:r>
          <w:fldChar w:fldCharType="separate"/>
        </w:r>
        <w:r>
          <w:t>30</w:t>
        </w:r>
        <w:r>
          <w:fldChar w:fldCharType="end"/>
        </w:r>
      </w:hyperlink>
    </w:p>
    <w:p w:rsidR="00102D94" w14:paraId="5BD5CB15" w14:textId="77777777">
      <w:pPr>
        <w:pStyle w:val="TOC2"/>
        <w:tabs>
          <w:tab w:val="right" w:leader="dot" w:pos="8306"/>
        </w:tabs>
      </w:pPr>
      <w:hyperlink w:anchor="_Toc19427" w:history="1">
        <w:r>
          <w:rPr>
            <w:rFonts w:ascii="仿宋" w:eastAsia="仿宋" w:hAnsi="仿宋" w:cs="仿宋" w:hint="eastAsia"/>
          </w:rPr>
          <w:t>（五）偿债能力分析</w:t>
        </w:r>
        <w:r>
          <w:tab/>
        </w:r>
        <w:r>
          <w:fldChar w:fldCharType="begin"/>
        </w:r>
        <w:r>
          <w:instrText xml:space="preserve"> PAGEREF _Toc19427 \h </w:instrText>
        </w:r>
        <w:r>
          <w:fldChar w:fldCharType="separate"/>
        </w:r>
        <w:r>
          <w:t>31</w:t>
        </w:r>
        <w:r>
          <w:fldChar w:fldCharType="end"/>
        </w:r>
      </w:hyperlink>
    </w:p>
    <w:p w:rsidR="00102D94" w14:paraId="33DCB913" w14:textId="77777777">
      <w:pPr>
        <w:pStyle w:val="TOC2"/>
        <w:tabs>
          <w:tab w:val="right" w:leader="dot" w:pos="8306"/>
        </w:tabs>
      </w:pPr>
      <w:hyperlink w:anchor="_Toc20355" w:history="1">
        <w:r>
          <w:rPr>
            <w:rFonts w:ascii="仿宋" w:eastAsia="仿宋" w:hAnsi="仿宋" w:cs="仿宋" w:hint="eastAsia"/>
          </w:rPr>
          <w:t>（六）经济评价结论</w:t>
        </w:r>
        <w:r>
          <w:tab/>
        </w:r>
        <w:r>
          <w:fldChar w:fldCharType="begin"/>
        </w:r>
        <w:r>
          <w:instrText xml:space="preserve"> PAGEREF _Toc20355 \h </w:instrText>
        </w:r>
        <w:r>
          <w:fldChar w:fldCharType="separate"/>
        </w:r>
        <w:r>
          <w:t>32</w:t>
        </w:r>
        <w:r>
          <w:fldChar w:fldCharType="end"/>
        </w:r>
      </w:hyperlink>
    </w:p>
    <w:p w:rsidR="00102D94" w14:paraId="35B4DC94" w14:textId="77777777">
      <w:pPr>
        <w:pStyle w:val="TOC1"/>
        <w:tabs>
          <w:tab w:val="right" w:leader="dot" w:pos="8306"/>
        </w:tabs>
      </w:pPr>
      <w:hyperlink w:anchor="_Toc8057" w:history="1">
        <w:r>
          <w:rPr>
            <w:rFonts w:ascii="仿宋" w:eastAsia="仿宋" w:hAnsi="仿宋" w:cs="仿宋" w:hint="eastAsia"/>
          </w:rPr>
          <w:t>七、组织架构分析</w:t>
        </w:r>
        <w:r>
          <w:tab/>
        </w:r>
        <w:r>
          <w:fldChar w:fldCharType="begin"/>
        </w:r>
        <w:r>
          <w:instrText xml:space="preserve"> PAGEREF _Toc8057 \h </w:instrText>
        </w:r>
        <w:r>
          <w:fldChar w:fldCharType="separate"/>
        </w:r>
        <w:r>
          <w:t>33</w:t>
        </w:r>
        <w:r>
          <w:fldChar w:fldCharType="end"/>
        </w:r>
      </w:hyperlink>
    </w:p>
    <w:p w:rsidR="00102D94" w14:paraId="767EE8F6" w14:textId="77777777">
      <w:pPr>
        <w:pStyle w:val="TOC2"/>
        <w:tabs>
          <w:tab w:val="right" w:leader="dot" w:pos="8306"/>
        </w:tabs>
      </w:pPr>
      <w:hyperlink w:anchor="_Toc26440" w:history="1">
        <w:r>
          <w:rPr>
            <w:rFonts w:ascii="仿宋" w:eastAsia="仿宋" w:hAnsi="仿宋" w:cs="仿宋" w:hint="eastAsia"/>
          </w:rPr>
          <w:t>（一）人力</w:t>
        </w:r>
        <w:r>
          <w:rPr>
            <w:rFonts w:ascii="仿宋" w:eastAsia="仿宋" w:hAnsi="仿宋" w:cs="仿宋" w:hint="eastAsia"/>
          </w:rPr>
          <w:t>资源配置</w:t>
        </w:r>
        <w:r>
          <w:tab/>
        </w:r>
        <w:r>
          <w:fldChar w:fldCharType="begin"/>
        </w:r>
        <w:r>
          <w:instrText xml:space="preserve"> PAGEREF _Toc26440 \h </w:instrText>
        </w:r>
        <w:r>
          <w:fldChar w:fldCharType="separate"/>
        </w:r>
        <w:r>
          <w:t>33</w:t>
        </w:r>
        <w:r>
          <w:fldChar w:fldCharType="end"/>
        </w:r>
      </w:hyperlink>
    </w:p>
    <w:p w:rsidR="00102D94" w14:paraId="7DBC2557" w14:textId="77777777">
      <w:pPr>
        <w:pStyle w:val="TOC2"/>
        <w:tabs>
          <w:tab w:val="right" w:leader="dot" w:pos="8306"/>
        </w:tabs>
      </w:pPr>
      <w:hyperlink w:anchor="_Toc20530" w:history="1">
        <w:r>
          <w:rPr>
            <w:rFonts w:ascii="仿宋" w:eastAsia="仿宋" w:hAnsi="仿宋" w:cs="仿宋" w:hint="eastAsia"/>
          </w:rPr>
          <w:t>（二）员工技能培训</w:t>
        </w:r>
        <w:r>
          <w:tab/>
        </w:r>
        <w:r>
          <w:fldChar w:fldCharType="begin"/>
        </w:r>
        <w:r>
          <w:instrText xml:space="preserve"> PAGEREF _Toc20530 \h </w:instrText>
        </w:r>
        <w:r>
          <w:fldChar w:fldCharType="separate"/>
        </w:r>
        <w:r>
          <w:t>34</w:t>
        </w:r>
        <w:r>
          <w:fldChar w:fldCharType="end"/>
        </w:r>
      </w:hyperlink>
    </w:p>
    <w:p w:rsidR="00102D94" w14:paraId="35F1841A" w14:textId="77777777">
      <w:pPr>
        <w:pStyle w:val="TOC1"/>
        <w:tabs>
          <w:tab w:val="right" w:leader="dot" w:pos="8306"/>
        </w:tabs>
      </w:pPr>
      <w:hyperlink w:anchor="_Toc24096" w:history="1">
        <w:r>
          <w:rPr>
            <w:rFonts w:ascii="仿宋" w:eastAsia="仿宋" w:hAnsi="仿宋" w:cs="仿宋" w:hint="eastAsia"/>
          </w:rPr>
          <w:t>八、礼仪教育项目规划进度</w:t>
        </w:r>
        <w:r>
          <w:tab/>
        </w:r>
        <w:r>
          <w:fldChar w:fldCharType="begin"/>
        </w:r>
        <w:r>
          <w:instrText xml:space="preserve"> PAGEREF _Toc24096 \h </w:instrText>
        </w:r>
        <w:r>
          <w:fldChar w:fldCharType="separate"/>
        </w:r>
        <w:r>
          <w:t>36</w:t>
        </w:r>
        <w:r>
          <w:fldChar w:fldCharType="end"/>
        </w:r>
      </w:hyperlink>
    </w:p>
    <w:p w:rsidR="00102D94" w14:paraId="0D6598EA" w14:textId="77777777">
      <w:pPr>
        <w:pStyle w:val="TOC2"/>
        <w:tabs>
          <w:tab w:val="right" w:leader="dot" w:pos="8306"/>
        </w:tabs>
      </w:pPr>
      <w:hyperlink w:anchor="_Toc32066" w:history="1">
        <w:r>
          <w:rPr>
            <w:rFonts w:ascii="仿宋" w:eastAsia="仿宋" w:hAnsi="仿宋" w:cs="仿宋" w:hint="eastAsia"/>
          </w:rPr>
          <w:t>（一）礼仪教育项目进度安排</w:t>
        </w:r>
        <w:r>
          <w:tab/>
        </w:r>
        <w:r>
          <w:fldChar w:fldCharType="begin"/>
        </w:r>
        <w:r>
          <w:instrText xml:space="preserve"> PAGEREF _Toc32066 \h </w:instrText>
        </w:r>
        <w:r>
          <w:fldChar w:fldCharType="separate"/>
        </w:r>
        <w:r>
          <w:t>36</w:t>
        </w:r>
        <w:r>
          <w:fldChar w:fldCharType="end"/>
        </w:r>
      </w:hyperlink>
    </w:p>
    <w:p w:rsidR="00102D94" w14:paraId="0DA7F6B8" w14:textId="77777777">
      <w:pPr>
        <w:pStyle w:val="TOC2"/>
        <w:tabs>
          <w:tab w:val="right" w:leader="dot" w:pos="8306"/>
        </w:tabs>
      </w:pPr>
      <w:hyperlink w:anchor="_Toc7242" w:history="1">
        <w:r>
          <w:rPr>
            <w:rFonts w:ascii="仿宋" w:eastAsia="仿宋" w:hAnsi="仿宋" w:cs="仿宋" w:hint="eastAsia"/>
          </w:rPr>
          <w:t>（二）礼仪教育项目实施保障措施</w:t>
        </w:r>
        <w:r>
          <w:tab/>
        </w:r>
        <w:r>
          <w:fldChar w:fldCharType="begin"/>
        </w:r>
        <w:r>
          <w:instrText xml:space="preserve"> PAGEREF _Toc7242 \h </w:instrText>
        </w:r>
        <w:r>
          <w:fldChar w:fldCharType="separate"/>
        </w:r>
        <w:r>
          <w:t>36</w:t>
        </w:r>
        <w:r>
          <w:fldChar w:fldCharType="end"/>
        </w:r>
      </w:hyperlink>
    </w:p>
    <w:p w:rsidR="00102D94" w14:paraId="7FB09CAC" w14:textId="77777777">
      <w:pPr>
        <w:pStyle w:val="TOC1"/>
        <w:tabs>
          <w:tab w:val="right" w:leader="dot" w:pos="8306"/>
        </w:tabs>
      </w:pPr>
      <w:hyperlink w:anchor="_Toc1117" w:history="1">
        <w:r>
          <w:rPr>
            <w:rFonts w:ascii="仿宋" w:eastAsia="仿宋" w:hAnsi="仿宋" w:cs="仿宋" w:hint="eastAsia"/>
          </w:rPr>
          <w:t>九、劳动安全评价</w:t>
        </w:r>
        <w:r>
          <w:tab/>
        </w:r>
        <w:r>
          <w:fldChar w:fldCharType="begin"/>
        </w:r>
        <w:r>
          <w:instrText xml:space="preserve"> PAGEREF _Toc1117 \h </w:instrText>
        </w:r>
        <w:r>
          <w:fldChar w:fldCharType="separate"/>
        </w:r>
        <w:r>
          <w:t>37</w:t>
        </w:r>
        <w:r>
          <w:fldChar w:fldCharType="end"/>
        </w:r>
      </w:hyperlink>
    </w:p>
    <w:p w:rsidR="00102D94" w14:paraId="35777CA7" w14:textId="77777777">
      <w:pPr>
        <w:pStyle w:val="TOC2"/>
        <w:tabs>
          <w:tab w:val="right" w:leader="dot" w:pos="8306"/>
        </w:tabs>
      </w:pPr>
      <w:hyperlink w:anchor="_Toc3408" w:history="1">
        <w:r>
          <w:rPr>
            <w:rFonts w:ascii="仿宋" w:eastAsia="仿宋" w:hAnsi="仿宋" w:cs="仿宋" w:hint="eastAsia"/>
          </w:rPr>
          <w:t>（一）设计依据</w:t>
        </w:r>
        <w:r>
          <w:tab/>
        </w:r>
        <w:r>
          <w:fldChar w:fldCharType="begin"/>
        </w:r>
        <w:r>
          <w:instrText xml:space="preserve"> PAGEREF _Toc3408 \h </w:instrText>
        </w:r>
        <w:r>
          <w:fldChar w:fldCharType="separate"/>
        </w:r>
        <w:r>
          <w:t>37</w:t>
        </w:r>
        <w:r>
          <w:fldChar w:fldCharType="end"/>
        </w:r>
      </w:hyperlink>
    </w:p>
    <w:p w:rsidR="00102D94" w14:paraId="43F5EA69" w14:textId="77777777">
      <w:pPr>
        <w:pStyle w:val="TOC2"/>
        <w:tabs>
          <w:tab w:val="right" w:leader="dot" w:pos="8306"/>
        </w:tabs>
      </w:pPr>
      <w:hyperlink w:anchor="_Toc15590" w:history="1">
        <w:r>
          <w:rPr>
            <w:rFonts w:ascii="仿宋" w:eastAsia="仿宋" w:hAnsi="仿宋" w:cs="仿宋" w:hint="eastAsia"/>
          </w:rPr>
          <w:t>（二）主要防范措施</w:t>
        </w:r>
        <w:r>
          <w:tab/>
        </w:r>
        <w:r>
          <w:fldChar w:fldCharType="begin"/>
        </w:r>
        <w:r>
          <w:instrText xml:space="preserve"> PAGEREF _Toc15590 \h </w:instrText>
        </w:r>
        <w:r>
          <w:fldChar w:fldCharType="separate"/>
        </w:r>
        <w:r>
          <w:t>39</w:t>
        </w:r>
        <w:r>
          <w:fldChar w:fldCharType="end"/>
        </w:r>
      </w:hyperlink>
    </w:p>
    <w:p w:rsidR="00102D94" w14:paraId="4C2E8C85"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5861" w:history="1">
        <w:r>
          <w:rPr>
            <w:rFonts w:ascii="仿宋" w:eastAsia="仿宋" w:hAnsi="仿宋" w:cs="仿宋" w:hint="eastAsia"/>
          </w:rPr>
          <w:t>（三）劳动安全预期效果评价</w:t>
        </w:r>
        <w:r>
          <w:tab/>
        </w:r>
        <w:r>
          <w:fldChar w:fldCharType="begin"/>
        </w:r>
        <w:r>
          <w:instrText xml:space="preserve"> PAGEREF _Toc25861 \h </w:instrText>
        </w:r>
        <w:r>
          <w:fldChar w:fldCharType="separate"/>
        </w:r>
        <w:r>
          <w:t>41</w:t>
        </w:r>
        <w:r>
          <w:fldChar w:fldCharType="end"/>
        </w:r>
      </w:hyperlink>
    </w:p>
    <w:p w:rsidR="00102D94" w14:paraId="30D1A402" w14:textId="77777777">
      <w:pPr>
        <w:pStyle w:val="TOC1"/>
        <w:tabs>
          <w:tab w:val="right" w:leader="dot" w:pos="8306"/>
        </w:tabs>
      </w:pPr>
      <w:hyperlink w:anchor="_Toc17781" w:history="1">
        <w:r>
          <w:rPr>
            <w:rFonts w:ascii="仿宋" w:eastAsia="仿宋" w:hAnsi="仿宋" w:cs="仿宋" w:hint="eastAsia"/>
          </w:rPr>
          <w:t>十、节能方案</w:t>
        </w:r>
        <w:r>
          <w:tab/>
        </w:r>
        <w:r>
          <w:fldChar w:fldCharType="begin"/>
        </w:r>
        <w:r>
          <w:instrText xml:space="preserve"> PAGEREF _Toc17781 \h </w:instrText>
        </w:r>
        <w:r>
          <w:fldChar w:fldCharType="separate"/>
        </w:r>
        <w:r>
          <w:t>41</w:t>
        </w:r>
        <w:r>
          <w:fldChar w:fldCharType="end"/>
        </w:r>
      </w:hyperlink>
    </w:p>
    <w:p w:rsidR="00102D94" w14:paraId="758DA475" w14:textId="77777777">
      <w:pPr>
        <w:pStyle w:val="TOC2"/>
        <w:tabs>
          <w:tab w:val="right" w:leader="dot" w:pos="8306"/>
        </w:tabs>
      </w:pPr>
      <w:hyperlink w:anchor="_Toc24940" w:history="1">
        <w:r>
          <w:rPr>
            <w:rFonts w:ascii="仿宋" w:eastAsia="仿宋" w:hAnsi="仿宋" w:cs="仿宋" w:hint="eastAsia"/>
          </w:rPr>
          <w:t>（一）礼仪教育项目节能概述</w:t>
        </w:r>
        <w:r>
          <w:tab/>
        </w:r>
        <w:r>
          <w:fldChar w:fldCharType="begin"/>
        </w:r>
        <w:r>
          <w:instrText xml:space="preserve"> PAGEREF _Toc24940 \h </w:instrText>
        </w:r>
        <w:r>
          <w:fldChar w:fldCharType="separate"/>
        </w:r>
        <w:r>
          <w:t>41</w:t>
        </w:r>
        <w:r>
          <w:fldChar w:fldCharType="end"/>
        </w:r>
      </w:hyperlink>
    </w:p>
    <w:p w:rsidR="00102D94" w14:paraId="55EB247F" w14:textId="77777777">
      <w:pPr>
        <w:pStyle w:val="TOC2"/>
        <w:tabs>
          <w:tab w:val="right" w:leader="dot" w:pos="8306"/>
        </w:tabs>
      </w:pPr>
      <w:hyperlink w:anchor="_Toc16037" w:history="1">
        <w:r>
          <w:rPr>
            <w:rFonts w:ascii="仿宋" w:eastAsia="仿宋" w:hAnsi="仿宋" w:cs="仿宋" w:hint="eastAsia"/>
          </w:rPr>
          <w:t>（二）能源消费种类和数量分析</w:t>
        </w:r>
        <w:r>
          <w:tab/>
        </w:r>
        <w:r>
          <w:fldChar w:fldCharType="begin"/>
        </w:r>
        <w:r>
          <w:instrText xml:space="preserve"> PAGEREF _Toc16037 \h </w:instrText>
        </w:r>
        <w:r>
          <w:fldChar w:fldCharType="separate"/>
        </w:r>
        <w:r>
          <w:t>43</w:t>
        </w:r>
        <w:r>
          <w:fldChar w:fldCharType="end"/>
        </w:r>
      </w:hyperlink>
    </w:p>
    <w:p w:rsidR="00102D94" w14:paraId="38E4100D" w14:textId="77777777">
      <w:pPr>
        <w:pStyle w:val="TOC2"/>
        <w:tabs>
          <w:tab w:val="right" w:leader="dot" w:pos="8306"/>
        </w:tabs>
      </w:pPr>
      <w:hyperlink w:anchor="_Toc6349" w:history="1">
        <w:r>
          <w:rPr>
            <w:rFonts w:ascii="仿宋" w:eastAsia="仿宋" w:hAnsi="仿宋" w:cs="仿宋" w:hint="eastAsia"/>
          </w:rPr>
          <w:t>（三）礼仪教育项目节能措施</w:t>
        </w:r>
        <w:r>
          <w:tab/>
        </w:r>
        <w:r>
          <w:fldChar w:fldCharType="begin"/>
        </w:r>
        <w:r>
          <w:instrText xml:space="preserve"> PAGEREF _Toc6349 \h </w:instrText>
        </w:r>
        <w:r>
          <w:fldChar w:fldCharType="separate"/>
        </w:r>
        <w:r>
          <w:t>44</w:t>
        </w:r>
        <w:r>
          <w:fldChar w:fldCharType="end"/>
        </w:r>
      </w:hyperlink>
    </w:p>
    <w:p w:rsidR="00102D94" w14:paraId="20489C7D" w14:textId="77777777">
      <w:pPr>
        <w:pStyle w:val="TOC2"/>
        <w:tabs>
          <w:tab w:val="right" w:leader="dot" w:pos="8306"/>
        </w:tabs>
      </w:pPr>
      <w:hyperlink w:anchor="_Toc25935" w:history="1">
        <w:r>
          <w:rPr>
            <w:rFonts w:ascii="仿宋" w:eastAsia="仿宋" w:hAnsi="仿宋" w:cs="仿宋" w:hint="eastAsia"/>
          </w:rPr>
          <w:t>（四）节能综合评价</w:t>
        </w:r>
        <w:r>
          <w:tab/>
        </w:r>
        <w:r>
          <w:fldChar w:fldCharType="begin"/>
        </w:r>
        <w:r>
          <w:instrText xml:space="preserve"> PAGEREF _Toc25935 \h </w:instrText>
        </w:r>
        <w:r>
          <w:fldChar w:fldCharType="separate"/>
        </w:r>
        <w:r>
          <w:t>46</w:t>
        </w:r>
        <w:r>
          <w:fldChar w:fldCharType="end"/>
        </w:r>
      </w:hyperlink>
    </w:p>
    <w:p w:rsidR="00102D94" w14:paraId="1CA8321E" w14:textId="77777777">
      <w:pPr>
        <w:pStyle w:val="TOC1"/>
        <w:tabs>
          <w:tab w:val="right" w:leader="dot" w:pos="8306"/>
        </w:tabs>
      </w:pPr>
      <w:hyperlink w:anchor="_Toc7559" w:history="1">
        <w:r>
          <w:rPr>
            <w:rFonts w:ascii="仿宋" w:eastAsia="仿宋" w:hAnsi="仿宋" w:cs="仿宋" w:hint="eastAsia"/>
          </w:rPr>
          <w:t>十一、建设规模</w:t>
        </w:r>
        <w:r>
          <w:tab/>
        </w:r>
        <w:r>
          <w:fldChar w:fldCharType="begin"/>
        </w:r>
        <w:r>
          <w:instrText xml:space="preserve"> PAGEREF _Toc7559 \h </w:instrText>
        </w:r>
        <w:r>
          <w:fldChar w:fldCharType="separate"/>
        </w:r>
        <w:r>
          <w:t>47</w:t>
        </w:r>
        <w:r>
          <w:fldChar w:fldCharType="end"/>
        </w:r>
      </w:hyperlink>
    </w:p>
    <w:p w:rsidR="00102D94" w14:paraId="7B97600B" w14:textId="77777777">
      <w:pPr>
        <w:pStyle w:val="TOC2"/>
        <w:tabs>
          <w:tab w:val="right" w:leader="dot" w:pos="8306"/>
        </w:tabs>
      </w:pPr>
      <w:hyperlink w:anchor="_Toc20378" w:history="1">
        <w:r>
          <w:rPr>
            <w:rFonts w:ascii="仿宋" w:eastAsia="仿宋" w:hAnsi="仿宋" w:cs="仿宋" w:hint="eastAsia"/>
          </w:rPr>
          <w:t>（一）产品规划</w:t>
        </w:r>
        <w:r>
          <w:tab/>
        </w:r>
        <w:r>
          <w:fldChar w:fldCharType="begin"/>
        </w:r>
        <w:r>
          <w:instrText xml:space="preserve"> PAGEREF _Toc20378 \h </w:instrText>
        </w:r>
        <w:r>
          <w:fldChar w:fldCharType="separate"/>
        </w:r>
        <w:r>
          <w:t>47</w:t>
        </w:r>
        <w:r>
          <w:fldChar w:fldCharType="end"/>
        </w:r>
      </w:hyperlink>
    </w:p>
    <w:p w:rsidR="00102D94" w14:paraId="794C7A35" w14:textId="77777777">
      <w:pPr>
        <w:pStyle w:val="TOC2"/>
        <w:tabs>
          <w:tab w:val="right" w:leader="dot" w:pos="8306"/>
        </w:tabs>
      </w:pPr>
      <w:hyperlink w:anchor="_Toc19806" w:history="1">
        <w:r>
          <w:rPr>
            <w:rFonts w:ascii="仿宋" w:eastAsia="仿宋" w:hAnsi="仿宋" w:cs="仿宋" w:hint="eastAsia"/>
          </w:rPr>
          <w:t>（二）建设规模</w:t>
        </w:r>
        <w:r>
          <w:tab/>
        </w:r>
        <w:r>
          <w:fldChar w:fldCharType="begin"/>
        </w:r>
        <w:r>
          <w:instrText xml:space="preserve"> PAGEREF _Toc19806 \h </w:instrText>
        </w:r>
        <w:r>
          <w:fldChar w:fldCharType="separate"/>
        </w:r>
        <w:r>
          <w:t>47</w:t>
        </w:r>
        <w:r>
          <w:fldChar w:fldCharType="end"/>
        </w:r>
      </w:hyperlink>
    </w:p>
    <w:p w:rsidR="00102D94" w14:paraId="05F938F8" w14:textId="77777777">
      <w:pPr>
        <w:pStyle w:val="TOC1"/>
        <w:tabs>
          <w:tab w:val="right" w:leader="dot" w:pos="8306"/>
        </w:tabs>
      </w:pPr>
      <w:hyperlink w:anchor="_Toc27527" w:history="1">
        <w:r>
          <w:rPr>
            <w:rFonts w:ascii="仿宋" w:eastAsia="仿宋" w:hAnsi="仿宋" w:cs="仿宋" w:hint="eastAsia"/>
          </w:rPr>
          <w:t>十二、礼仪教育项目工程方案</w:t>
        </w:r>
        <w:r>
          <w:tab/>
        </w:r>
        <w:r>
          <w:fldChar w:fldCharType="begin"/>
        </w:r>
        <w:r>
          <w:instrText xml:space="preserve"> PAGEREF _Toc27527 \h </w:instrText>
        </w:r>
        <w:r>
          <w:fldChar w:fldCharType="separate"/>
        </w:r>
        <w:r>
          <w:t>48</w:t>
        </w:r>
        <w:r>
          <w:fldChar w:fldCharType="end"/>
        </w:r>
      </w:hyperlink>
    </w:p>
    <w:p w:rsidR="00102D94" w14:paraId="450B435B" w14:textId="77777777">
      <w:pPr>
        <w:pStyle w:val="TOC2"/>
        <w:tabs>
          <w:tab w:val="right" w:leader="dot" w:pos="8306"/>
        </w:tabs>
      </w:pPr>
      <w:hyperlink w:anchor="_Toc4187" w:history="1">
        <w:r>
          <w:rPr>
            <w:rFonts w:ascii="仿宋" w:eastAsia="仿宋" w:hAnsi="仿宋" w:cs="仿宋" w:hint="eastAsia"/>
          </w:rPr>
          <w:t>（一）建筑工程设计原则</w:t>
        </w:r>
        <w:r>
          <w:tab/>
        </w:r>
        <w:r>
          <w:fldChar w:fldCharType="begin"/>
        </w:r>
        <w:r>
          <w:instrText xml:space="preserve"> PAGEREF _Toc4187 \h </w:instrText>
        </w:r>
        <w:r>
          <w:fldChar w:fldCharType="separate"/>
        </w:r>
        <w:r>
          <w:t>48</w:t>
        </w:r>
        <w:r>
          <w:fldChar w:fldCharType="end"/>
        </w:r>
      </w:hyperlink>
    </w:p>
    <w:p w:rsidR="00102D94" w14:paraId="5C23DBEA" w14:textId="77777777">
      <w:pPr>
        <w:pStyle w:val="TOC2"/>
        <w:tabs>
          <w:tab w:val="right" w:leader="dot" w:pos="8306"/>
        </w:tabs>
      </w:pPr>
      <w:hyperlink w:anchor="_Toc4836" w:history="1">
        <w:r>
          <w:rPr>
            <w:rFonts w:ascii="仿宋" w:eastAsia="仿宋" w:hAnsi="仿宋" w:cs="仿宋" w:hint="eastAsia"/>
          </w:rPr>
          <w:t>（二）土建工程设计年限及安全等级</w:t>
        </w:r>
        <w:r>
          <w:tab/>
        </w:r>
        <w:r>
          <w:fldChar w:fldCharType="begin"/>
        </w:r>
        <w:r>
          <w:instrText xml:space="preserve"> PAGEREF _Toc4836 \h </w:instrText>
        </w:r>
        <w:r>
          <w:fldChar w:fldCharType="separate"/>
        </w:r>
        <w:r>
          <w:t>49</w:t>
        </w:r>
        <w:r>
          <w:fldChar w:fldCharType="end"/>
        </w:r>
      </w:hyperlink>
    </w:p>
    <w:p w:rsidR="00102D94" w14:paraId="66B88263" w14:textId="77777777">
      <w:pPr>
        <w:pStyle w:val="TOC2"/>
        <w:tabs>
          <w:tab w:val="right" w:leader="dot" w:pos="8306"/>
        </w:tabs>
      </w:pPr>
      <w:hyperlink w:anchor="_Toc11120" w:history="1">
        <w:r>
          <w:rPr>
            <w:rFonts w:ascii="仿宋" w:eastAsia="仿宋" w:hAnsi="仿宋" w:cs="仿宋" w:hint="eastAsia"/>
          </w:rPr>
          <w:t>（三）建筑工程设计总体要求</w:t>
        </w:r>
        <w:r>
          <w:tab/>
        </w:r>
        <w:r>
          <w:fldChar w:fldCharType="begin"/>
        </w:r>
        <w:r>
          <w:instrText xml:space="preserve"> PAGEREF _Toc11120 \h </w:instrText>
        </w:r>
        <w:r>
          <w:fldChar w:fldCharType="separate"/>
        </w:r>
        <w:r>
          <w:t>50</w:t>
        </w:r>
        <w:r>
          <w:fldChar w:fldCharType="end"/>
        </w:r>
      </w:hyperlink>
    </w:p>
    <w:p w:rsidR="00102D94" w14:paraId="4F6EFCC3" w14:textId="77777777">
      <w:pPr>
        <w:pStyle w:val="TOC2"/>
        <w:tabs>
          <w:tab w:val="right" w:leader="dot" w:pos="8306"/>
        </w:tabs>
      </w:pPr>
      <w:hyperlink w:anchor="_Toc26566" w:history="1">
        <w:r>
          <w:rPr>
            <w:rFonts w:ascii="仿宋" w:eastAsia="仿宋" w:hAnsi="仿宋" w:cs="仿宋" w:hint="eastAsia"/>
          </w:rPr>
          <w:t>（四）土建工程建设指标</w:t>
        </w:r>
        <w:r>
          <w:tab/>
        </w:r>
        <w:r>
          <w:fldChar w:fldCharType="begin"/>
        </w:r>
        <w:r>
          <w:instrText xml:space="preserve"> PAGEREF _Toc26566 \h </w:instrText>
        </w:r>
        <w:r>
          <w:fldChar w:fldCharType="separate"/>
        </w:r>
        <w:r>
          <w:t>50</w:t>
        </w:r>
        <w:r>
          <w:fldChar w:fldCharType="end"/>
        </w:r>
      </w:hyperlink>
    </w:p>
    <w:p w:rsidR="00102D94" w14:paraId="6FE394C9"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102D94" w14:paraId="29360013" w14:textId="77777777">
      <w:pPr>
        <w:pStyle w:val="Heading1"/>
        <w:jc w:val="center"/>
        <w:rPr>
          <w:rFonts w:ascii="仿宋" w:eastAsia="仿宋" w:hAnsi="仿宋" w:cs="仿宋"/>
        </w:rPr>
      </w:pPr>
      <w:bookmarkStart w:id="0" w:name="_Toc11662"/>
      <w:r>
        <w:rPr>
          <w:rFonts w:ascii="仿宋" w:eastAsia="仿宋" w:hAnsi="仿宋" w:cs="仿宋" w:hint="eastAsia"/>
        </w:rPr>
        <w:t>前言</w:t>
      </w:r>
      <w:bookmarkEnd w:id="0"/>
    </w:p>
    <w:p w:rsidR="00102D94" w14:paraId="17ADA9FA"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w:t>
      </w:r>
      <w:r>
        <w:rPr>
          <w:rFonts w:ascii="仿宋" w:eastAsia="仿宋" w:hAnsi="仿宋" w:cs="仿宋" w:hint="eastAsia"/>
          <w:sz w:val="28"/>
        </w:rPr>
        <w:t>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102D94" w14:paraId="7C5EA3D3" w14:textId="77777777">
      <w:pPr>
        <w:pStyle w:val="Heading1"/>
        <w:ind w:firstLine="560" w:firstLineChars="200"/>
        <w:rPr>
          <w:rFonts w:ascii="仿宋" w:eastAsia="仿宋" w:hAnsi="仿宋" w:cs="仿宋"/>
          <w:sz w:val="28"/>
        </w:rPr>
      </w:pPr>
      <w:bookmarkStart w:id="1" w:name="_Toc906"/>
      <w:r>
        <w:rPr>
          <w:rFonts w:ascii="仿宋" w:eastAsia="仿宋" w:hAnsi="仿宋" w:cs="仿宋" w:hint="eastAsia"/>
          <w:sz w:val="28"/>
        </w:rPr>
        <w:t>一、行业前景及市场预测</w:t>
      </w:r>
      <w:bookmarkEnd w:id="1"/>
    </w:p>
    <w:p w:rsidR="00102D94" w14:paraId="55BFC4D8" w14:textId="77777777">
      <w:pPr>
        <w:pStyle w:val="Heading2"/>
        <w:rPr>
          <w:rFonts w:ascii="仿宋" w:eastAsia="仿宋" w:hAnsi="仿宋" w:cs="仿宋"/>
        </w:rPr>
      </w:pPr>
      <w:bookmarkStart w:id="2" w:name="_Toc1519"/>
      <w:r>
        <w:rPr>
          <w:rFonts w:ascii="仿宋" w:eastAsia="仿宋" w:hAnsi="仿宋" w:cs="仿宋" w:hint="eastAsia"/>
        </w:rPr>
        <w:t>（一）行业基本情况</w:t>
      </w:r>
      <w:bookmarkEnd w:id="2"/>
    </w:p>
    <w:p w:rsidR="00102D94" w14:paraId="38EF8197" w14:textId="08B2B34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行业定义：礼仪教育行业是一个关键的产业领域，专注于生产、分离和供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102D94" w14:paraId="574B3FA4" w14:textId="4A95480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市场规模：礼仪教育行业的市场规模庞大。全球范围内，该行业的市场价值数以百亿美元计。在国内市场，该行业也呈现出</w:t>
      </w:r>
      <w:r>
        <w:rPr>
          <w:rFonts w:ascii="仿宋" w:eastAsia="仿宋" w:hAnsi="仿宋" w:cs="仿宋" w:hint="eastAsia"/>
          <w:sz w:val="28"/>
        </w:rPr>
        <w:t>强劲增长势头。</w:t>
      </w:r>
    </w:p>
    <w:p w:rsidR="00102D94" w14:paraId="7CD562D9" w14:textId="5BF9BB3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行业分类：礼仪教育行业通常可以分为以下几个子领域，包括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102D94" w14:paraId="213E0ABB" w14:textId="16910CE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102D94" w14:paraId="642E70FD" w14:textId="55A97394">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102D94" w14:paraId="64B17792" w14:textId="60C3D74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102D94" w14:paraId="0744F7D4" w14:textId="542752F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w:t>
      </w:r>
      <w:r>
        <w:rPr>
          <w:rFonts w:ascii="仿宋" w:eastAsia="仿宋" w:hAnsi="仿宋" w:cs="仿宋" w:hint="eastAsia"/>
          <w:sz w:val="28"/>
        </w:rPr>
        <w:t>球礼仪教育行业竞争激烈，存在一些大型国际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102D94" w14:paraId="7BE4470B" w14:textId="03A72EE5">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政策和法规：环保法规、安全标准和质量管理要求对礼仪教育行业产生重大影响。政府制定的法规和政策对行业的合规性和可持续性产生关键作用。</w:t>
      </w:r>
    </w:p>
    <w:p w:rsidR="00102D94" w14:paraId="7F8678B0" w14:textId="3FBEB426">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国际市场：国际市场对礼仪教育行业至关重要，特别是出口市场。国际市场的稳定性和竞争格局影响着行业内企业的国际化战略。</w:t>
      </w:r>
    </w:p>
    <w:p w:rsidR="00102D94" w14:paraId="64D0F657" w14:textId="1211EF0C">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发展前景：随着新兴产业的快速发展和技术不断进步，礼仪教育行业有望继续保持增长。国内外市场都将提供丰富的机</w:t>
      </w:r>
      <w:r>
        <w:rPr>
          <w:rFonts w:ascii="仿宋" w:eastAsia="仿宋" w:hAnsi="仿宋" w:cs="仿宋" w:hint="eastAsia"/>
          <w:sz w:val="28"/>
        </w:rPr>
        <w:t>会，但同时也伴随着激烈的竞争和各种挑战。因此，企业需要不断创新和适应市场变化，以确保行业的可持续发展。</w:t>
      </w:r>
    </w:p>
    <w:p w:rsidR="00102D94" w14:paraId="3F8751EE" w14:textId="77777777">
      <w:pPr>
        <w:pStyle w:val="Heading2"/>
        <w:ind w:firstLine="560" w:firstLineChars="200"/>
        <w:rPr>
          <w:rFonts w:ascii="仿宋" w:eastAsia="仿宋" w:hAnsi="仿宋" w:cs="仿宋"/>
          <w:sz w:val="28"/>
        </w:rPr>
      </w:pPr>
      <w:bookmarkStart w:id="3" w:name="_Toc871"/>
      <w:r>
        <w:rPr>
          <w:rFonts w:ascii="仿宋" w:eastAsia="仿宋" w:hAnsi="仿宋" w:cs="仿宋" w:hint="eastAsia"/>
          <w:sz w:val="28"/>
        </w:rPr>
        <w:t>（二）市场分析</w:t>
      </w:r>
      <w:bookmarkEnd w:id="3"/>
    </w:p>
    <w:p w:rsidR="00102D94" w14:paraId="455EE7A2"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102D94" w14:paraId="64E91953" w14:textId="77777777">
      <w:pPr>
        <w:ind w:firstLine="560" w:firstLineChars="200"/>
        <w:rPr>
          <w:rFonts w:ascii="仿宋" w:eastAsia="仿宋" w:hAnsi="仿宋" w:cs="仿宋"/>
          <w:sz w:val="28"/>
        </w:rPr>
      </w:pPr>
      <w:r>
        <w:rPr>
          <w:rFonts w:ascii="仿宋" w:eastAsia="仿宋" w:hAnsi="仿宋" w:cs="仿宋" w:hint="eastAsia"/>
          <w:sz w:val="28"/>
        </w:rPr>
        <w:t>礼仪教育行业是一个多元化的领域，包括多种不同产品和服务的提供。</w:t>
      </w:r>
    </w:p>
    <w:p w:rsidR="00102D94" w14:paraId="5D7D7F6F"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102D94" w14:paraId="328EAFF3"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市场规模：</w:t>
      </w:r>
    </w:p>
    <w:p w:rsidR="00102D94" w14:paraId="2700C2F6" w14:textId="77777777">
      <w:pPr>
        <w:ind w:firstLine="560" w:firstLineChars="200"/>
        <w:rPr>
          <w:rFonts w:ascii="仿宋" w:eastAsia="仿宋" w:hAnsi="仿宋" w:cs="仿宋"/>
          <w:sz w:val="28"/>
        </w:rPr>
      </w:pPr>
      <w:r>
        <w:rPr>
          <w:rFonts w:ascii="仿宋" w:eastAsia="仿宋" w:hAnsi="仿宋" w:cs="仿宋" w:hint="eastAsia"/>
          <w:sz w:val="28"/>
        </w:rPr>
        <w:t>礼仪教育行业的市场规模巨大，全球市值数以百亿美元计。</w:t>
      </w:r>
    </w:p>
    <w:p w:rsidR="00102D94" w14:paraId="63442E5B" w14:textId="77777777">
      <w:pPr>
        <w:ind w:firstLine="560" w:firstLineChars="200"/>
        <w:rPr>
          <w:rFonts w:ascii="仿宋" w:eastAsia="仿宋" w:hAnsi="仿宋" w:cs="仿宋"/>
          <w:sz w:val="28"/>
        </w:rPr>
      </w:pPr>
      <w:r>
        <w:rPr>
          <w:rFonts w:ascii="仿宋" w:eastAsia="仿宋" w:hAnsi="仿宋" w:cs="仿宋" w:hint="eastAsia"/>
          <w:sz w:val="28"/>
        </w:rPr>
        <w:t>在国内市场，礼仪教育行业也呈现强劲增长趋势，为国内经济做出了重要贡献。</w:t>
      </w:r>
    </w:p>
    <w:p w:rsidR="00102D94" w14:paraId="49B354D7"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102D94" w14:paraId="7FCA98A3" w14:textId="77777777">
      <w:pPr>
        <w:ind w:firstLine="560" w:firstLineChars="200"/>
        <w:rPr>
          <w:rFonts w:ascii="仿宋" w:eastAsia="仿宋" w:hAnsi="仿宋" w:cs="仿宋"/>
          <w:sz w:val="28"/>
        </w:rPr>
      </w:pPr>
      <w:r>
        <w:rPr>
          <w:rFonts w:ascii="仿宋" w:eastAsia="仿宋" w:hAnsi="仿宋" w:cs="仿宋" w:hint="eastAsia"/>
          <w:sz w:val="28"/>
        </w:rPr>
        <w:t>礼仪教育行业可分为多个子领域，每个领域提供不同的产品和服务。</w:t>
      </w:r>
    </w:p>
    <w:p w:rsidR="00102D94" w14:paraId="1A4EB1EF"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102D94" w14:paraId="580CD618"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102D94" w14:paraId="7F7E405D" w14:textId="77777777">
      <w:pPr>
        <w:ind w:firstLine="560" w:firstLineChars="200"/>
        <w:rPr>
          <w:rFonts w:ascii="仿宋" w:eastAsia="仿宋" w:hAnsi="仿宋" w:cs="仿宋"/>
          <w:sz w:val="28"/>
        </w:rPr>
      </w:pPr>
      <w:r>
        <w:rPr>
          <w:rFonts w:ascii="仿宋" w:eastAsia="仿宋" w:hAnsi="仿宋" w:cs="仿宋" w:hint="eastAsia"/>
          <w:sz w:val="28"/>
        </w:rPr>
        <w:t>礼仪教育行业的全球供应商包括国际公司和本土企业。</w:t>
      </w:r>
    </w:p>
    <w:p w:rsidR="00102D94" w14:paraId="29783456"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102D94" w14:paraId="037C8729"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102D94" w14:paraId="5B59E10C" w14:textId="77777777">
      <w:pPr>
        <w:ind w:firstLine="560" w:firstLineChars="200"/>
        <w:rPr>
          <w:rFonts w:ascii="仿宋" w:eastAsia="仿宋" w:hAnsi="仿宋" w:cs="仿宋"/>
          <w:sz w:val="28"/>
        </w:rPr>
      </w:pPr>
      <w:r>
        <w:rPr>
          <w:rFonts w:ascii="仿宋" w:eastAsia="仿宋" w:hAnsi="仿宋" w:cs="仿宋" w:hint="eastAsia"/>
          <w:sz w:val="28"/>
        </w:rPr>
        <w:t>礼仪教育行业的产品和服务广泛应用于下游行业，包括制造业、医疗保健、食品和饮料、交通、能源等多个领域。</w:t>
      </w:r>
    </w:p>
    <w:p w:rsidR="00102D94" w14:paraId="221B6932"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102D94" w14:paraId="109F62DB"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102D94" w14:paraId="4DA02E2B" w14:textId="77777777">
      <w:pPr>
        <w:ind w:firstLine="560" w:firstLineChars="200"/>
        <w:rPr>
          <w:rFonts w:ascii="仿宋" w:eastAsia="仿宋" w:hAnsi="仿宋" w:cs="仿宋"/>
          <w:sz w:val="28"/>
        </w:rPr>
      </w:pPr>
      <w:r>
        <w:rPr>
          <w:rFonts w:ascii="仿宋" w:eastAsia="仿宋" w:hAnsi="仿宋" w:cs="仿宋" w:hint="eastAsia"/>
          <w:sz w:val="28"/>
        </w:rPr>
        <w:t>礼仪教育行业具有全球性影响，因为它为多个国家和地区的经济和产业提</w:t>
      </w:r>
      <w:r>
        <w:rPr>
          <w:rFonts w:ascii="仿宋" w:eastAsia="仿宋" w:hAnsi="仿宋" w:cs="仿宋" w:hint="eastAsia"/>
          <w:sz w:val="28"/>
        </w:rPr>
        <w:t>供了关键支持。</w:t>
      </w:r>
    </w:p>
    <w:p w:rsidR="00102D94" w14:paraId="151813D2"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102D94" w14:paraId="57BD1DDA"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102D94" w14:paraId="0D2F27BD" w14:textId="77777777">
      <w:pPr>
        <w:pStyle w:val="Heading1"/>
        <w:ind w:firstLine="560" w:firstLineChars="200"/>
        <w:rPr>
          <w:rFonts w:ascii="仿宋" w:eastAsia="仿宋" w:hAnsi="仿宋" w:cs="仿宋"/>
          <w:sz w:val="28"/>
        </w:rPr>
      </w:pPr>
      <w:bookmarkStart w:id="4" w:name="_Toc2044"/>
      <w:r>
        <w:rPr>
          <w:rFonts w:ascii="仿宋" w:eastAsia="仿宋" w:hAnsi="仿宋" w:cs="仿宋" w:hint="eastAsia"/>
          <w:sz w:val="28"/>
        </w:rPr>
        <w:t>二、建筑工程方案</w:t>
      </w:r>
      <w:bookmarkEnd w:id="4"/>
    </w:p>
    <w:p w:rsidR="00102D94" w14:paraId="65143495" w14:textId="77777777">
      <w:pPr>
        <w:pStyle w:val="Heading2"/>
        <w:rPr>
          <w:rFonts w:ascii="仿宋" w:eastAsia="仿宋" w:hAnsi="仿宋" w:cs="仿宋"/>
        </w:rPr>
      </w:pPr>
      <w:bookmarkStart w:id="5" w:name="_Toc8818"/>
      <w:r>
        <w:rPr>
          <w:rFonts w:ascii="仿宋" w:eastAsia="仿宋" w:hAnsi="仿宋" w:cs="仿宋" w:hint="eastAsia"/>
        </w:rPr>
        <w:t>（一）礼仪教育项目工程设计总体要求</w:t>
      </w:r>
      <w:bookmarkEnd w:id="5"/>
    </w:p>
    <w:p w:rsidR="00102D94" w14:paraId="53321770" w14:textId="550C5FA6">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102D94" w14:paraId="43B9FF53" w14:textId="5A5C503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总图布置必须符合可行性原则，确保工程的可实施性和经济性。同时，总图布置应合理，充分考虑地理、地质、气象、生态等多方面因素，以确保礼仪教育项目的持续稳定运行。</w:t>
      </w:r>
    </w:p>
    <w:p w:rsidR="00102D94" w14:paraId="5184F29C" w14:textId="47E7E58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w:t>
      </w:r>
      <w:r>
        <w:rPr>
          <w:rFonts w:ascii="仿宋" w:eastAsia="仿宋" w:hAnsi="仿宋" w:cs="仿宋" w:hint="eastAsia"/>
          <w:sz w:val="28"/>
        </w:rPr>
        <w:t>效运行。</w:t>
      </w:r>
    </w:p>
    <w:p w:rsidR="00102D94" w14:paraId="745C343E" w14:textId="455F598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102D94" w14:paraId="104D2C1B" w14:textId="4D22EC7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102D94" w14:paraId="7BA1CBC4" w14:textId="49B49A6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102D94" w14:paraId="091314BE" w14:textId="4081725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总图布置需要考虑当地社区和相关利益相关者的意见和需求，以确保礼仪教育项目不会引发不必要的争议和抵制。</w:t>
      </w:r>
    </w:p>
    <w:p w:rsidR="00102D94" w14:paraId="3C0F7E49" w14:textId="410CF549">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审美和文化价值：</w:t>
      </w:r>
    </w:p>
    <w:p w:rsidR="00102D94" w14:textId="410CF549">
      <w:pPr>
        <w:ind w:firstLine="560" w:firstLineChars="200"/>
        <w:rPr>
          <w:rFonts w:ascii="仿宋" w:eastAsia="仿宋" w:hAnsi="仿宋" w:cs="仿宋"/>
          <w:sz w:val="28"/>
        </w:rPr>
      </w:pPr>
      <w:r>
        <w:rPr>
          <w:rFonts w:ascii="仿宋" w:eastAsia="仿宋" w:hAnsi="仿宋" w:cs="仿宋" w:hint="eastAsia"/>
          <w:sz w:val="28"/>
        </w:rPr>
        <w:t>总图布置应尊重当地的文化和历史遗产，确保礼仪教育项目与周围环境和社区相协调。这有助于提高礼仪教育项目的社会接受度。</w:t>
      </w:r>
    </w:p>
    <w:p w:rsidR="00102D94" w14:paraId="396C9860" w14:textId="292ABE66">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102D94" w14:paraId="161E7D42" w14:textId="409F950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总体规划应考虑礼仪教育项目的各个方面，包括土地利用、基础设施、建筑布局、生态保护、资源利用、社会影响等多个层面，确保规划是全面的。</w:t>
      </w:r>
    </w:p>
    <w:p w:rsidR="00102D94" w14:paraId="2AB81369" w14:textId="32E4CDF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总体规划应基于可持续发展原则，促使礼仪教育项目在经济、社会和环境方面都具有长期可持续性。这包括资源的合理利用、环境的保护和社会的和谐发展。</w:t>
      </w:r>
    </w:p>
    <w:p w:rsidR="00102D94" w14:paraId="72CD7317" w14:textId="4001C98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总体规划需要协调不同组成部分之间的关系，确保各个部分相互配合，共同实现礼仪教育项目的目标。这包括建筑与基础设施、生态保护与资源利用等方面的协调。</w:t>
      </w:r>
    </w:p>
    <w:p w:rsidR="00102D94" w14:paraId="4EC5324A" w14:textId="4DBEFE4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102D94" w14:paraId="7E272150" w14:textId="6325E18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w:t>
      </w:r>
      <w:r>
        <w:rPr>
          <w:rFonts w:ascii="仿宋" w:eastAsia="仿宋" w:hAnsi="仿宋" w:cs="仿宋" w:hint="eastAsia"/>
          <w:sz w:val="28"/>
        </w:rPr>
        <w:t>的创新。这有助于提高礼仪教育项目的效率和可持续性。</w:t>
      </w:r>
    </w:p>
    <w:p w:rsidR="00102D94" w14:paraId="3E35F180" w14:textId="72215E0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总体规划应鼓励社会参与，包括当地社区和利益相关者的意见和需求。这有助于礼仪教育项目的社会接受度和可持续性。</w:t>
      </w:r>
    </w:p>
    <w:p w:rsidR="00102D94" w14:paraId="367E83A8" w14:textId="5362AD6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总体规划必须遵循国家和地方的法律法规，确保礼仪教育项目的合法性。规划应与法规保持一致，以避免潜在的法律问题。</w:t>
      </w:r>
    </w:p>
    <w:p w:rsidR="00102D94" w14:paraId="2E8D9ACD" w14:textId="0BA3B57F">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效益最大化：</w:t>
      </w:r>
    </w:p>
    <w:p w:rsidR="00102D94" w14:textId="0BA3B57F">
      <w:pPr>
        <w:ind w:firstLine="560" w:firstLineChars="200"/>
        <w:rPr>
          <w:rFonts w:ascii="仿宋" w:eastAsia="仿宋" w:hAnsi="仿宋" w:cs="仿宋"/>
          <w:sz w:val="28"/>
        </w:rPr>
      </w:pPr>
      <w:r>
        <w:rPr>
          <w:rFonts w:ascii="仿宋" w:eastAsia="仿宋" w:hAnsi="仿宋" w:cs="仿宋" w:hint="eastAsia"/>
          <w:sz w:val="28"/>
        </w:rPr>
        <w:t>总体规划应追求礼仪教育项目效益的最大化，包括经济效益、社会效益和环境效益。这需要在资源配置和投资决策上进行权衡。</w:t>
      </w:r>
    </w:p>
    <w:p w:rsidR="00102D94" w14:paraId="09786AFD" w14:textId="22767186">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102D94" w14:paraId="6BAD2E72" w14:textId="77777777">
      <w:pPr>
        <w:ind w:firstLine="560" w:firstLineChars="200"/>
        <w:rPr>
          <w:rFonts w:ascii="仿宋" w:eastAsia="仿宋" w:hAnsi="仿宋" w:cs="仿宋"/>
          <w:sz w:val="28"/>
        </w:rPr>
      </w:pPr>
      <w:r>
        <w:rPr>
          <w:rFonts w:ascii="仿宋" w:eastAsia="仿宋" w:hAnsi="仿宋" w:cs="仿宋" w:hint="eastAsia"/>
          <w:sz w:val="28"/>
        </w:rPr>
        <w:t>在礼仪教育项目工程设计中，需要高度关注环境与生态</w:t>
      </w:r>
      <w:r>
        <w:rPr>
          <w:rFonts w:ascii="仿宋" w:eastAsia="仿宋" w:hAnsi="仿宋" w:cs="仿宋" w:hint="eastAsia"/>
          <w:sz w:val="28"/>
        </w:rPr>
        <w:t>方面的考虑，确保设计是环保和可持续的。具体要求如下：</w:t>
      </w:r>
    </w:p>
    <w:p w:rsidR="00102D94" w14:paraId="6DDBB0A4" w14:textId="284A155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102D94" w14:paraId="20146CB4" w14:textId="3456B34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102D94" w14:paraId="4A9B093C" w14:textId="0036ACB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102D94" w14:paraId="38BE2674" w14:textId="5396A0F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102D94" w14:paraId="71D5F9F1" w14:textId="0B8230B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102D94" w14:paraId="38E28F88" w14:textId="1C92EC77">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102D94" w14:paraId="66A92D58"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工程设计中的安全与风险管理是确保礼仪教育项目安全施工和运营的关键要素。具体要求如下：</w:t>
      </w:r>
    </w:p>
    <w:p w:rsidR="00102D94" w14:paraId="033D7A1D" w14:textId="7B98E7C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在设计中，需要进行风险评估，识别可能的安全风险和应对措施。包括施工安全、设备安全和礼仪教育项目运营安全。</w:t>
      </w:r>
    </w:p>
    <w:p w:rsidR="00102D94" w14:paraId="688268A6" w14:textId="45ECB9B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设计需要考虑防火安全措施，包括建筑材料的阻燃性、火警报警系统、消防通道等，以确保礼仪教育项目在火灾发生时能够及时应对。</w:t>
      </w:r>
    </w:p>
    <w:p w:rsidR="00102D94" w14:paraId="6DF59866" w14:textId="2B2B29E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针对礼仪教育项目所在地的自然灾害，如地震、洪水、飓风等，需要在设计中采取相应的风险管理措施，确保工程能够承受自然灾害的考验。</w:t>
      </w:r>
    </w:p>
    <w:p w:rsidR="00102D94" w14:paraId="01E467B6" w14:textId="04EF096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w:t>
      </w:r>
      <w:r>
        <w:rPr>
          <w:rFonts w:ascii="仿宋" w:eastAsia="仿宋" w:hAnsi="仿宋" w:cs="仿宋" w:hint="eastAsia"/>
          <w:sz w:val="28"/>
        </w:rPr>
        <w:t>使用安全等。</w:t>
      </w:r>
    </w:p>
    <w:p w:rsidR="00102D94" w14:paraId="326B5EE6" w14:textId="19C7C23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如果礼仪教育项目涉及危险品，需要采取严格的危险品管理措施，确保危险品的存储、运输和使用都符合法规和安全标准。</w:t>
      </w:r>
    </w:p>
    <w:p w:rsidR="00102D94" w14:paraId="5C2476B8"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这些安全与风险管理原则将有助于确保礼仪教育项目的安全施工和运营，减少潜在的风险和安全威胁。</w:t>
      </w:r>
    </w:p>
    <w:p w:rsidR="00102D94" w14:paraId="7DEB6787" w14:textId="77777777">
      <w:pPr>
        <w:pStyle w:val="Heading2"/>
        <w:ind w:firstLine="560" w:firstLineChars="200"/>
        <w:rPr>
          <w:rFonts w:ascii="仿宋" w:eastAsia="仿宋" w:hAnsi="仿宋" w:cs="仿宋"/>
          <w:sz w:val="28"/>
        </w:rPr>
      </w:pPr>
      <w:bookmarkStart w:id="6" w:name="_Toc15584"/>
      <w:r>
        <w:rPr>
          <w:rFonts w:ascii="仿宋" w:eastAsia="仿宋" w:hAnsi="仿宋" w:cs="仿宋" w:hint="eastAsia"/>
          <w:sz w:val="28"/>
        </w:rPr>
        <w:t>（二）建设方案</w:t>
      </w:r>
      <w:bookmarkEnd w:id="6"/>
    </w:p>
    <w:p w:rsidR="00102D94" w14:paraId="4AEF9B75" w14:textId="1F734054">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本礼仪教育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w:t>
      </w:r>
    </w:p>
    <w:p w:rsidR="00102D94" w14:textId="1F734054">
      <w:pPr>
        <w:ind w:firstLine="560" w:firstLineChars="200"/>
        <w:rPr>
          <w:rFonts w:ascii="仿宋" w:eastAsia="仿宋" w:hAnsi="仿宋" w:cs="仿宋"/>
          <w:sz w:val="28"/>
        </w:rPr>
      </w:pPr>
      <w:r>
        <w:rPr>
          <w:rFonts w:ascii="仿宋" w:eastAsia="仿宋" w:hAnsi="仿宋" w:cs="仿宋" w:hint="eastAsia"/>
          <w:sz w:val="28"/>
        </w:rPr>
        <w:t>求；同时，车间和厂房将配置天窗以实现采光和自然通风，应选用密封性和防水性良好的材料。</w:t>
      </w:r>
    </w:p>
    <w:p w:rsidR="00102D94" w14:paraId="652BA341" w14:textId="2377A9C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102D94" w14:paraId="5622E6F4" w14:textId="40B8701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102D94" w14:paraId="1402FF87" w14:textId="7EB1CCF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102D94" w14:paraId="52118C33" w14:textId="0610338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礼仪教育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102D94" w14:paraId="063C562D" w14:textId="3695DD8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为确保建筑安全性，礼仪教育项目将充分配备必要的消防设备</w:t>
      </w:r>
      <w:r>
        <w:rPr>
          <w:rFonts w:ascii="仿宋" w:eastAsia="仿宋" w:hAnsi="仿宋" w:cs="仿宋" w:hint="eastAsia"/>
          <w:sz w:val="28"/>
        </w:rPr>
        <w:t>和紧急疏散通道，以应对突发情况。消防系统将符合国家和当地消防法规的要求，以确保员工和财产的安全。</w:t>
      </w:r>
    </w:p>
    <w:p w:rsidR="00102D94" w14:paraId="53C2A110" w14:textId="2E600D7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102D94" w14:paraId="6CA9BCCD" w14:textId="35F2238A">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8.</w:t>
      </w:r>
    </w:p>
    <w:p w:rsidR="00102D94" w14:textId="35F2238A">
      <w:pPr>
        <w:ind w:firstLine="560" w:firstLineChars="200"/>
        <w:rPr>
          <w:rFonts w:ascii="仿宋" w:eastAsia="仿宋" w:hAnsi="仿宋" w:cs="仿宋"/>
          <w:sz w:val="28"/>
        </w:rPr>
      </w:pPr>
      <w:r>
        <w:rPr>
          <w:rFonts w:ascii="仿宋" w:eastAsia="仿宋" w:hAnsi="仿宋" w:cs="仿宋" w:hint="eastAsia"/>
          <w:sz w:val="28"/>
        </w:rPr>
        <w:t>本礼仪教育项目还将重视员工的工作环境和生活条件。将提供宽敞的休息区、舒适的食堂和员工宿舍，以满足员工的基本需求，提高工作满意度。</w:t>
      </w:r>
    </w:p>
    <w:p w:rsidR="00102D94" w14:paraId="46BCE415" w14:textId="254A48A4">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102D94" w14:paraId="5786CAC6" w14:textId="2DD17773">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w:t>
      </w:r>
      <w:r>
        <w:rPr>
          <w:rFonts w:ascii="仿宋" w:eastAsia="仿宋" w:hAnsi="仿宋" w:cs="仿宋" w:hint="eastAsia"/>
          <w:sz w:val="28"/>
        </w:rPr>
        <w:t>礼仪教育项目的独特特点和当地建设管理部门对该地区建筑结构的规定，本礼仪教育项目的生产车间将采用全钢结构。</w:t>
      </w:r>
    </w:p>
    <w:p w:rsidR="00102D94" w14:paraId="691E0344" w14:textId="57E02F46">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本礼仪教育项目的抗震设防烈度将设定为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102D94" w14:paraId="3F7032C7" w14:textId="4E82689F">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102D94" w14:paraId="4E58C56C" w14:textId="7BF46D95">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本礼仪教育项目将严格遵守当地法律法规和建设标准，以确保建筑的合法性和合规性。所有必要的许可证和批准将按照法规要求获得，以确保礼仪教</w:t>
      </w:r>
      <w:r>
        <w:rPr>
          <w:rFonts w:ascii="仿宋" w:eastAsia="仿宋" w:hAnsi="仿宋" w:cs="仿宋" w:hint="eastAsia"/>
          <w:sz w:val="28"/>
        </w:rPr>
        <w:t>育项目的合法性。</w:t>
      </w:r>
    </w:p>
    <w:p w:rsidR="00102D94" w14:paraId="3E9AA4DD" w14:textId="6B1CD474">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102D94" w14:paraId="4DB389F3" w14:textId="4C0F5290">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102D94" w14:paraId="7BC01D0B" w14:textId="02DF31DD">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https://d.book118.com/728071126064006025</w:t>
        </w:r>
      </w:hyperlink>
    </w:p>
    <w:p w:rsidR="00102D94">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2D94" w14:paraId="1BA26080" w14:textId="77777777">
    <w:pPr>
      <w:pStyle w:val="Header"/>
      <w:jc w:val="center"/>
      <w:rPr>
        <w:rFonts w:ascii="仿宋" w:eastAsia="仿宋" w:hAnsi="仿宋" w:cs="仿宋"/>
      </w:rPr>
    </w:pPr>
    <w:r>
      <w:rPr>
        <w:rFonts w:ascii="仿宋" w:eastAsia="仿宋" w:hAnsi="仿宋" w:cs="仿宋" w:hint="eastAsia"/>
      </w:rPr>
      <w:t>礼仪教育相关项目投资计划书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2D94" w14:textId="77777777">
    <w:pPr>
      <w:pStyle w:val="Header"/>
      <w:jc w:val="center"/>
      <w:rPr>
        <w:rFonts w:ascii="仿宋" w:eastAsia="仿宋" w:hAnsi="仿宋" w:cs="仿宋"/>
      </w:rPr>
    </w:pPr>
    <w:r>
      <w:rPr>
        <w:rFonts w:ascii="仿宋" w:eastAsia="仿宋" w:hAnsi="仿宋" w:cs="仿宋" w:hint="eastAsia"/>
      </w:rPr>
      <w:t>礼仪教育相关项目投资计划书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2D94" w14:textId="77777777">
    <w:pPr>
      <w:pStyle w:val="Header"/>
      <w:jc w:val="center"/>
      <w:rPr>
        <w:rFonts w:ascii="仿宋" w:eastAsia="仿宋" w:hAnsi="仿宋" w:cs="仿宋"/>
      </w:rPr>
    </w:pPr>
    <w:r>
      <w:rPr>
        <w:rFonts w:ascii="仿宋" w:eastAsia="仿宋" w:hAnsi="仿宋" w:cs="仿宋" w:hint="eastAsia"/>
      </w:rPr>
      <w:t>礼仪教育相关项目投资计划书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2D94" w14:textId="77777777">
    <w:pPr>
      <w:pStyle w:val="Header"/>
      <w:jc w:val="center"/>
      <w:rPr>
        <w:rFonts w:ascii="仿宋" w:eastAsia="仿宋" w:hAnsi="仿宋" w:cs="仿宋"/>
      </w:rPr>
    </w:pPr>
    <w:r>
      <w:rPr>
        <w:rFonts w:ascii="仿宋" w:eastAsia="仿宋" w:hAnsi="仿宋" w:cs="仿宋" w:hint="eastAsia"/>
      </w:rPr>
      <w:t>礼仪教育相关项目投资计划书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2D94" w14:textId="77777777">
    <w:pPr>
      <w:pStyle w:val="Header"/>
      <w:jc w:val="center"/>
      <w:rPr>
        <w:rFonts w:ascii="仿宋" w:eastAsia="仿宋" w:hAnsi="仿宋" w:cs="仿宋"/>
      </w:rPr>
    </w:pPr>
    <w:r>
      <w:rPr>
        <w:rFonts w:ascii="仿宋" w:eastAsia="仿宋" w:hAnsi="仿宋" w:cs="仿宋" w:hint="eastAsia"/>
      </w:rPr>
      <w:t>礼仪教育相关项目投资计划书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2D94" w14:textId="77777777">
    <w:pPr>
      <w:pStyle w:val="Header"/>
      <w:jc w:val="center"/>
      <w:rPr>
        <w:rFonts w:ascii="仿宋" w:eastAsia="仿宋" w:hAnsi="仿宋" w:cs="仿宋"/>
      </w:rPr>
    </w:pPr>
    <w:r>
      <w:rPr>
        <w:rFonts w:ascii="仿宋" w:eastAsia="仿宋" w:hAnsi="仿宋" w:cs="仿宋" w:hint="eastAsia"/>
      </w:rPr>
      <w:t>礼仪教育相关项目投资计划书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2D94" w14:textId="77777777">
    <w:pPr>
      <w:pStyle w:val="Header"/>
      <w:jc w:val="center"/>
      <w:rPr>
        <w:rFonts w:ascii="仿宋" w:eastAsia="仿宋" w:hAnsi="仿宋" w:cs="仿宋"/>
      </w:rPr>
    </w:pPr>
    <w:r>
      <w:rPr>
        <w:rFonts w:ascii="仿宋" w:eastAsia="仿宋" w:hAnsi="仿宋" w:cs="仿宋" w:hint="eastAsia"/>
      </w:rPr>
      <w:t>礼仪教育相关项目投资计划书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2D94" w14:textId="77777777">
    <w:pPr>
      <w:pStyle w:val="Header"/>
      <w:jc w:val="center"/>
      <w:rPr>
        <w:rFonts w:ascii="仿宋" w:eastAsia="仿宋" w:hAnsi="仿宋" w:cs="仿宋"/>
      </w:rPr>
    </w:pPr>
    <w:r>
      <w:rPr>
        <w:rFonts w:ascii="仿宋" w:eastAsia="仿宋" w:hAnsi="仿宋" w:cs="仿宋" w:hint="eastAsia"/>
      </w:rPr>
      <w:t>礼仪教育相关项目投资计划书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2D94" w14:textId="77777777">
    <w:pPr>
      <w:pStyle w:val="Header"/>
      <w:jc w:val="center"/>
      <w:rPr>
        <w:rFonts w:ascii="仿宋" w:eastAsia="仿宋" w:hAnsi="仿宋" w:cs="仿宋"/>
      </w:rPr>
    </w:pPr>
    <w:r>
      <w:rPr>
        <w:rFonts w:ascii="仿宋" w:eastAsia="仿宋" w:hAnsi="仿宋" w:cs="仿宋" w:hint="eastAsia"/>
      </w:rPr>
      <w:t>礼仪教育相关项目投资计划书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2D94" w14:textId="77777777">
    <w:pPr>
      <w:pStyle w:val="Header"/>
      <w:jc w:val="center"/>
      <w:rPr>
        <w:rFonts w:ascii="仿宋" w:eastAsia="仿宋" w:hAnsi="仿宋" w:cs="仿宋"/>
      </w:rPr>
    </w:pPr>
    <w:r>
      <w:rPr>
        <w:rFonts w:ascii="仿宋" w:eastAsia="仿宋" w:hAnsi="仿宋" w:cs="仿宋" w:hint="eastAsia"/>
      </w:rPr>
      <w:t>礼仪教育相关项目投资计划书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2D94" w14:textId="77777777">
    <w:pPr>
      <w:pStyle w:val="Header"/>
      <w:jc w:val="center"/>
      <w:rPr>
        <w:rFonts w:ascii="仿宋" w:eastAsia="仿宋" w:hAnsi="仿宋" w:cs="仿宋"/>
      </w:rPr>
    </w:pPr>
    <w:r>
      <w:rPr>
        <w:rFonts w:ascii="仿宋" w:eastAsia="仿宋" w:hAnsi="仿宋" w:cs="仿宋" w:hint="eastAsia"/>
      </w:rPr>
      <w:t>礼仪教育相关项目投资计划书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2D94" w14:textId="77777777">
    <w:pPr>
      <w:pStyle w:val="Header"/>
      <w:jc w:val="center"/>
      <w:rPr>
        <w:rFonts w:ascii="仿宋" w:eastAsia="仿宋" w:hAnsi="仿宋" w:cs="仿宋"/>
      </w:rPr>
    </w:pPr>
    <w:r>
      <w:rPr>
        <w:rFonts w:ascii="仿宋" w:eastAsia="仿宋" w:hAnsi="仿宋" w:cs="仿宋" w:hint="eastAsia"/>
      </w:rPr>
      <w:t>礼仪教育相关项目投资计划书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1E062A1"/>
    <w:rsid w:val="00102D94"/>
    <w:rsid w:val="005F4C60"/>
    <w:rsid w:val="41E062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5138151"/>
  <w15:docId w15:val="{E03D9629-6BE9-4BD1-BB08-7E76EFE5B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2807112606400602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4004</Words>
  <Characters>22824</Characters>
  <Application>Microsoft Office Word</Application>
  <DocSecurity>0</DocSecurity>
  <Lines>190</Lines>
  <Paragraphs>53</Paragraphs>
  <ScaleCrop>false</ScaleCrop>
  <Company/>
  <LinksUpToDate>false</LinksUpToDate>
  <CharactersWithSpaces>26775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2023-12-04T17:25:00Z</dcterms:created>
  <dcterms:modified xsi:type="dcterms:W3CDTF">2024-01-01T09:22:00Z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95962D472EEC4477A0F3893D0737EF30_11</vt:lpwstr>
  </property>
  <property fmtid="{D5CDD505-2E9C-101B-9397-08002B2CF9AE}" pid="3" name="KSOProductBuildVer">
    <vt:lpwstr>2052-12.1.0.15990</vt:lpwstr>
  </property>
</Properties>
</file>