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新能源垃圾车项目规划设计蓝图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85" w:history="1">
        <w:r>
          <w:rPr>
            <w:rFonts w:ascii="仿宋" w:eastAsia="仿宋" w:hAnsi="仿宋" w:cs="仿宋" w:hint="eastAsia"/>
            <w:lang w:eastAsia="zh-CN"/>
          </w:rPr>
          <w:t>前言</w:t>
        </w:r>
        <w:r>
          <w:tab/>
        </w:r>
        <w:r>
          <w:fldChar w:fldCharType="begin"/>
        </w:r>
        <w:r>
          <w:instrText xml:space="preserve"> PAGEREF _Toc24685 \h </w:instrText>
        </w:r>
        <w:r>
          <w:fldChar w:fldCharType="separate"/>
        </w:r>
        <w:r>
          <w:t>3</w:t>
        </w:r>
        <w:r>
          <w:fldChar w:fldCharType="end"/>
        </w:r>
      </w:hyperlink>
    </w:p>
    <w:p>
      <w:pPr>
        <w:pStyle w:val="TOC1"/>
        <w:tabs>
          <w:tab w:val="right" w:leader="dot" w:pos="8306"/>
        </w:tabs>
      </w:pPr>
      <w:hyperlink w:anchor="_Toc8158" w:history="1">
        <w:r>
          <w:rPr>
            <w:rFonts w:ascii="仿宋" w:eastAsia="仿宋" w:hAnsi="仿宋" w:cs="仿宋" w:hint="eastAsia"/>
            <w:lang w:eastAsia="zh-CN"/>
          </w:rPr>
          <w:t>一、新能源垃圾车项目建设单位说明</w:t>
        </w:r>
        <w:r>
          <w:tab/>
        </w:r>
        <w:r>
          <w:fldChar w:fldCharType="begin"/>
        </w:r>
        <w:r>
          <w:instrText xml:space="preserve"> PAGEREF _Toc8158 \h </w:instrText>
        </w:r>
        <w:r>
          <w:fldChar w:fldCharType="separate"/>
        </w:r>
        <w:r>
          <w:t>3</w:t>
        </w:r>
        <w:r>
          <w:fldChar w:fldCharType="end"/>
        </w:r>
      </w:hyperlink>
    </w:p>
    <w:p>
      <w:pPr>
        <w:pStyle w:val="TOC2"/>
        <w:tabs>
          <w:tab w:val="right" w:leader="dot" w:pos="8306"/>
        </w:tabs>
      </w:pPr>
      <w:hyperlink w:anchor="_Toc23726" w:history="1">
        <w:r>
          <w:rPr>
            <w:rFonts w:ascii="仿宋" w:eastAsia="仿宋" w:hAnsi="仿宋" w:cs="仿宋" w:hint="eastAsia"/>
            <w:lang w:eastAsia="zh-CN"/>
          </w:rPr>
          <w:t>(一)、新能源垃圾车项目承办单位基本情况</w:t>
        </w:r>
        <w:r>
          <w:tab/>
        </w:r>
        <w:r>
          <w:fldChar w:fldCharType="begin"/>
        </w:r>
        <w:r>
          <w:instrText xml:space="preserve"> PAGEREF _Toc23726 \h </w:instrText>
        </w:r>
        <w:r>
          <w:fldChar w:fldCharType="separate"/>
        </w:r>
        <w:r>
          <w:t>3</w:t>
        </w:r>
        <w:r>
          <w:fldChar w:fldCharType="end"/>
        </w:r>
      </w:hyperlink>
    </w:p>
    <w:p>
      <w:pPr>
        <w:pStyle w:val="TOC2"/>
        <w:tabs>
          <w:tab w:val="right" w:leader="dot" w:pos="8306"/>
        </w:tabs>
      </w:pPr>
      <w:hyperlink w:anchor="_Toc23619" w:history="1">
        <w:r>
          <w:rPr>
            <w:rFonts w:ascii="仿宋" w:eastAsia="仿宋" w:hAnsi="仿宋" w:cs="仿宋" w:hint="eastAsia"/>
            <w:lang w:eastAsia="zh-CN"/>
          </w:rPr>
          <w:t>(二)、公司经济效益分析</w:t>
        </w:r>
        <w:r>
          <w:tab/>
        </w:r>
        <w:r>
          <w:fldChar w:fldCharType="begin"/>
        </w:r>
        <w:r>
          <w:instrText xml:space="preserve"> PAGEREF _Toc23619 \h </w:instrText>
        </w:r>
        <w:r>
          <w:fldChar w:fldCharType="separate"/>
        </w:r>
        <w:r>
          <w:t>4</w:t>
        </w:r>
        <w:r>
          <w:fldChar w:fldCharType="end"/>
        </w:r>
      </w:hyperlink>
    </w:p>
    <w:p>
      <w:pPr>
        <w:pStyle w:val="TOC1"/>
        <w:tabs>
          <w:tab w:val="right" w:leader="dot" w:pos="8306"/>
        </w:tabs>
      </w:pPr>
      <w:hyperlink w:anchor="_Toc1313" w:history="1">
        <w:r>
          <w:rPr>
            <w:rFonts w:ascii="仿宋" w:eastAsia="仿宋" w:hAnsi="仿宋" w:cs="仿宋" w:hint="eastAsia"/>
            <w:lang w:eastAsia="zh-CN"/>
          </w:rPr>
          <w:t>二、新能源垃圾车项目选址可行性分析</w:t>
        </w:r>
        <w:r>
          <w:tab/>
        </w:r>
        <w:r>
          <w:fldChar w:fldCharType="begin"/>
        </w:r>
        <w:r>
          <w:instrText xml:space="preserve"> PAGEREF _Toc1313 \h </w:instrText>
        </w:r>
        <w:r>
          <w:fldChar w:fldCharType="separate"/>
        </w:r>
        <w:r>
          <w:t>5</w:t>
        </w:r>
        <w:r>
          <w:fldChar w:fldCharType="end"/>
        </w:r>
      </w:hyperlink>
    </w:p>
    <w:p>
      <w:pPr>
        <w:pStyle w:val="TOC2"/>
        <w:tabs>
          <w:tab w:val="right" w:leader="dot" w:pos="8306"/>
        </w:tabs>
      </w:pPr>
      <w:hyperlink w:anchor="_Toc30373" w:history="1">
        <w:r>
          <w:rPr>
            <w:rFonts w:ascii="仿宋" w:eastAsia="仿宋" w:hAnsi="仿宋" w:cs="仿宋" w:hint="eastAsia"/>
            <w:lang w:eastAsia="zh-CN"/>
          </w:rPr>
          <w:t>(一)、新能源垃圾车项目选址</w:t>
        </w:r>
        <w:r>
          <w:tab/>
        </w:r>
        <w:r>
          <w:fldChar w:fldCharType="begin"/>
        </w:r>
        <w:r>
          <w:instrText xml:space="preserve"> PAGEREF _Toc30373 \h </w:instrText>
        </w:r>
        <w:r>
          <w:fldChar w:fldCharType="separate"/>
        </w:r>
        <w:r>
          <w:t>5</w:t>
        </w:r>
        <w:r>
          <w:fldChar w:fldCharType="end"/>
        </w:r>
      </w:hyperlink>
    </w:p>
    <w:p>
      <w:pPr>
        <w:pStyle w:val="TOC2"/>
        <w:tabs>
          <w:tab w:val="right" w:leader="dot" w:pos="8306"/>
        </w:tabs>
      </w:pPr>
      <w:hyperlink w:anchor="_Toc29941" w:history="1">
        <w:r>
          <w:rPr>
            <w:rFonts w:ascii="仿宋" w:eastAsia="仿宋" w:hAnsi="仿宋" w:cs="仿宋" w:hint="eastAsia"/>
            <w:lang w:eastAsia="zh-CN"/>
          </w:rPr>
          <w:t>(二)、用地控制指标</w:t>
        </w:r>
        <w:r>
          <w:tab/>
        </w:r>
        <w:r>
          <w:fldChar w:fldCharType="begin"/>
        </w:r>
        <w:r>
          <w:instrText xml:space="preserve"> PAGEREF _Toc29941 \h </w:instrText>
        </w:r>
        <w:r>
          <w:fldChar w:fldCharType="separate"/>
        </w:r>
        <w:r>
          <w:t>5</w:t>
        </w:r>
        <w:r>
          <w:fldChar w:fldCharType="end"/>
        </w:r>
      </w:hyperlink>
    </w:p>
    <w:p>
      <w:pPr>
        <w:pStyle w:val="TOC2"/>
        <w:tabs>
          <w:tab w:val="right" w:leader="dot" w:pos="8306"/>
        </w:tabs>
      </w:pPr>
      <w:hyperlink w:anchor="_Toc31713" w:history="1">
        <w:r>
          <w:rPr>
            <w:rFonts w:ascii="仿宋" w:eastAsia="仿宋" w:hAnsi="仿宋" w:cs="仿宋" w:hint="eastAsia"/>
            <w:lang w:eastAsia="zh-CN"/>
          </w:rPr>
          <w:t>(三)、节约用地措施</w:t>
        </w:r>
        <w:r>
          <w:tab/>
        </w:r>
        <w:r>
          <w:fldChar w:fldCharType="begin"/>
        </w:r>
        <w:r>
          <w:instrText xml:space="preserve"> PAGEREF _Toc31713 \h </w:instrText>
        </w:r>
        <w:r>
          <w:fldChar w:fldCharType="separate"/>
        </w:r>
        <w:r>
          <w:t>7</w:t>
        </w:r>
        <w:r>
          <w:fldChar w:fldCharType="end"/>
        </w:r>
      </w:hyperlink>
    </w:p>
    <w:p>
      <w:pPr>
        <w:pStyle w:val="TOC2"/>
        <w:tabs>
          <w:tab w:val="right" w:leader="dot" w:pos="8306"/>
        </w:tabs>
      </w:pPr>
      <w:hyperlink w:anchor="_Toc12855" w:history="1">
        <w:r>
          <w:rPr>
            <w:rFonts w:ascii="仿宋" w:eastAsia="仿宋" w:hAnsi="仿宋" w:cs="仿宋" w:hint="eastAsia"/>
            <w:lang w:eastAsia="zh-CN"/>
          </w:rPr>
          <w:t>(四)、总图布置方案</w:t>
        </w:r>
        <w:r>
          <w:tab/>
        </w:r>
        <w:r>
          <w:fldChar w:fldCharType="begin"/>
        </w:r>
        <w:r>
          <w:instrText xml:space="preserve"> PAGEREF _Toc12855 \h </w:instrText>
        </w:r>
        <w:r>
          <w:fldChar w:fldCharType="separate"/>
        </w:r>
        <w:r>
          <w:t>8</w:t>
        </w:r>
        <w:r>
          <w:fldChar w:fldCharType="end"/>
        </w:r>
      </w:hyperlink>
    </w:p>
    <w:p>
      <w:pPr>
        <w:pStyle w:val="TOC2"/>
        <w:tabs>
          <w:tab w:val="right" w:leader="dot" w:pos="8306"/>
        </w:tabs>
      </w:pPr>
      <w:hyperlink w:anchor="_Toc31700" w:history="1">
        <w:r>
          <w:rPr>
            <w:rFonts w:ascii="仿宋" w:eastAsia="仿宋" w:hAnsi="仿宋" w:cs="仿宋" w:hint="eastAsia"/>
            <w:lang w:eastAsia="zh-CN"/>
          </w:rPr>
          <w:t>(五)、选址综合评价</w:t>
        </w:r>
        <w:r>
          <w:tab/>
        </w:r>
        <w:r>
          <w:fldChar w:fldCharType="begin"/>
        </w:r>
        <w:r>
          <w:instrText xml:space="preserve"> PAGEREF _Toc31700 \h </w:instrText>
        </w:r>
        <w:r>
          <w:fldChar w:fldCharType="separate"/>
        </w:r>
        <w:r>
          <w:t>9</w:t>
        </w:r>
        <w:r>
          <w:fldChar w:fldCharType="end"/>
        </w:r>
      </w:hyperlink>
    </w:p>
    <w:p>
      <w:pPr>
        <w:pStyle w:val="TOC1"/>
        <w:tabs>
          <w:tab w:val="right" w:leader="dot" w:pos="8306"/>
        </w:tabs>
      </w:pPr>
      <w:hyperlink w:anchor="_Toc12109" w:history="1">
        <w:r>
          <w:rPr>
            <w:rFonts w:ascii="仿宋" w:eastAsia="仿宋" w:hAnsi="仿宋" w:cs="仿宋" w:hint="eastAsia"/>
            <w:lang w:eastAsia="zh-CN"/>
          </w:rPr>
          <w:t>三、新能源垃圾车项目建设背景及必要性分析</w:t>
        </w:r>
        <w:r>
          <w:tab/>
        </w:r>
        <w:r>
          <w:fldChar w:fldCharType="begin"/>
        </w:r>
        <w:r>
          <w:instrText xml:space="preserve"> PAGEREF _Toc12109 \h </w:instrText>
        </w:r>
        <w:r>
          <w:fldChar w:fldCharType="separate"/>
        </w:r>
        <w:r>
          <w:t>10</w:t>
        </w:r>
        <w:r>
          <w:fldChar w:fldCharType="end"/>
        </w:r>
      </w:hyperlink>
    </w:p>
    <w:p>
      <w:pPr>
        <w:pStyle w:val="TOC2"/>
        <w:tabs>
          <w:tab w:val="right" w:leader="dot" w:pos="8306"/>
        </w:tabs>
      </w:pPr>
      <w:hyperlink w:anchor="_Toc8545" w:history="1">
        <w:r>
          <w:rPr>
            <w:rFonts w:ascii="仿宋" w:eastAsia="仿宋" w:hAnsi="仿宋" w:cs="仿宋" w:hint="eastAsia"/>
            <w:lang w:eastAsia="zh-CN"/>
          </w:rPr>
          <w:t>(一)、新能源垃圾车项目背景分析</w:t>
        </w:r>
        <w:r>
          <w:tab/>
        </w:r>
        <w:r>
          <w:fldChar w:fldCharType="begin"/>
        </w:r>
        <w:r>
          <w:instrText xml:space="preserve"> PAGEREF _Toc8545 \h </w:instrText>
        </w:r>
        <w:r>
          <w:fldChar w:fldCharType="separate"/>
        </w:r>
        <w:r>
          <w:t>10</w:t>
        </w:r>
        <w:r>
          <w:fldChar w:fldCharType="end"/>
        </w:r>
      </w:hyperlink>
    </w:p>
    <w:p>
      <w:pPr>
        <w:pStyle w:val="TOC2"/>
        <w:tabs>
          <w:tab w:val="right" w:leader="dot" w:pos="8306"/>
        </w:tabs>
      </w:pPr>
      <w:hyperlink w:anchor="_Toc11611" w:history="1">
        <w:r>
          <w:rPr>
            <w:rFonts w:ascii="仿宋" w:eastAsia="仿宋" w:hAnsi="仿宋" w:cs="仿宋" w:hint="eastAsia"/>
            <w:lang w:eastAsia="zh-CN"/>
          </w:rPr>
          <w:t>(二)、新能源垃圾车项目建设必要性分析</w:t>
        </w:r>
        <w:r>
          <w:tab/>
        </w:r>
        <w:r>
          <w:fldChar w:fldCharType="begin"/>
        </w:r>
        <w:r>
          <w:instrText xml:space="preserve"> PAGEREF _Toc11611 \h </w:instrText>
        </w:r>
        <w:r>
          <w:fldChar w:fldCharType="separate"/>
        </w:r>
        <w:r>
          <w:t>12</w:t>
        </w:r>
        <w:r>
          <w:fldChar w:fldCharType="end"/>
        </w:r>
      </w:hyperlink>
    </w:p>
    <w:p>
      <w:pPr>
        <w:pStyle w:val="TOC1"/>
        <w:tabs>
          <w:tab w:val="right" w:leader="dot" w:pos="8306"/>
        </w:tabs>
      </w:pPr>
      <w:hyperlink w:anchor="_Toc3004" w:history="1">
        <w:r>
          <w:rPr>
            <w:rFonts w:ascii="仿宋" w:eastAsia="仿宋" w:hAnsi="仿宋" w:cs="仿宋" w:hint="eastAsia"/>
            <w:lang w:eastAsia="zh-CN"/>
          </w:rPr>
          <w:t>四、市场分析、调研</w:t>
        </w:r>
        <w:r>
          <w:tab/>
        </w:r>
        <w:r>
          <w:fldChar w:fldCharType="begin"/>
        </w:r>
        <w:r>
          <w:instrText xml:space="preserve"> PAGEREF _Toc3004 \h </w:instrText>
        </w:r>
        <w:r>
          <w:fldChar w:fldCharType="separate"/>
        </w:r>
        <w:r>
          <w:t>13</w:t>
        </w:r>
        <w:r>
          <w:fldChar w:fldCharType="end"/>
        </w:r>
      </w:hyperlink>
    </w:p>
    <w:p>
      <w:pPr>
        <w:pStyle w:val="TOC2"/>
        <w:tabs>
          <w:tab w:val="right" w:leader="dot" w:pos="8306"/>
        </w:tabs>
      </w:pPr>
      <w:hyperlink w:anchor="_Toc11996" w:history="1">
        <w:r>
          <w:rPr>
            <w:rFonts w:ascii="仿宋" w:eastAsia="仿宋" w:hAnsi="仿宋" w:cs="仿宋" w:hint="eastAsia"/>
            <w:lang w:eastAsia="zh-CN"/>
          </w:rPr>
          <w:t>(一)、新能源垃圾车行业分析</w:t>
        </w:r>
        <w:r>
          <w:tab/>
        </w:r>
        <w:r>
          <w:fldChar w:fldCharType="begin"/>
        </w:r>
        <w:r>
          <w:instrText xml:space="preserve"> PAGEREF _Toc11996 \h </w:instrText>
        </w:r>
        <w:r>
          <w:fldChar w:fldCharType="separate"/>
        </w:r>
        <w:r>
          <w:t>13</w:t>
        </w:r>
        <w:r>
          <w:fldChar w:fldCharType="end"/>
        </w:r>
      </w:hyperlink>
    </w:p>
    <w:p>
      <w:pPr>
        <w:pStyle w:val="TOC2"/>
        <w:tabs>
          <w:tab w:val="right" w:leader="dot" w:pos="8306"/>
        </w:tabs>
      </w:pPr>
      <w:hyperlink w:anchor="_Toc31528" w:history="1">
        <w:r>
          <w:rPr>
            <w:rFonts w:ascii="仿宋" w:eastAsia="仿宋" w:hAnsi="仿宋" w:cs="仿宋" w:hint="eastAsia"/>
            <w:lang w:eastAsia="zh-CN"/>
          </w:rPr>
          <w:t>(二)、新能源垃圾车市场分析预测</w:t>
        </w:r>
        <w:r>
          <w:tab/>
        </w:r>
        <w:r>
          <w:fldChar w:fldCharType="begin"/>
        </w:r>
        <w:r>
          <w:instrText xml:space="preserve"> PAGEREF _Toc31528 \h </w:instrText>
        </w:r>
        <w:r>
          <w:fldChar w:fldCharType="separate"/>
        </w:r>
        <w:r>
          <w:t>14</w:t>
        </w:r>
        <w:r>
          <w:fldChar w:fldCharType="end"/>
        </w:r>
      </w:hyperlink>
    </w:p>
    <w:p>
      <w:pPr>
        <w:pStyle w:val="TOC1"/>
        <w:tabs>
          <w:tab w:val="right" w:leader="dot" w:pos="8306"/>
        </w:tabs>
      </w:pPr>
      <w:hyperlink w:anchor="_Toc25582" w:history="1">
        <w:r>
          <w:rPr>
            <w:rFonts w:ascii="仿宋" w:eastAsia="仿宋" w:hAnsi="仿宋" w:cs="仿宋" w:hint="eastAsia"/>
            <w:lang w:eastAsia="zh-CN"/>
          </w:rPr>
          <w:t>五、新能源垃圾车项目文档管理</w:t>
        </w:r>
        <w:r>
          <w:tab/>
        </w:r>
        <w:r>
          <w:fldChar w:fldCharType="begin"/>
        </w:r>
        <w:r>
          <w:instrText xml:space="preserve"> PAGEREF _Toc25582 \h </w:instrText>
        </w:r>
        <w:r>
          <w:fldChar w:fldCharType="separate"/>
        </w:r>
        <w:r>
          <w:t>15</w:t>
        </w:r>
        <w:r>
          <w:fldChar w:fldCharType="end"/>
        </w:r>
      </w:hyperlink>
    </w:p>
    <w:p>
      <w:pPr>
        <w:pStyle w:val="TOC2"/>
        <w:tabs>
          <w:tab w:val="right" w:leader="dot" w:pos="8306"/>
        </w:tabs>
      </w:pPr>
      <w:hyperlink w:anchor="_Toc13447" w:history="1">
        <w:r>
          <w:rPr>
            <w:rFonts w:ascii="仿宋" w:eastAsia="仿宋" w:hAnsi="仿宋" w:cs="仿宋" w:hint="eastAsia"/>
            <w:lang w:eastAsia="zh-CN"/>
          </w:rPr>
          <w:t>(一)、文档编制与审查</w:t>
        </w:r>
        <w:r>
          <w:tab/>
        </w:r>
        <w:r>
          <w:fldChar w:fldCharType="begin"/>
        </w:r>
        <w:r>
          <w:instrText xml:space="preserve"> PAGEREF _Toc13447 \h </w:instrText>
        </w:r>
        <w:r>
          <w:fldChar w:fldCharType="separate"/>
        </w:r>
        <w:r>
          <w:t>15</w:t>
        </w:r>
        <w:r>
          <w:fldChar w:fldCharType="end"/>
        </w:r>
      </w:hyperlink>
    </w:p>
    <w:p>
      <w:pPr>
        <w:pStyle w:val="TOC2"/>
        <w:tabs>
          <w:tab w:val="right" w:leader="dot" w:pos="8306"/>
        </w:tabs>
      </w:pPr>
      <w:hyperlink w:anchor="_Toc1580" w:history="1">
        <w:r>
          <w:rPr>
            <w:rFonts w:ascii="仿宋" w:eastAsia="仿宋" w:hAnsi="仿宋" w:cs="仿宋" w:hint="eastAsia"/>
            <w:lang w:eastAsia="zh-CN"/>
          </w:rPr>
          <w:t>(二)、文档发布与分发</w:t>
        </w:r>
        <w:r>
          <w:tab/>
        </w:r>
        <w:r>
          <w:fldChar w:fldCharType="begin"/>
        </w:r>
        <w:r>
          <w:instrText xml:space="preserve"> PAGEREF _Toc1580 \h </w:instrText>
        </w:r>
        <w:r>
          <w:fldChar w:fldCharType="separate"/>
        </w:r>
        <w:r>
          <w:t>16</w:t>
        </w:r>
        <w:r>
          <w:fldChar w:fldCharType="end"/>
        </w:r>
      </w:hyperlink>
    </w:p>
    <w:p>
      <w:pPr>
        <w:pStyle w:val="TOC2"/>
        <w:tabs>
          <w:tab w:val="right" w:leader="dot" w:pos="8306"/>
        </w:tabs>
      </w:pPr>
      <w:hyperlink w:anchor="_Toc23139" w:history="1">
        <w:r>
          <w:rPr>
            <w:rFonts w:ascii="仿宋" w:eastAsia="仿宋" w:hAnsi="仿宋" w:cs="仿宋" w:hint="eastAsia"/>
            <w:lang w:eastAsia="zh-CN"/>
          </w:rPr>
          <w:t>(三)、文档存档与归档</w:t>
        </w:r>
        <w:r>
          <w:tab/>
        </w:r>
        <w:r>
          <w:fldChar w:fldCharType="begin"/>
        </w:r>
        <w:r>
          <w:instrText xml:space="preserve"> PAGEREF _Toc23139 \h </w:instrText>
        </w:r>
        <w:r>
          <w:fldChar w:fldCharType="separate"/>
        </w:r>
        <w:r>
          <w:t>17</w:t>
        </w:r>
        <w:r>
          <w:fldChar w:fldCharType="end"/>
        </w:r>
      </w:hyperlink>
    </w:p>
    <w:p>
      <w:pPr>
        <w:pStyle w:val="TOC1"/>
        <w:tabs>
          <w:tab w:val="right" w:leader="dot" w:pos="8306"/>
        </w:tabs>
      </w:pPr>
      <w:hyperlink w:anchor="_Toc2044" w:history="1">
        <w:r>
          <w:rPr>
            <w:rFonts w:ascii="仿宋" w:eastAsia="仿宋" w:hAnsi="仿宋" w:cs="仿宋" w:hint="eastAsia"/>
            <w:lang w:eastAsia="zh-CN"/>
          </w:rPr>
          <w:t>六、新能源垃圾车项目绩效评估</w:t>
        </w:r>
        <w:r>
          <w:tab/>
        </w:r>
        <w:r>
          <w:fldChar w:fldCharType="begin"/>
        </w:r>
        <w:r>
          <w:instrText xml:space="preserve"> PAGEREF _Toc2044 \h </w:instrText>
        </w:r>
        <w:r>
          <w:fldChar w:fldCharType="separate"/>
        </w:r>
        <w:r>
          <w:t>18</w:t>
        </w:r>
        <w:r>
          <w:fldChar w:fldCharType="end"/>
        </w:r>
      </w:hyperlink>
    </w:p>
    <w:p>
      <w:pPr>
        <w:pStyle w:val="TOC2"/>
        <w:tabs>
          <w:tab w:val="right" w:leader="dot" w:pos="8306"/>
        </w:tabs>
      </w:pPr>
      <w:hyperlink w:anchor="_Toc12131" w:history="1">
        <w:r>
          <w:rPr>
            <w:rFonts w:ascii="仿宋" w:eastAsia="仿宋" w:hAnsi="仿宋" w:cs="仿宋" w:hint="eastAsia"/>
            <w:lang w:eastAsia="zh-CN"/>
          </w:rPr>
          <w:t>(一)、绩效评估指标</w:t>
        </w:r>
        <w:r>
          <w:tab/>
        </w:r>
        <w:r>
          <w:fldChar w:fldCharType="begin"/>
        </w:r>
        <w:r>
          <w:instrText xml:space="preserve"> PAGEREF _Toc12131 \h </w:instrText>
        </w:r>
        <w:r>
          <w:fldChar w:fldCharType="separate"/>
        </w:r>
        <w:r>
          <w:t>18</w:t>
        </w:r>
        <w:r>
          <w:fldChar w:fldCharType="end"/>
        </w:r>
      </w:hyperlink>
    </w:p>
    <w:p>
      <w:pPr>
        <w:pStyle w:val="TOC2"/>
        <w:tabs>
          <w:tab w:val="right" w:leader="dot" w:pos="8306"/>
        </w:tabs>
      </w:pPr>
      <w:hyperlink w:anchor="_Toc23494" w:history="1">
        <w:r>
          <w:rPr>
            <w:rFonts w:ascii="仿宋" w:eastAsia="仿宋" w:hAnsi="仿宋" w:cs="仿宋" w:hint="eastAsia"/>
            <w:lang w:eastAsia="zh-CN"/>
          </w:rPr>
          <w:t>(二)、绩效评估方法</w:t>
        </w:r>
        <w:r>
          <w:tab/>
        </w:r>
        <w:r>
          <w:fldChar w:fldCharType="begin"/>
        </w:r>
        <w:r>
          <w:instrText xml:space="preserve"> PAGEREF _Toc23494 \h </w:instrText>
        </w:r>
        <w:r>
          <w:fldChar w:fldCharType="separate"/>
        </w:r>
        <w:r>
          <w:t>19</w:t>
        </w:r>
        <w:r>
          <w:fldChar w:fldCharType="end"/>
        </w:r>
      </w:hyperlink>
    </w:p>
    <w:p>
      <w:pPr>
        <w:pStyle w:val="TOC2"/>
        <w:tabs>
          <w:tab w:val="right" w:leader="dot" w:pos="8306"/>
        </w:tabs>
      </w:pPr>
      <w:hyperlink w:anchor="_Toc5448" w:history="1">
        <w:r>
          <w:rPr>
            <w:rFonts w:ascii="仿宋" w:eastAsia="仿宋" w:hAnsi="仿宋" w:cs="仿宋" w:hint="eastAsia"/>
            <w:lang w:eastAsia="zh-CN"/>
          </w:rPr>
          <w:t>(三)、绩效评估周期</w:t>
        </w:r>
        <w:r>
          <w:tab/>
        </w:r>
        <w:r>
          <w:fldChar w:fldCharType="begin"/>
        </w:r>
        <w:r>
          <w:instrText xml:space="preserve"> PAGEREF _Toc5448 \h </w:instrText>
        </w:r>
        <w:r>
          <w:fldChar w:fldCharType="separate"/>
        </w:r>
        <w:r>
          <w:t>20</w:t>
        </w:r>
        <w:r>
          <w:fldChar w:fldCharType="end"/>
        </w:r>
      </w:hyperlink>
    </w:p>
    <w:p>
      <w:pPr>
        <w:pStyle w:val="TOC1"/>
        <w:tabs>
          <w:tab w:val="right" w:leader="dot" w:pos="8306"/>
        </w:tabs>
      </w:pPr>
      <w:hyperlink w:anchor="_Toc31087" w:history="1">
        <w:r>
          <w:rPr>
            <w:rFonts w:ascii="仿宋" w:eastAsia="仿宋" w:hAnsi="仿宋" w:cs="仿宋" w:hint="eastAsia"/>
            <w:lang w:eastAsia="zh-CN"/>
          </w:rPr>
          <w:t>七、新能源垃圾车项目计划安排</w:t>
        </w:r>
        <w:r>
          <w:tab/>
        </w:r>
        <w:r>
          <w:fldChar w:fldCharType="begin"/>
        </w:r>
        <w:r>
          <w:instrText xml:space="preserve"> PAGEREF _Toc31087 \h </w:instrText>
        </w:r>
        <w:r>
          <w:fldChar w:fldCharType="separate"/>
        </w:r>
        <w:r>
          <w:t>21</w:t>
        </w:r>
        <w:r>
          <w:fldChar w:fldCharType="end"/>
        </w:r>
      </w:hyperlink>
    </w:p>
    <w:p>
      <w:pPr>
        <w:pStyle w:val="TOC2"/>
        <w:tabs>
          <w:tab w:val="right" w:leader="dot" w:pos="8306"/>
        </w:tabs>
      </w:pPr>
      <w:hyperlink w:anchor="_Toc29923" w:history="1">
        <w:r>
          <w:rPr>
            <w:rFonts w:ascii="仿宋" w:eastAsia="仿宋" w:hAnsi="仿宋" w:cs="仿宋" w:hint="eastAsia"/>
            <w:lang w:eastAsia="zh-CN"/>
          </w:rPr>
          <w:t>(一)、建设周期</w:t>
        </w:r>
        <w:r>
          <w:tab/>
        </w:r>
        <w:r>
          <w:fldChar w:fldCharType="begin"/>
        </w:r>
        <w:r>
          <w:instrText xml:space="preserve"> PAGEREF _Toc29923 \h </w:instrText>
        </w:r>
        <w:r>
          <w:fldChar w:fldCharType="separate"/>
        </w:r>
        <w:r>
          <w:t>21</w:t>
        </w:r>
        <w:r>
          <w:fldChar w:fldCharType="end"/>
        </w:r>
      </w:hyperlink>
    </w:p>
    <w:p>
      <w:pPr>
        <w:pStyle w:val="TOC2"/>
        <w:tabs>
          <w:tab w:val="right" w:leader="dot" w:pos="8306"/>
        </w:tabs>
      </w:pPr>
      <w:hyperlink w:anchor="_Toc15619" w:history="1">
        <w:r>
          <w:rPr>
            <w:rFonts w:ascii="仿宋" w:eastAsia="仿宋" w:hAnsi="仿宋" w:cs="仿宋" w:hint="eastAsia"/>
            <w:lang w:eastAsia="zh-CN"/>
          </w:rPr>
          <w:t>(二)、建设进度</w:t>
        </w:r>
        <w:r>
          <w:tab/>
        </w:r>
        <w:r>
          <w:fldChar w:fldCharType="begin"/>
        </w:r>
        <w:r>
          <w:instrText xml:space="preserve"> PAGEREF _Toc15619 \h </w:instrText>
        </w:r>
        <w:r>
          <w:fldChar w:fldCharType="separate"/>
        </w:r>
        <w:r>
          <w:t>22</w:t>
        </w:r>
        <w:r>
          <w:fldChar w:fldCharType="end"/>
        </w:r>
      </w:hyperlink>
    </w:p>
    <w:p>
      <w:pPr>
        <w:pStyle w:val="TOC2"/>
        <w:tabs>
          <w:tab w:val="right" w:leader="dot" w:pos="8306"/>
        </w:tabs>
      </w:pPr>
      <w:hyperlink w:anchor="_Toc24223" w:history="1">
        <w:r>
          <w:rPr>
            <w:rFonts w:ascii="仿宋" w:eastAsia="仿宋" w:hAnsi="仿宋" w:cs="仿宋" w:hint="eastAsia"/>
            <w:lang w:eastAsia="zh-CN"/>
          </w:rPr>
          <w:t>(三)、进度安排注意事项</w:t>
        </w:r>
        <w:r>
          <w:tab/>
        </w:r>
        <w:r>
          <w:fldChar w:fldCharType="begin"/>
        </w:r>
        <w:r>
          <w:instrText xml:space="preserve"> PAGEREF _Toc24223 \h </w:instrText>
        </w:r>
        <w:r>
          <w:fldChar w:fldCharType="separate"/>
        </w:r>
        <w:r>
          <w:t>23</w:t>
        </w:r>
        <w:r>
          <w:fldChar w:fldCharType="end"/>
        </w:r>
      </w:hyperlink>
    </w:p>
    <w:p>
      <w:pPr>
        <w:pStyle w:val="TOC2"/>
        <w:tabs>
          <w:tab w:val="right" w:leader="dot" w:pos="8306"/>
        </w:tabs>
      </w:pPr>
      <w:hyperlink w:anchor="_Toc20354" w:history="1">
        <w:r>
          <w:rPr>
            <w:rFonts w:ascii="仿宋" w:eastAsia="仿宋" w:hAnsi="仿宋" w:cs="仿宋" w:hint="eastAsia"/>
            <w:lang w:eastAsia="zh-CN"/>
          </w:rPr>
          <w:t>(四)、人力资源配置</w:t>
        </w:r>
        <w:r>
          <w:tab/>
        </w:r>
        <w:r>
          <w:fldChar w:fldCharType="begin"/>
        </w:r>
        <w:r>
          <w:instrText xml:space="preserve"> PAGEREF _Toc20354 \h </w:instrText>
        </w:r>
        <w:r>
          <w:fldChar w:fldCharType="separate"/>
        </w:r>
        <w:r>
          <w:t>25</w:t>
        </w:r>
        <w:r>
          <w:fldChar w:fldCharType="end"/>
        </w:r>
      </w:hyperlink>
    </w:p>
    <w:p>
      <w:pPr>
        <w:pStyle w:val="TOC1"/>
        <w:tabs>
          <w:tab w:val="right" w:leader="dot" w:pos="8306"/>
        </w:tabs>
      </w:pPr>
      <w:hyperlink w:anchor="_Toc28833" w:history="1">
        <w:r>
          <w:rPr>
            <w:rFonts w:ascii="仿宋" w:eastAsia="仿宋" w:hAnsi="仿宋" w:cs="仿宋" w:hint="eastAsia"/>
            <w:lang w:eastAsia="zh-CN"/>
          </w:rPr>
          <w:t>八、新能源垃圾车项目人力资源培养与发展</w:t>
        </w:r>
        <w:r>
          <w:tab/>
        </w:r>
        <w:r>
          <w:fldChar w:fldCharType="begin"/>
        </w:r>
        <w:r>
          <w:instrText xml:space="preserve"> PAGEREF _Toc28833 \h </w:instrText>
        </w:r>
        <w:r>
          <w:fldChar w:fldCharType="separate"/>
        </w:r>
        <w:r>
          <w:t>26</w:t>
        </w:r>
        <w:r>
          <w:fldChar w:fldCharType="end"/>
        </w:r>
      </w:hyperlink>
    </w:p>
    <w:p>
      <w:pPr>
        <w:pStyle w:val="TOC2"/>
        <w:tabs>
          <w:tab w:val="right" w:leader="dot" w:pos="8306"/>
        </w:tabs>
      </w:pPr>
      <w:hyperlink w:anchor="_Toc4895" w:history="1">
        <w:r>
          <w:rPr>
            <w:rFonts w:ascii="仿宋" w:eastAsia="仿宋" w:hAnsi="仿宋" w:cs="仿宋" w:hint="eastAsia"/>
            <w:lang w:eastAsia="zh-CN"/>
          </w:rPr>
          <w:t>(一)、人才需求与规划</w:t>
        </w:r>
        <w:r>
          <w:tab/>
        </w:r>
        <w:r>
          <w:fldChar w:fldCharType="begin"/>
        </w:r>
        <w:r>
          <w:instrText xml:space="preserve"> PAGEREF _Toc4895 \h </w:instrText>
        </w:r>
        <w:r>
          <w:fldChar w:fldCharType="separate"/>
        </w:r>
        <w:r>
          <w:t>26</w:t>
        </w:r>
        <w:r>
          <w:fldChar w:fldCharType="end"/>
        </w:r>
      </w:hyperlink>
    </w:p>
    <w:p>
      <w:pPr>
        <w:pStyle w:val="TOC2"/>
        <w:tabs>
          <w:tab w:val="right" w:leader="dot" w:pos="8306"/>
        </w:tabs>
      </w:pPr>
      <w:hyperlink w:anchor="_Toc13954" w:history="1">
        <w:r>
          <w:rPr>
            <w:rFonts w:ascii="仿宋" w:eastAsia="仿宋" w:hAnsi="仿宋" w:cs="仿宋" w:hint="eastAsia"/>
            <w:lang w:eastAsia="zh-CN"/>
          </w:rPr>
          <w:t>(二)、培训与发展计划</w:t>
        </w:r>
        <w:r>
          <w:tab/>
        </w:r>
        <w:r>
          <w:fldChar w:fldCharType="begin"/>
        </w:r>
        <w:r>
          <w:instrText xml:space="preserve"> PAGEREF _Toc13954 \h </w:instrText>
        </w:r>
        <w:r>
          <w:fldChar w:fldCharType="separate"/>
        </w:r>
        <w:r>
          <w:t>26</w:t>
        </w:r>
        <w:r>
          <w:fldChar w:fldCharType="end"/>
        </w:r>
      </w:hyperlink>
    </w:p>
    <w:p>
      <w:pPr>
        <w:pStyle w:val="TOC1"/>
        <w:tabs>
          <w:tab w:val="right" w:leader="dot" w:pos="8306"/>
        </w:tabs>
      </w:pPr>
      <w:hyperlink w:anchor="_Toc5752" w:history="1">
        <w:r>
          <w:rPr>
            <w:rFonts w:ascii="仿宋" w:eastAsia="仿宋" w:hAnsi="仿宋" w:cs="仿宋" w:hint="eastAsia"/>
            <w:lang w:eastAsia="zh-CN"/>
          </w:rPr>
          <w:t>九、新能源垃圾车项目财务管理</w:t>
        </w:r>
        <w:r>
          <w:tab/>
        </w:r>
        <w:r>
          <w:fldChar w:fldCharType="begin"/>
        </w:r>
        <w:r>
          <w:instrText xml:space="preserve"> PAGEREF _Toc5752 \h </w:instrText>
        </w:r>
        <w:r>
          <w:fldChar w:fldCharType="separate"/>
        </w:r>
        <w:r>
          <w:t>27</w:t>
        </w:r>
        <w:r>
          <w:fldChar w:fldCharType="end"/>
        </w:r>
      </w:hyperlink>
    </w:p>
    <w:p>
      <w:pPr>
        <w:pStyle w:val="TOC2"/>
        <w:tabs>
          <w:tab w:val="right" w:leader="dot" w:pos="8306"/>
        </w:tabs>
      </w:pPr>
      <w:hyperlink w:anchor="_Toc6185" w:history="1">
        <w:r>
          <w:rPr>
            <w:rFonts w:ascii="仿宋" w:eastAsia="仿宋" w:hAnsi="仿宋" w:cs="仿宋" w:hint="eastAsia"/>
            <w:lang w:eastAsia="zh-CN"/>
          </w:rPr>
          <w:t>(一)、资金需求大</w:t>
        </w:r>
        <w:r>
          <w:tab/>
        </w:r>
        <w:r>
          <w:fldChar w:fldCharType="begin"/>
        </w:r>
        <w:r>
          <w:instrText xml:space="preserve"> PAGEREF _Toc6185 \h </w:instrText>
        </w:r>
        <w:r>
          <w:fldChar w:fldCharType="separate"/>
        </w:r>
        <w:r>
          <w:t>27</w:t>
        </w:r>
        <w:r>
          <w:fldChar w:fldCharType="end"/>
        </w:r>
      </w:hyperlink>
    </w:p>
    <w:p>
      <w:pPr>
        <w:pStyle w:val="TOC2"/>
        <w:tabs>
          <w:tab w:val="right" w:leader="dot" w:pos="8306"/>
        </w:tabs>
      </w:pPr>
      <w:hyperlink w:anchor="_Toc28303" w:history="1">
        <w:r>
          <w:rPr>
            <w:rFonts w:ascii="仿宋" w:eastAsia="仿宋" w:hAnsi="仿宋" w:cs="仿宋" w:hint="eastAsia"/>
            <w:lang w:eastAsia="zh-CN"/>
          </w:rPr>
          <w:t>(二)、研发周期长</w:t>
        </w:r>
        <w:r>
          <w:tab/>
        </w:r>
        <w:r>
          <w:fldChar w:fldCharType="begin"/>
        </w:r>
        <w:r>
          <w:instrText xml:space="preserve"> PAGEREF _Toc28303 \h </w:instrText>
        </w:r>
        <w:r>
          <w:fldChar w:fldCharType="separate"/>
        </w:r>
        <w:r>
          <w:t>28</w:t>
        </w:r>
        <w:r>
          <w:fldChar w:fldCharType="end"/>
        </w:r>
      </w:hyperlink>
    </w:p>
    <w:p>
      <w:pPr>
        <w:pStyle w:val="TOC2"/>
        <w:tabs>
          <w:tab w:val="right" w:leader="dot" w:pos="8306"/>
        </w:tabs>
      </w:pPr>
      <w:hyperlink w:anchor="_Toc22625" w:history="1">
        <w:r>
          <w:rPr>
            <w:rFonts w:ascii="仿宋" w:eastAsia="仿宋" w:hAnsi="仿宋" w:cs="仿宋" w:hint="eastAsia"/>
            <w:lang w:eastAsia="zh-CN"/>
          </w:rPr>
          <w:t>(三)、市场风险大</w:t>
        </w:r>
        <w:r>
          <w:tab/>
        </w:r>
        <w:r>
          <w:fldChar w:fldCharType="begin"/>
        </w:r>
        <w:r>
          <w:instrText xml:space="preserve"> PAGEREF _Toc22625 \h </w:instrText>
        </w:r>
        <w:r>
          <w:fldChar w:fldCharType="separate"/>
        </w:r>
        <w:r>
          <w:t>29</w:t>
        </w:r>
        <w:r>
          <w:fldChar w:fldCharType="end"/>
        </w:r>
      </w:hyperlink>
    </w:p>
    <w:p>
      <w:pPr>
        <w:pStyle w:val="TOC2"/>
        <w:tabs>
          <w:tab w:val="right" w:leader="dot" w:pos="8306"/>
        </w:tabs>
      </w:pPr>
      <w:hyperlink w:anchor="_Toc5517" w:history="1">
        <w:r>
          <w:rPr>
            <w:rFonts w:ascii="仿宋" w:eastAsia="仿宋" w:hAnsi="仿宋" w:cs="仿宋" w:hint="eastAsia"/>
            <w:lang w:eastAsia="zh-CN"/>
          </w:rPr>
          <w:t>(四)、利润率高</w:t>
        </w:r>
        <w:r>
          <w:tab/>
        </w:r>
        <w:r>
          <w:fldChar w:fldCharType="begin"/>
        </w:r>
        <w:r>
          <w:instrText xml:space="preserve"> PAGEREF _Toc5517 \h </w:instrText>
        </w:r>
        <w:r>
          <w:fldChar w:fldCharType="separate"/>
        </w:r>
        <w:r>
          <w:t>32</w:t>
        </w:r>
        <w:r>
          <w:fldChar w:fldCharType="end"/>
        </w:r>
      </w:hyperlink>
    </w:p>
    <w:p>
      <w:pPr>
        <w:pStyle w:val="TOC1"/>
        <w:tabs>
          <w:tab w:val="right" w:leader="dot" w:pos="8306"/>
        </w:tabs>
      </w:pPr>
      <w:hyperlink w:anchor="_Toc26898" w:history="1">
        <w:r>
          <w:rPr>
            <w:rFonts w:ascii="仿宋" w:eastAsia="仿宋" w:hAnsi="仿宋" w:cs="仿宋" w:hint="eastAsia"/>
            <w:lang w:eastAsia="zh-CN"/>
          </w:rPr>
          <w:t>十、新能源垃圾车项目创新与研发</w:t>
        </w:r>
        <w:r>
          <w:tab/>
        </w:r>
        <w:r>
          <w:fldChar w:fldCharType="begin"/>
        </w:r>
        <w:r>
          <w:instrText xml:space="preserve"> PAGEREF _Toc26898 \h </w:instrText>
        </w:r>
        <w:r>
          <w:fldChar w:fldCharType="separate"/>
        </w:r>
        <w:r>
          <w:t>34</w:t>
        </w:r>
        <w:r>
          <w:fldChar w:fldCharType="end"/>
        </w:r>
      </w:hyperlink>
    </w:p>
    <w:p>
      <w:pPr>
        <w:pStyle w:val="TOC2"/>
        <w:tabs>
          <w:tab w:val="right" w:leader="dot" w:pos="8306"/>
        </w:tabs>
      </w:pPr>
      <w:hyperlink w:anchor="_Toc7316" w:history="1">
        <w:r>
          <w:rPr>
            <w:rFonts w:ascii="仿宋" w:eastAsia="仿宋" w:hAnsi="仿宋" w:cs="仿宋" w:hint="eastAsia"/>
            <w:lang w:eastAsia="zh-CN"/>
          </w:rPr>
          <w:t>(一)、创新策略与方向</w:t>
        </w:r>
        <w:r>
          <w:tab/>
        </w:r>
        <w:r>
          <w:fldChar w:fldCharType="begin"/>
        </w:r>
        <w:r>
          <w:instrText xml:space="preserve"> PAGEREF _Toc7316 \h </w:instrText>
        </w:r>
        <w:r>
          <w:fldChar w:fldCharType="separate"/>
        </w:r>
        <w:r>
          <w:t>34</w:t>
        </w:r>
        <w:r>
          <w:fldChar w:fldCharType="end"/>
        </w:r>
      </w:hyperlink>
    </w:p>
    <w:p>
      <w:pPr>
        <w:pStyle w:val="TOC2"/>
        <w:tabs>
          <w:tab w:val="right" w:leader="dot" w:pos="8306"/>
        </w:tabs>
      </w:pPr>
      <w:hyperlink w:anchor="_Toc19017" w:history="1">
        <w:r>
          <w:rPr>
            <w:rFonts w:ascii="仿宋" w:eastAsia="仿宋" w:hAnsi="仿宋" w:cs="仿宋" w:hint="eastAsia"/>
            <w:lang w:eastAsia="zh-CN"/>
          </w:rPr>
          <w:t>(二)、研发规划与投入</w:t>
        </w:r>
        <w:r>
          <w:tab/>
        </w:r>
        <w:r>
          <w:fldChar w:fldCharType="begin"/>
        </w:r>
        <w:r>
          <w:instrText xml:space="preserve"> PAGEREF _Toc19017 \h </w:instrText>
        </w:r>
        <w:r>
          <w:fldChar w:fldCharType="separate"/>
        </w:r>
        <w:r>
          <w:t>35</w:t>
        </w:r>
        <w:r>
          <w:fldChar w:fldCharType="end"/>
        </w:r>
      </w:hyperlink>
    </w:p>
    <w:p>
      <w:pPr>
        <w:pStyle w:val="TOC1"/>
        <w:tabs>
          <w:tab w:val="right" w:leader="dot" w:pos="8306"/>
        </w:tabs>
      </w:pPr>
      <w:hyperlink w:anchor="_Toc12589" w:history="1">
        <w:r>
          <w:rPr>
            <w:rFonts w:ascii="仿宋" w:eastAsia="仿宋" w:hAnsi="仿宋" w:cs="仿宋" w:hint="eastAsia"/>
            <w:lang w:eastAsia="zh-CN"/>
          </w:rPr>
          <w:t>十一、新能源垃圾车项目风险管理</w:t>
        </w:r>
        <w:r>
          <w:tab/>
        </w:r>
        <w:r>
          <w:fldChar w:fldCharType="begin"/>
        </w:r>
        <w:r>
          <w:instrText xml:space="preserve"> PAGEREF _Toc12589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18" w:history="1">
        <w:r>
          <w:rPr>
            <w:rFonts w:ascii="仿宋" w:eastAsia="仿宋" w:hAnsi="仿宋" w:cs="仿宋" w:hint="eastAsia"/>
            <w:lang w:eastAsia="zh-CN"/>
          </w:rPr>
          <w:t>(一)、风险识别与评估</w:t>
        </w:r>
        <w:r>
          <w:tab/>
        </w:r>
        <w:r>
          <w:fldChar w:fldCharType="begin"/>
        </w:r>
        <w:r>
          <w:instrText xml:space="preserve"> PAGEREF _Toc4718 \h </w:instrText>
        </w:r>
        <w:r>
          <w:fldChar w:fldCharType="separate"/>
        </w:r>
        <w:r>
          <w:t>37</w:t>
        </w:r>
        <w:r>
          <w:fldChar w:fldCharType="end"/>
        </w:r>
      </w:hyperlink>
    </w:p>
    <w:p>
      <w:pPr>
        <w:pStyle w:val="TOC2"/>
        <w:tabs>
          <w:tab w:val="right" w:leader="dot" w:pos="8306"/>
        </w:tabs>
      </w:pPr>
      <w:hyperlink w:anchor="_Toc15121" w:history="1">
        <w:r>
          <w:rPr>
            <w:rFonts w:ascii="仿宋" w:eastAsia="仿宋" w:hAnsi="仿宋" w:cs="仿宋" w:hint="eastAsia"/>
            <w:lang w:eastAsia="zh-CN"/>
          </w:rPr>
          <w:t>(二)、风险应对策略</w:t>
        </w:r>
        <w:r>
          <w:tab/>
        </w:r>
        <w:r>
          <w:fldChar w:fldCharType="begin"/>
        </w:r>
        <w:r>
          <w:instrText xml:space="preserve"> PAGEREF _Toc15121 \h </w:instrText>
        </w:r>
        <w:r>
          <w:fldChar w:fldCharType="separate"/>
        </w:r>
        <w:r>
          <w:t>38</w:t>
        </w:r>
        <w:r>
          <w:fldChar w:fldCharType="end"/>
        </w:r>
      </w:hyperlink>
    </w:p>
    <w:p>
      <w:pPr>
        <w:pStyle w:val="TOC2"/>
        <w:tabs>
          <w:tab w:val="right" w:leader="dot" w:pos="8306"/>
        </w:tabs>
      </w:pPr>
      <w:hyperlink w:anchor="_Toc29029" w:history="1">
        <w:r>
          <w:rPr>
            <w:rFonts w:ascii="仿宋" w:eastAsia="仿宋" w:hAnsi="仿宋" w:cs="仿宋" w:hint="eastAsia"/>
            <w:lang w:eastAsia="zh-CN"/>
          </w:rPr>
          <w:t>(三)、风险监控与控制</w:t>
        </w:r>
        <w:r>
          <w:tab/>
        </w:r>
        <w:r>
          <w:fldChar w:fldCharType="begin"/>
        </w:r>
        <w:r>
          <w:instrText xml:space="preserve"> PAGEREF _Toc29029 \h </w:instrText>
        </w:r>
        <w:r>
          <w:fldChar w:fldCharType="separate"/>
        </w:r>
        <w:r>
          <w:t>40</w:t>
        </w:r>
        <w:r>
          <w:fldChar w:fldCharType="end"/>
        </w:r>
      </w:hyperlink>
    </w:p>
    <w:p>
      <w:pPr>
        <w:pStyle w:val="TOC1"/>
        <w:tabs>
          <w:tab w:val="right" w:leader="dot" w:pos="8306"/>
        </w:tabs>
      </w:pPr>
      <w:hyperlink w:anchor="_Toc15716" w:history="1">
        <w:r>
          <w:rPr>
            <w:rFonts w:ascii="仿宋" w:eastAsia="仿宋" w:hAnsi="仿宋" w:cs="仿宋" w:hint="eastAsia"/>
            <w:lang w:eastAsia="zh-CN"/>
          </w:rPr>
          <w:t>十二、新能源垃圾车项目环境影响分析</w:t>
        </w:r>
        <w:r>
          <w:tab/>
        </w:r>
        <w:r>
          <w:fldChar w:fldCharType="begin"/>
        </w:r>
        <w:r>
          <w:instrText xml:space="preserve"> PAGEREF _Toc15716 \h </w:instrText>
        </w:r>
        <w:r>
          <w:fldChar w:fldCharType="separate"/>
        </w:r>
        <w:r>
          <w:t>41</w:t>
        </w:r>
        <w:r>
          <w:fldChar w:fldCharType="end"/>
        </w:r>
      </w:hyperlink>
    </w:p>
    <w:p>
      <w:pPr>
        <w:pStyle w:val="TOC2"/>
        <w:tabs>
          <w:tab w:val="right" w:leader="dot" w:pos="8306"/>
        </w:tabs>
      </w:pPr>
      <w:hyperlink w:anchor="_Toc19813" w:history="1">
        <w:r>
          <w:rPr>
            <w:rFonts w:ascii="仿宋" w:eastAsia="仿宋" w:hAnsi="仿宋" w:cs="仿宋" w:hint="eastAsia"/>
            <w:lang w:eastAsia="zh-CN"/>
          </w:rPr>
          <w:t>(一)、建设区域环境质量现状</w:t>
        </w:r>
        <w:r>
          <w:tab/>
        </w:r>
        <w:r>
          <w:fldChar w:fldCharType="begin"/>
        </w:r>
        <w:r>
          <w:instrText xml:space="preserve"> PAGEREF _Toc19813 \h </w:instrText>
        </w:r>
        <w:r>
          <w:fldChar w:fldCharType="separate"/>
        </w:r>
        <w:r>
          <w:t>41</w:t>
        </w:r>
        <w:r>
          <w:fldChar w:fldCharType="end"/>
        </w:r>
      </w:hyperlink>
    </w:p>
    <w:p>
      <w:pPr>
        <w:pStyle w:val="TOC2"/>
        <w:tabs>
          <w:tab w:val="right" w:leader="dot" w:pos="8306"/>
        </w:tabs>
      </w:pPr>
      <w:hyperlink w:anchor="_Toc16026" w:history="1">
        <w:r>
          <w:rPr>
            <w:rFonts w:ascii="仿宋" w:eastAsia="仿宋" w:hAnsi="仿宋" w:cs="仿宋" w:hint="eastAsia"/>
            <w:lang w:eastAsia="zh-CN"/>
          </w:rPr>
          <w:t>(二)、建设期环境保护</w:t>
        </w:r>
        <w:r>
          <w:tab/>
        </w:r>
        <w:r>
          <w:fldChar w:fldCharType="begin"/>
        </w:r>
        <w:r>
          <w:instrText xml:space="preserve"> PAGEREF _Toc16026 \h </w:instrText>
        </w:r>
        <w:r>
          <w:fldChar w:fldCharType="separate"/>
        </w:r>
        <w:r>
          <w:t>42</w:t>
        </w:r>
        <w:r>
          <w:fldChar w:fldCharType="end"/>
        </w:r>
      </w:hyperlink>
    </w:p>
    <w:p>
      <w:pPr>
        <w:pStyle w:val="TOC2"/>
        <w:tabs>
          <w:tab w:val="right" w:leader="dot" w:pos="8306"/>
        </w:tabs>
      </w:pPr>
      <w:hyperlink w:anchor="_Toc20421" w:history="1">
        <w:r>
          <w:rPr>
            <w:rFonts w:ascii="仿宋" w:eastAsia="仿宋" w:hAnsi="仿宋" w:cs="仿宋" w:hint="eastAsia"/>
            <w:lang w:eastAsia="zh-CN"/>
          </w:rPr>
          <w:t>(三)、运营期环境保护</w:t>
        </w:r>
        <w:r>
          <w:tab/>
        </w:r>
        <w:r>
          <w:fldChar w:fldCharType="begin"/>
        </w:r>
        <w:r>
          <w:instrText xml:space="preserve"> PAGEREF _Toc20421 \h </w:instrText>
        </w:r>
        <w:r>
          <w:fldChar w:fldCharType="separate"/>
        </w:r>
        <w:r>
          <w:t>44</w:t>
        </w:r>
        <w:r>
          <w:fldChar w:fldCharType="end"/>
        </w:r>
      </w:hyperlink>
    </w:p>
    <w:p>
      <w:pPr>
        <w:pStyle w:val="TOC2"/>
        <w:tabs>
          <w:tab w:val="right" w:leader="dot" w:pos="8306"/>
        </w:tabs>
      </w:pPr>
      <w:hyperlink w:anchor="_Toc21654" w:history="1">
        <w:r>
          <w:rPr>
            <w:rFonts w:ascii="仿宋" w:eastAsia="仿宋" w:hAnsi="仿宋" w:cs="仿宋" w:hint="eastAsia"/>
            <w:lang w:eastAsia="zh-CN"/>
          </w:rPr>
          <w:t>(四)、新能源垃圾车项目建设对区域经济的影响</w:t>
        </w:r>
        <w:r>
          <w:tab/>
        </w:r>
        <w:r>
          <w:fldChar w:fldCharType="begin"/>
        </w:r>
        <w:r>
          <w:instrText xml:space="preserve"> PAGEREF _Toc21654 \h </w:instrText>
        </w:r>
        <w:r>
          <w:fldChar w:fldCharType="separate"/>
        </w:r>
        <w:r>
          <w:t>45</w:t>
        </w:r>
        <w:r>
          <w:fldChar w:fldCharType="end"/>
        </w:r>
      </w:hyperlink>
    </w:p>
    <w:p>
      <w:pPr>
        <w:pStyle w:val="TOC2"/>
        <w:tabs>
          <w:tab w:val="right" w:leader="dot" w:pos="8306"/>
        </w:tabs>
      </w:pPr>
      <w:hyperlink w:anchor="_Toc10524" w:history="1">
        <w:r>
          <w:rPr>
            <w:rFonts w:ascii="仿宋" w:eastAsia="仿宋" w:hAnsi="仿宋" w:cs="仿宋" w:hint="eastAsia"/>
            <w:lang w:eastAsia="zh-CN"/>
          </w:rPr>
          <w:t>(五)、废弃物处理</w:t>
        </w:r>
        <w:r>
          <w:tab/>
        </w:r>
        <w:r>
          <w:fldChar w:fldCharType="begin"/>
        </w:r>
        <w:r>
          <w:instrText xml:space="preserve"> PAGEREF _Toc10524 \h </w:instrText>
        </w:r>
        <w:r>
          <w:fldChar w:fldCharType="separate"/>
        </w:r>
        <w:r>
          <w:t>47</w:t>
        </w:r>
        <w:r>
          <w:fldChar w:fldCharType="end"/>
        </w:r>
      </w:hyperlink>
    </w:p>
    <w:p>
      <w:pPr>
        <w:pStyle w:val="TOC2"/>
        <w:tabs>
          <w:tab w:val="right" w:leader="dot" w:pos="8306"/>
        </w:tabs>
      </w:pPr>
      <w:hyperlink w:anchor="_Toc7885" w:history="1">
        <w:r>
          <w:rPr>
            <w:rFonts w:ascii="仿宋" w:eastAsia="仿宋" w:hAnsi="仿宋" w:cs="仿宋" w:hint="eastAsia"/>
            <w:lang w:eastAsia="zh-CN"/>
          </w:rPr>
          <w:t>(六)、特殊环境影响分析</w:t>
        </w:r>
        <w:r>
          <w:tab/>
        </w:r>
        <w:r>
          <w:fldChar w:fldCharType="begin"/>
        </w:r>
        <w:r>
          <w:instrText xml:space="preserve"> PAGEREF _Toc7885 \h </w:instrText>
        </w:r>
        <w:r>
          <w:fldChar w:fldCharType="separate"/>
        </w:r>
        <w:r>
          <w:t>48</w:t>
        </w:r>
        <w:r>
          <w:fldChar w:fldCharType="end"/>
        </w:r>
      </w:hyperlink>
    </w:p>
    <w:p>
      <w:pPr>
        <w:pStyle w:val="TOC2"/>
        <w:tabs>
          <w:tab w:val="right" w:leader="dot" w:pos="8306"/>
        </w:tabs>
      </w:pPr>
      <w:hyperlink w:anchor="_Toc20318" w:history="1">
        <w:r>
          <w:rPr>
            <w:rFonts w:ascii="仿宋" w:eastAsia="仿宋" w:hAnsi="仿宋" w:cs="仿宋" w:hint="eastAsia"/>
            <w:lang w:eastAsia="zh-CN"/>
          </w:rPr>
          <w:t>(七)、清洁生产</w:t>
        </w:r>
        <w:r>
          <w:tab/>
        </w:r>
        <w:r>
          <w:fldChar w:fldCharType="begin"/>
        </w:r>
        <w:r>
          <w:instrText xml:space="preserve"> PAGEREF _Toc20318 \h </w:instrText>
        </w:r>
        <w:r>
          <w:fldChar w:fldCharType="separate"/>
        </w:r>
        <w:r>
          <w:t>49</w:t>
        </w:r>
        <w:r>
          <w:fldChar w:fldCharType="end"/>
        </w:r>
      </w:hyperlink>
    </w:p>
    <w:p>
      <w:pPr>
        <w:pStyle w:val="TOC2"/>
        <w:tabs>
          <w:tab w:val="right" w:leader="dot" w:pos="8306"/>
        </w:tabs>
      </w:pPr>
      <w:hyperlink w:anchor="_Toc1648" w:history="1">
        <w:r>
          <w:rPr>
            <w:rFonts w:ascii="仿宋" w:eastAsia="仿宋" w:hAnsi="仿宋" w:cs="仿宋" w:hint="eastAsia"/>
            <w:lang w:eastAsia="zh-CN"/>
          </w:rPr>
          <w:t>(八)、环境保护综合评价</w:t>
        </w:r>
        <w:r>
          <w:tab/>
        </w:r>
        <w:r>
          <w:fldChar w:fldCharType="begin"/>
        </w:r>
        <w:r>
          <w:instrText xml:space="preserve"> PAGEREF _Toc1648 \h </w:instrText>
        </w:r>
        <w:r>
          <w:fldChar w:fldCharType="separate"/>
        </w:r>
        <w:r>
          <w:t>51</w:t>
        </w:r>
        <w:r>
          <w:fldChar w:fldCharType="end"/>
        </w:r>
      </w:hyperlink>
    </w:p>
    <w:p>
      <w:pPr>
        <w:pStyle w:val="TOC1"/>
        <w:tabs>
          <w:tab w:val="right" w:leader="dot" w:pos="8306"/>
        </w:tabs>
      </w:pPr>
      <w:hyperlink w:anchor="_Toc19932" w:history="1">
        <w:r>
          <w:rPr>
            <w:rFonts w:ascii="仿宋" w:eastAsia="仿宋" w:hAnsi="仿宋" w:cs="仿宋" w:hint="eastAsia"/>
            <w:lang w:eastAsia="zh-CN"/>
          </w:rPr>
          <w:t>十三、新能源垃圾车项目实施时间节点</w:t>
        </w:r>
        <w:r>
          <w:tab/>
        </w:r>
        <w:r>
          <w:fldChar w:fldCharType="begin"/>
        </w:r>
        <w:r>
          <w:instrText xml:space="preserve"> PAGEREF _Toc19932 \h </w:instrText>
        </w:r>
        <w:r>
          <w:fldChar w:fldCharType="separate"/>
        </w:r>
        <w:r>
          <w:t>52</w:t>
        </w:r>
        <w:r>
          <w:fldChar w:fldCharType="end"/>
        </w:r>
      </w:hyperlink>
    </w:p>
    <w:p>
      <w:pPr>
        <w:pStyle w:val="TOC2"/>
        <w:tabs>
          <w:tab w:val="right" w:leader="dot" w:pos="8306"/>
        </w:tabs>
      </w:pPr>
      <w:hyperlink w:anchor="_Toc7397" w:history="1">
        <w:r>
          <w:rPr>
            <w:rFonts w:ascii="仿宋" w:eastAsia="仿宋" w:hAnsi="仿宋" w:cs="仿宋" w:hint="eastAsia"/>
            <w:lang w:eastAsia="zh-CN"/>
          </w:rPr>
          <w:t>(一)、新能源垃圾车项目启动阶段时间节点</w:t>
        </w:r>
        <w:r>
          <w:tab/>
        </w:r>
        <w:r>
          <w:fldChar w:fldCharType="begin"/>
        </w:r>
        <w:r>
          <w:instrText xml:space="preserve"> PAGEREF _Toc7397 \h </w:instrText>
        </w:r>
        <w:r>
          <w:fldChar w:fldCharType="separate"/>
        </w:r>
        <w:r>
          <w:t>52</w:t>
        </w:r>
        <w:r>
          <w:fldChar w:fldCharType="end"/>
        </w:r>
      </w:hyperlink>
    </w:p>
    <w:p>
      <w:pPr>
        <w:pStyle w:val="TOC2"/>
        <w:tabs>
          <w:tab w:val="right" w:leader="dot" w:pos="8306"/>
        </w:tabs>
      </w:pPr>
      <w:hyperlink w:anchor="_Toc15954" w:history="1">
        <w:r>
          <w:rPr>
            <w:rFonts w:ascii="仿宋" w:eastAsia="仿宋" w:hAnsi="仿宋" w:cs="仿宋" w:hint="eastAsia"/>
            <w:lang w:eastAsia="zh-CN"/>
          </w:rPr>
          <w:t>(二)、新能源垃圾车项目执行阶段时间节点</w:t>
        </w:r>
        <w:r>
          <w:tab/>
        </w:r>
        <w:r>
          <w:fldChar w:fldCharType="begin"/>
        </w:r>
        <w:r>
          <w:instrText xml:space="preserve"> PAGEREF _Toc15954 \h </w:instrText>
        </w:r>
        <w:r>
          <w:fldChar w:fldCharType="separate"/>
        </w:r>
        <w:r>
          <w:t>53</w:t>
        </w:r>
        <w:r>
          <w:fldChar w:fldCharType="end"/>
        </w:r>
      </w:hyperlink>
    </w:p>
    <w:p>
      <w:pPr>
        <w:pStyle w:val="TOC2"/>
        <w:tabs>
          <w:tab w:val="right" w:leader="dot" w:pos="8306"/>
        </w:tabs>
      </w:pPr>
      <w:hyperlink w:anchor="_Toc29470" w:history="1">
        <w:r>
          <w:rPr>
            <w:rFonts w:ascii="仿宋" w:eastAsia="仿宋" w:hAnsi="仿宋" w:cs="仿宋" w:hint="eastAsia"/>
            <w:lang w:eastAsia="zh-CN"/>
          </w:rPr>
          <w:t>(三)、新能源垃圾车项目完成阶段时间节点</w:t>
        </w:r>
        <w:r>
          <w:tab/>
        </w:r>
        <w:r>
          <w:fldChar w:fldCharType="begin"/>
        </w:r>
        <w:r>
          <w:instrText xml:space="preserve"> PAGEREF _Toc29470 \h </w:instrText>
        </w:r>
        <w:r>
          <w:fldChar w:fldCharType="separate"/>
        </w:r>
        <w:r>
          <w:t>54</w:t>
        </w:r>
        <w:r>
          <w:fldChar w:fldCharType="end"/>
        </w:r>
      </w:hyperlink>
    </w:p>
    <w:p>
      <w:pPr>
        <w:pStyle w:val="TOC1"/>
        <w:tabs>
          <w:tab w:val="right" w:leader="dot" w:pos="8306"/>
        </w:tabs>
      </w:pPr>
      <w:hyperlink w:anchor="_Toc31600" w:history="1">
        <w:r>
          <w:rPr>
            <w:rFonts w:ascii="仿宋" w:eastAsia="仿宋" w:hAnsi="仿宋" w:cs="仿宋" w:hint="eastAsia"/>
            <w:lang w:eastAsia="zh-CN"/>
          </w:rPr>
          <w:t>十四、新能源垃圾车项目工程方案分析</w:t>
        </w:r>
        <w:r>
          <w:tab/>
        </w:r>
        <w:r>
          <w:fldChar w:fldCharType="begin"/>
        </w:r>
        <w:r>
          <w:instrText xml:space="preserve"> PAGEREF _Toc31600 \h </w:instrText>
        </w:r>
        <w:r>
          <w:fldChar w:fldCharType="separate"/>
        </w:r>
        <w:r>
          <w:t>55</w:t>
        </w:r>
        <w:r>
          <w:fldChar w:fldCharType="end"/>
        </w:r>
      </w:hyperlink>
    </w:p>
    <w:p>
      <w:pPr>
        <w:pStyle w:val="TOC2"/>
        <w:tabs>
          <w:tab w:val="right" w:leader="dot" w:pos="8306"/>
        </w:tabs>
      </w:pPr>
      <w:hyperlink w:anchor="_Toc22668" w:history="1">
        <w:r>
          <w:rPr>
            <w:rFonts w:ascii="仿宋" w:eastAsia="仿宋" w:hAnsi="仿宋" w:cs="仿宋" w:hint="eastAsia"/>
            <w:lang w:eastAsia="zh-CN"/>
          </w:rPr>
          <w:t>(一)、建筑工程设计原则</w:t>
        </w:r>
        <w:r>
          <w:tab/>
        </w:r>
        <w:r>
          <w:fldChar w:fldCharType="begin"/>
        </w:r>
        <w:r>
          <w:instrText xml:space="preserve"> PAGEREF _Toc22668 \h </w:instrText>
        </w:r>
        <w:r>
          <w:fldChar w:fldCharType="separate"/>
        </w:r>
        <w:r>
          <w:t>55</w:t>
        </w:r>
        <w:r>
          <w:fldChar w:fldCharType="end"/>
        </w:r>
      </w:hyperlink>
    </w:p>
    <w:p>
      <w:pPr>
        <w:pStyle w:val="TOC2"/>
        <w:tabs>
          <w:tab w:val="right" w:leader="dot" w:pos="8306"/>
        </w:tabs>
      </w:pPr>
      <w:hyperlink w:anchor="_Toc24690" w:history="1">
        <w:r>
          <w:rPr>
            <w:rFonts w:ascii="仿宋" w:eastAsia="仿宋" w:hAnsi="仿宋" w:cs="仿宋" w:hint="eastAsia"/>
            <w:lang w:eastAsia="zh-CN"/>
          </w:rPr>
          <w:t>(二)、土建工程建设指标</w:t>
        </w:r>
        <w:r>
          <w:tab/>
        </w:r>
        <w:r>
          <w:fldChar w:fldCharType="begin"/>
        </w:r>
        <w:r>
          <w:instrText xml:space="preserve"> PAGEREF _Toc24690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58"/>
      <w:r>
        <w:rPr>
          <w:rFonts w:ascii="仿宋" w:eastAsia="仿宋" w:hAnsi="仿宋" w:cs="仿宋" w:hint="eastAsia"/>
          <w:sz w:val="28"/>
          <w:lang w:eastAsia="zh-CN"/>
        </w:rPr>
        <w:t>一、新能源垃圾车项目建设单位说明</w:t>
      </w:r>
      <w:bookmarkEnd w:id="2"/>
    </w:p>
    <w:p>
      <w:pPr>
        <w:pStyle w:val="Heading2"/>
        <w:rPr>
          <w:rFonts w:ascii="仿宋" w:eastAsia="仿宋" w:hAnsi="仿宋" w:cs="仿宋" w:hint="eastAsia"/>
          <w:lang w:eastAsia="zh-CN"/>
        </w:rPr>
      </w:pPr>
      <w:bookmarkStart w:id="3" w:name="_Toc23726"/>
      <w:r>
        <w:rPr>
          <w:rFonts w:ascii="仿宋" w:eastAsia="仿宋" w:hAnsi="仿宋" w:cs="仿宋" w:hint="eastAsia"/>
          <w:lang w:eastAsia="zh-CN"/>
        </w:rPr>
        <w:t>(一)、新能源垃圾车项目承办单位基本情况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6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垃圾车项目承办单位的XXXX，我们着眼于实现可持续的经济效益。通过技术创新和解决方案的提供，公司预计在新能源垃圾车项目执行期间将获得可观的收入增长。这一收入来源主要包括新能源垃圾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同时，我们注重成本控制和效率提升，以确保新能源垃圾车项目的可持续盈利。透过精细的管理和资源优化，公司期望实现新能源垃圾车项目利润最大化。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垃圾车项目实施进行全面的投资评估，包括新能源垃圾车项目启动阶段的资金投入和后续运营成本。通过对新能源垃圾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能源垃圾车项目实施过程中具备足够的资金流动性，公司将进行详尽的现金流分析。这包括资金需求的合理预测、新能源垃圾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13"/>
      <w:r>
        <w:rPr>
          <w:rFonts w:ascii="仿宋" w:eastAsia="仿宋" w:hAnsi="仿宋" w:cs="仿宋" w:hint="eastAsia"/>
          <w:sz w:val="28"/>
          <w:lang w:eastAsia="zh-CN"/>
        </w:rPr>
        <w:t>二、新能源垃圾车项目选址可行性分析</w:t>
      </w:r>
      <w:bookmarkEnd w:id="5"/>
    </w:p>
    <w:p>
      <w:pPr>
        <w:pStyle w:val="Heading2"/>
        <w:rPr>
          <w:rFonts w:ascii="仿宋" w:eastAsia="仿宋" w:hAnsi="仿宋" w:cs="仿宋" w:hint="eastAsia"/>
          <w:lang w:eastAsia="zh-CN"/>
        </w:rPr>
      </w:pPr>
      <w:bookmarkStart w:id="6" w:name="_Toc30373"/>
      <w:r>
        <w:rPr>
          <w:rFonts w:ascii="仿宋" w:eastAsia="仿宋" w:hAnsi="仿宋" w:cs="仿宋" w:hint="eastAsia"/>
          <w:lang w:eastAsia="zh-CN"/>
        </w:rPr>
        <w:t>(一)、新能源垃圾车项目选址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该新能源垃圾车项目选址位于XX省XX市XX区XXX街道</w:t>
      </w:r>
    </w:p>
    <w:p>
      <w:pPr>
        <w:pStyle w:val="Heading2"/>
        <w:ind w:firstLine="560" w:firstLineChars="200"/>
        <w:rPr>
          <w:rFonts w:ascii="仿宋" w:eastAsia="仿宋" w:hAnsi="仿宋" w:cs="仿宋" w:hint="eastAsia"/>
          <w:sz w:val="28"/>
          <w:lang w:eastAsia="zh-CN"/>
        </w:rPr>
      </w:pPr>
      <w:bookmarkStart w:id="7" w:name="_Toc299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新能源垃圾车项目的征地面积将根据新能源垃圾车项目的实际规模和需求进行精确规划。具体面积XXX平方米，旨在确保新能源垃圾车项目不仅能够满足当前的发展需求，还能够预留空间以适应未来的扩展。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净用地面积是在征地面积基础上去除不可利用面积后的实际可开发用地。具体面积XXX平方米，考虑到环保、交通、安全等多方面因素，以确保新能源垃圾车项目在整体利用效率上达到最优。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新能源垃圾车项目计划建设的建筑总规模具体面积XXX平方米。这一规模的确定综合考虑了新能源垃圾车项目的性质、规模，以及城市规划的相关要求，确保建筑布局与周边环境协调一致。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绿地率是新能源垃圾车项目用地中被规划为绿地的比例。具体面积XXX平方米，旨在通过合理规划绿地，改善新能源垃圾车项目周边环境，提升居民生活质量，并符合城市整体绿化规划。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容积率是用地上可以建设的建筑总体积与用地面积之比。具体面积XXX，通过合理的容积率规划，确保新能源垃圾车项目建筑规模与周边环境和谐共生。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能源垃圾车项目选址与当地城市规划相一致，具体面积XXX平方米。通过与城市规划部门深入沟通，确保新能源垃圾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能源垃圾车项目选址符合当地产业政策，具体面积XXX平方米。这包括新能源垃圾车项目对当地经济的促进作用，以及对相关产业的带动效应，确保新能源垃圾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用地总体要求必须符合环保和可持续发展的原则，具体面积XXX平方米。通过采用绿色建筑设计、节能减排等措施，确保新能源垃圾车项目在建设和运营过程中对环境的影响最小化，达到可持续发展的要求。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确保新能源垃圾车项目选址具备必要的公共设施配套，具体面积XXX平方米。这包括交通便利性、教育、医疗等基础设施，以提高居民生活品质，使得新能源垃圾车项目选址更具吸引力。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考虑用地总体要求对当地社会稳定性的影响，具体面积XXX平方米。通过深入了解当地社区反馈，确保新能源垃圾车项目的选址和建设过程对当地社会和谐稳定产生积极作用。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能源垃圾车项目选址不仅符合法规和规划，还在实际操作中具有可行性。这一全面规划将为新能源垃圾车项目的成功实施提供坚实的基础，确保新能源垃圾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7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能源垃圾车项目的设备规划和空间设计中，我们将采取灵活设备布局的措施。设备布局将根据实际需求进行灵活设计，避免不必要的浪费。通过合理规划设备摆放位置，我们将提高设备的利用率，减少设备间距，以确保新能源垃圾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能源垃圾车项目内部引入共享设施的概念，例如共享会议室、办公区等。通过这种方式，我们可以减少对资源的重复建设，提高资源共享效率，从而减小新能源垃圾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85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垃圾车项目的总图布置中，我们将不同功能区域进行明确的规划，以最大程度满足新能源垃圾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7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垃圾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能源垃圾车项目对环境的影响是综合评价的重要因素之一。我们将详细考虑选址周边的自然环境、生态保护区、水源地等情况，确保新能源垃圾车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对选址的评价还需充分考虑当地政府的产业政策和法规。我们将详细了解新能源垃圾车项目所在地的相关政策，确保新能源垃圾车项目的规划和运营与当地法规相符，降低不必要的法律风险。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考虑到社会稳定性对企业运营的重要性，我们将评估选址地区的社会安全情况、劳工关系、社区反馈等方面，以确保新能源垃圾车项目的建设和运营不会受到社会稳定性的负面影响。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最后，我们将综合考虑用地成本，包括土地购置费用、土地开发成本等。通过对用地成本的详细评估，我们能够做出更为精确的经济效益分析，为新能源垃圾车项目的投资决策提供有力支持。</w:t>
      </w:r>
    </w:p>
    <w:p>
      <w:pPr>
        <w:pStyle w:val="Heading1"/>
        <w:ind w:firstLine="560" w:firstLineChars="200"/>
        <w:rPr>
          <w:rFonts w:ascii="仿宋" w:eastAsia="仿宋" w:hAnsi="仿宋" w:cs="仿宋" w:hint="eastAsia"/>
          <w:sz w:val="28"/>
          <w:lang w:eastAsia="zh-CN"/>
        </w:rPr>
      </w:pPr>
      <w:bookmarkStart w:id="11" w:name="_Toc12109"/>
      <w:r>
        <w:rPr>
          <w:rFonts w:ascii="仿宋" w:eastAsia="仿宋" w:hAnsi="仿宋" w:cs="仿宋" w:hint="eastAsia"/>
          <w:sz w:val="28"/>
          <w:lang w:eastAsia="zh-CN"/>
        </w:rPr>
        <w:t>三、新能源垃圾车项目建设背景及必要性分析</w:t>
      </w:r>
      <w:bookmarkEnd w:id="11"/>
    </w:p>
    <w:p>
      <w:pPr>
        <w:pStyle w:val="Heading2"/>
        <w:rPr>
          <w:rFonts w:ascii="仿宋" w:eastAsia="仿宋" w:hAnsi="仿宋" w:cs="仿宋" w:hint="eastAsia"/>
          <w:lang w:eastAsia="zh-CN"/>
        </w:rPr>
      </w:pPr>
      <w:bookmarkStart w:id="12" w:name="_Toc8545"/>
      <w:r>
        <w:rPr>
          <w:rFonts w:ascii="仿宋" w:eastAsia="仿宋" w:hAnsi="仿宋" w:cs="仿宋" w:hint="eastAsia"/>
          <w:lang w:eastAsia="zh-CN"/>
        </w:rPr>
        <w:t>(一)、新能源垃圾车项目背景分析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垃圾车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新能源垃圾车项目在这个潮流中的定位。同时，我们将关注行业内涌现的新兴机遇，以便新能源垃圾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垃圾车项目提供了强大的发展动力。我们将聚焦于行业内最新的技术发展趋势，包括但不限于人工智能、大数据分析、物联网等领域。通过深度的技术研究，我们将确保新能源垃圾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垃圾车项目发展的源泉。我们将投入更多的精力对市场需求进行深入剖析，超越表面的需求，深入挖掘潜在的市场痛点和机遇。通过对市场需求的细致了解，新能源垃圾车项目将更有针对性地设计解决方案，满足市场的多样化需求，从而更好地促进新能源垃圾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垃圾车项目战略至关重要。我们将对竞争态势进行更为深入的分析，包括但不限于市场份额、产品特点、客户满意度等多个维度。通过深度的竞争分析，新能源垃圾车项目将能够更准确地把握市场脉搏，制定具有竞争力的新能源垃圾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能源垃圾车项目的发展具有直接的影响。我们将进行更为全面的法规和政策分析，了解行业发展中的潜在法律风险和合规挑战。通过充分了解和遵守相关法规，新能源垃圾车项目将确保在法律框架内合法合规运营，为新能源垃圾车项目的稳健发展提供有力支持。</w:t>
      </w:r>
    </w:p>
    <w:p>
      <w:pPr>
        <w:pStyle w:val="Heading2"/>
        <w:ind w:firstLine="560" w:firstLineChars="200"/>
        <w:rPr>
          <w:rFonts w:ascii="仿宋" w:eastAsia="仿宋" w:hAnsi="仿宋" w:cs="仿宋" w:hint="eastAsia"/>
          <w:sz w:val="28"/>
          <w:lang w:eastAsia="zh-CN"/>
        </w:rPr>
      </w:pPr>
      <w:bookmarkStart w:id="13" w:name="_Toc11611"/>
      <w:r>
        <w:rPr>
          <w:rFonts w:ascii="仿宋" w:eastAsia="仿宋" w:hAnsi="仿宋" w:cs="仿宋" w:hint="eastAsia"/>
          <w:sz w:val="28"/>
          <w:lang w:eastAsia="zh-CN"/>
        </w:rPr>
        <w:t>(二)、新能源垃圾车项目建设必要性分析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建设的迫切性源于对行业发展趋势的深刻洞察。我们正处于一个行业变革的时代，科技创新、数字化转型成为企业发展的关键动力。新能源垃圾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建设不仅仅是为了跟上潮流，更是为了通过技术创新推动企业的持续发展。通过引入先进的技术和解决方案，新能源垃圾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垃圾车项目的建设成为必然选择，通过提高产品质量、拓展服务领域，从而在竞争中获得更多的机会。新能源垃圾车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垃圾车项目建设的必要性体现在对客户需求更精准的满足。通过新能源垃圾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建设的背后是对企业持续创新的追求。只有通过不断创新，企业才能在竞争中立于不败之地。新能源垃圾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0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1996"/>
      <w:r>
        <w:rPr>
          <w:rFonts w:ascii="仿宋" w:eastAsia="仿宋" w:hAnsi="仿宋" w:cs="仿宋" w:hint="eastAsia"/>
          <w:lang w:eastAsia="zh-CN"/>
        </w:rPr>
        <w:t>(一)、新能源垃圾车行业分析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行业一直以来都是市场的关注焦点。行业内的发展趋势、竞争态势以及潜在机会都对新能源垃圾车项目的推进产生深远的影响。通过深入研究行业的整体概貌，我们将更好地理解行业的核心特征，为新能源垃圾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行业，技术一直是推动创新和发展的关键因素。我们将对当前技术趋势进行详尽分析，包括但不限于人工智能、大数据应用、先进制造技术等。这有助于新能源垃圾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垃圾车项目成功的基础。我们将对主要竞争对手进行深入研究，包括其市场份额、产品特点、市场定位等。通过全面了解竞争对手的优势和劣势，新能源垃圾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528"/>
      <w:r>
        <w:rPr>
          <w:rFonts w:ascii="仿宋" w:eastAsia="仿宋" w:hAnsi="仿宋" w:cs="仿宋" w:hint="eastAsia"/>
          <w:sz w:val="28"/>
          <w:lang w:eastAsia="zh-CN"/>
        </w:rPr>
        <w:t>(二)、新能源垃圾车市场分析预测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垃圾车市场未来的增长趋势。这包括市场的整体规模、各细分领域的发展趋势等。新能源垃圾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垃圾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垃圾车项目实施过程中需要充分考虑的因素。我们将对市场风险进行全面评估，包括但不限于政策法规风险、市场竞争风险、技术变革风险等。通过对潜在风险的深入分析，新能源垃圾车项目可以制定相应的风险缓解策略，降低不确定性对新能源垃圾车项目的影响。</w:t>
      </w:r>
    </w:p>
    <w:p>
      <w:pPr>
        <w:pStyle w:val="Heading1"/>
        <w:ind w:firstLine="560" w:firstLineChars="200"/>
        <w:rPr>
          <w:rFonts w:ascii="仿宋" w:eastAsia="仿宋" w:hAnsi="仿宋" w:cs="仿宋" w:hint="eastAsia"/>
          <w:sz w:val="28"/>
          <w:lang w:eastAsia="zh-CN"/>
        </w:rPr>
      </w:pPr>
      <w:bookmarkStart w:id="17" w:name="_Toc25582"/>
      <w:r>
        <w:rPr>
          <w:rFonts w:ascii="仿宋" w:eastAsia="仿宋" w:hAnsi="仿宋" w:cs="仿宋" w:hint="eastAsia"/>
          <w:sz w:val="28"/>
          <w:lang w:eastAsia="zh-CN"/>
        </w:rPr>
        <w:t>五、新能源垃圾车项目文档管理</w:t>
      </w:r>
      <w:bookmarkEnd w:id="17"/>
    </w:p>
    <w:p>
      <w:pPr>
        <w:pStyle w:val="Heading2"/>
        <w:rPr>
          <w:rFonts w:ascii="仿宋" w:eastAsia="仿宋" w:hAnsi="仿宋" w:cs="仿宋" w:hint="eastAsia"/>
          <w:lang w:eastAsia="zh-CN"/>
        </w:rPr>
      </w:pPr>
      <w:bookmarkStart w:id="18" w:name="_Toc1344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新能源垃圾车项目高度重视文档的质量和准确性，以支持新能源垃圾车项目的各项活动和决策。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文档的编制始于新能源垃圾车项目计划的初期，我们制定了详细的文档编制计划，明确了每个文档的内容、格式和编写责任人。在新能源垃圾车项目启动阶段，我们首先编制了新能源垃圾车项目章程，明确定义了新能源垃圾车项目的目标、范围、风险等关键要素。随后，新能源垃圾车项目团队根据计划陆续编制了需求文档、设计文档、测试文档等各类文档，确保新能源垃圾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能源垃圾车项目管理中的重要环节，旨在确保新能源垃圾车项目文档符合质量标准和新能源垃圾车项目需求。在新能源垃圾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能源垃圾车项目相关利益方和专业领域的专家对文档进行独立审查。这有助于获取更全面、客观的反馈，确保新能源垃圾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新能源垃圾车项目在文档编制与审查方面建立了严格的管理机制，通过规范的流程和多维度的审查，确保新能源垃圾车项目文档的质量、准确性和可靠性，为新能源垃圾车项目的顺利推进提供了有力支持。</w:t>
      </w:r>
    </w:p>
    <w:p>
      <w:pPr>
        <w:pStyle w:val="Heading2"/>
        <w:ind w:firstLine="560" w:firstLineChars="200"/>
        <w:rPr>
          <w:rFonts w:ascii="仿宋" w:eastAsia="仿宋" w:hAnsi="仿宋" w:cs="仿宋" w:hint="eastAsia"/>
          <w:sz w:val="28"/>
          <w:lang w:eastAsia="zh-CN"/>
        </w:rPr>
      </w:pPr>
      <w:bookmarkStart w:id="19" w:name="_Toc158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https://d.book118.com/728072032112006046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00D23"/>
    <w:rsid w:val="42700D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72032112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2024-03-05T12:31:00Z</dcterms:created>
  <dcterms:modified xsi:type="dcterms:W3CDTF">2024-03-05T12:31:17Z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4419F1FADC234AFDAE2730B1D3867BC9_11</vt:lpwstr>
  </property>
  <property fmtid="{D5CDD505-2E9C-101B-9397-08002B2CF9AE}" pid="3" name="KSOProductBuildVer">
    <vt:lpwstr>2052-12.1.0.16388</vt:lpwstr>
  </property>
</Properties>
</file>