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天然气水合物项目规划设计蓝图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363" w:history="1">
        <w:r>
          <w:rPr>
            <w:rFonts w:ascii="仿宋" w:eastAsia="仿宋" w:hAnsi="仿宋" w:cs="仿宋" w:hint="eastAsia"/>
            <w:lang w:eastAsia="zh-CN"/>
          </w:rPr>
          <w:t>前言</w:t>
        </w:r>
        <w:r>
          <w:tab/>
        </w:r>
        <w:r>
          <w:fldChar w:fldCharType="begin"/>
        </w:r>
        <w:r>
          <w:instrText xml:space="preserve"> PAGEREF _Toc4363 \h </w:instrText>
        </w:r>
        <w:r>
          <w:fldChar w:fldCharType="separate"/>
        </w:r>
        <w:r>
          <w:t>3</w:t>
        </w:r>
        <w:r>
          <w:fldChar w:fldCharType="end"/>
        </w:r>
      </w:hyperlink>
    </w:p>
    <w:p>
      <w:pPr>
        <w:pStyle w:val="TOC1"/>
        <w:tabs>
          <w:tab w:val="right" w:leader="dot" w:pos="8306"/>
        </w:tabs>
      </w:pPr>
      <w:hyperlink w:anchor="_Toc4851" w:history="1">
        <w:r>
          <w:rPr>
            <w:rFonts w:ascii="仿宋" w:eastAsia="仿宋" w:hAnsi="仿宋" w:cs="仿宋" w:hint="eastAsia"/>
            <w:lang w:eastAsia="zh-CN"/>
          </w:rPr>
          <w:t>一、天然气水合物项目绩效评估</w:t>
        </w:r>
        <w:r>
          <w:tab/>
        </w:r>
        <w:r>
          <w:fldChar w:fldCharType="begin"/>
        </w:r>
        <w:r>
          <w:instrText xml:space="preserve"> PAGEREF _Toc4851 \h </w:instrText>
        </w:r>
        <w:r>
          <w:fldChar w:fldCharType="separate"/>
        </w:r>
        <w:r>
          <w:t>3</w:t>
        </w:r>
        <w:r>
          <w:fldChar w:fldCharType="end"/>
        </w:r>
      </w:hyperlink>
    </w:p>
    <w:p>
      <w:pPr>
        <w:pStyle w:val="TOC2"/>
        <w:tabs>
          <w:tab w:val="right" w:leader="dot" w:pos="8306"/>
        </w:tabs>
      </w:pPr>
      <w:hyperlink w:anchor="_Toc28819" w:history="1">
        <w:r>
          <w:rPr>
            <w:rFonts w:ascii="仿宋" w:eastAsia="仿宋" w:hAnsi="仿宋" w:cs="仿宋" w:hint="eastAsia"/>
            <w:lang w:eastAsia="zh-CN"/>
          </w:rPr>
          <w:t>(一)、绩效评估指标</w:t>
        </w:r>
        <w:r>
          <w:tab/>
        </w:r>
        <w:r>
          <w:fldChar w:fldCharType="begin"/>
        </w:r>
        <w:r>
          <w:instrText xml:space="preserve"> PAGEREF _Toc28819 \h </w:instrText>
        </w:r>
        <w:r>
          <w:fldChar w:fldCharType="separate"/>
        </w:r>
        <w:r>
          <w:t>3</w:t>
        </w:r>
        <w:r>
          <w:fldChar w:fldCharType="end"/>
        </w:r>
      </w:hyperlink>
    </w:p>
    <w:p>
      <w:pPr>
        <w:pStyle w:val="TOC2"/>
        <w:tabs>
          <w:tab w:val="right" w:leader="dot" w:pos="8306"/>
        </w:tabs>
      </w:pPr>
      <w:hyperlink w:anchor="_Toc9558" w:history="1">
        <w:r>
          <w:rPr>
            <w:rFonts w:ascii="仿宋" w:eastAsia="仿宋" w:hAnsi="仿宋" w:cs="仿宋" w:hint="eastAsia"/>
            <w:lang w:eastAsia="zh-CN"/>
          </w:rPr>
          <w:t>(二)、绩效评估方法</w:t>
        </w:r>
        <w:r>
          <w:tab/>
        </w:r>
        <w:r>
          <w:fldChar w:fldCharType="begin"/>
        </w:r>
        <w:r>
          <w:instrText xml:space="preserve"> PAGEREF _Toc9558 \h </w:instrText>
        </w:r>
        <w:r>
          <w:fldChar w:fldCharType="separate"/>
        </w:r>
        <w:r>
          <w:t>4</w:t>
        </w:r>
        <w:r>
          <w:fldChar w:fldCharType="end"/>
        </w:r>
      </w:hyperlink>
    </w:p>
    <w:p>
      <w:pPr>
        <w:pStyle w:val="TOC2"/>
        <w:tabs>
          <w:tab w:val="right" w:leader="dot" w:pos="8306"/>
        </w:tabs>
      </w:pPr>
      <w:hyperlink w:anchor="_Toc30489" w:history="1">
        <w:r>
          <w:rPr>
            <w:rFonts w:ascii="仿宋" w:eastAsia="仿宋" w:hAnsi="仿宋" w:cs="仿宋" w:hint="eastAsia"/>
            <w:lang w:eastAsia="zh-CN"/>
          </w:rPr>
          <w:t>(三)、绩效评估周期</w:t>
        </w:r>
        <w:r>
          <w:tab/>
        </w:r>
        <w:r>
          <w:fldChar w:fldCharType="begin"/>
        </w:r>
        <w:r>
          <w:instrText xml:space="preserve"> PAGEREF _Toc30489 \h </w:instrText>
        </w:r>
        <w:r>
          <w:fldChar w:fldCharType="separate"/>
        </w:r>
        <w:r>
          <w:t>5</w:t>
        </w:r>
        <w:r>
          <w:fldChar w:fldCharType="end"/>
        </w:r>
      </w:hyperlink>
    </w:p>
    <w:p>
      <w:pPr>
        <w:pStyle w:val="TOC1"/>
        <w:tabs>
          <w:tab w:val="right" w:leader="dot" w:pos="8306"/>
        </w:tabs>
      </w:pPr>
      <w:hyperlink w:anchor="_Toc26331" w:history="1">
        <w:r>
          <w:rPr>
            <w:rFonts w:ascii="仿宋" w:eastAsia="仿宋" w:hAnsi="仿宋" w:cs="仿宋" w:hint="eastAsia"/>
            <w:lang w:eastAsia="zh-CN"/>
          </w:rPr>
          <w:t>二、产品规划分析</w:t>
        </w:r>
        <w:r>
          <w:tab/>
        </w:r>
        <w:r>
          <w:fldChar w:fldCharType="begin"/>
        </w:r>
        <w:r>
          <w:instrText xml:space="preserve"> PAGEREF _Toc26331 \h </w:instrText>
        </w:r>
        <w:r>
          <w:fldChar w:fldCharType="separate"/>
        </w:r>
        <w:r>
          <w:t>6</w:t>
        </w:r>
        <w:r>
          <w:fldChar w:fldCharType="end"/>
        </w:r>
      </w:hyperlink>
    </w:p>
    <w:p>
      <w:pPr>
        <w:pStyle w:val="TOC2"/>
        <w:tabs>
          <w:tab w:val="right" w:leader="dot" w:pos="8306"/>
        </w:tabs>
      </w:pPr>
      <w:hyperlink w:anchor="_Toc2269" w:history="1">
        <w:r>
          <w:rPr>
            <w:rFonts w:ascii="仿宋" w:eastAsia="仿宋" w:hAnsi="仿宋" w:cs="仿宋" w:hint="eastAsia"/>
            <w:lang w:eastAsia="zh-CN"/>
          </w:rPr>
          <w:t>(一)、产品规划</w:t>
        </w:r>
        <w:r>
          <w:tab/>
        </w:r>
        <w:r>
          <w:fldChar w:fldCharType="begin"/>
        </w:r>
        <w:r>
          <w:instrText xml:space="preserve"> PAGEREF _Toc2269 \h </w:instrText>
        </w:r>
        <w:r>
          <w:fldChar w:fldCharType="separate"/>
        </w:r>
        <w:r>
          <w:t>6</w:t>
        </w:r>
        <w:r>
          <w:fldChar w:fldCharType="end"/>
        </w:r>
      </w:hyperlink>
    </w:p>
    <w:p>
      <w:pPr>
        <w:pStyle w:val="TOC2"/>
        <w:tabs>
          <w:tab w:val="right" w:leader="dot" w:pos="8306"/>
        </w:tabs>
      </w:pPr>
      <w:hyperlink w:anchor="_Toc11696" w:history="1">
        <w:r>
          <w:rPr>
            <w:rFonts w:ascii="仿宋" w:eastAsia="仿宋" w:hAnsi="仿宋" w:cs="仿宋" w:hint="eastAsia"/>
            <w:lang w:eastAsia="zh-CN"/>
          </w:rPr>
          <w:t>(二)、建设规模</w:t>
        </w:r>
        <w:r>
          <w:tab/>
        </w:r>
        <w:r>
          <w:fldChar w:fldCharType="begin"/>
        </w:r>
        <w:r>
          <w:instrText xml:space="preserve"> PAGEREF _Toc11696 \h </w:instrText>
        </w:r>
        <w:r>
          <w:fldChar w:fldCharType="separate"/>
        </w:r>
        <w:r>
          <w:t>7</w:t>
        </w:r>
        <w:r>
          <w:fldChar w:fldCharType="end"/>
        </w:r>
      </w:hyperlink>
    </w:p>
    <w:p>
      <w:pPr>
        <w:pStyle w:val="TOC1"/>
        <w:tabs>
          <w:tab w:val="right" w:leader="dot" w:pos="8306"/>
        </w:tabs>
      </w:pPr>
      <w:hyperlink w:anchor="_Toc17056" w:history="1">
        <w:r>
          <w:rPr>
            <w:rFonts w:ascii="仿宋" w:eastAsia="仿宋" w:hAnsi="仿宋" w:cs="仿宋" w:hint="eastAsia"/>
            <w:lang w:eastAsia="zh-CN"/>
          </w:rPr>
          <w:t>三、市场分析、调研</w:t>
        </w:r>
        <w:r>
          <w:tab/>
        </w:r>
        <w:r>
          <w:fldChar w:fldCharType="begin"/>
        </w:r>
        <w:r>
          <w:instrText xml:space="preserve"> PAGEREF _Toc17056 \h </w:instrText>
        </w:r>
        <w:r>
          <w:fldChar w:fldCharType="separate"/>
        </w:r>
        <w:r>
          <w:t>8</w:t>
        </w:r>
        <w:r>
          <w:fldChar w:fldCharType="end"/>
        </w:r>
      </w:hyperlink>
    </w:p>
    <w:p>
      <w:pPr>
        <w:pStyle w:val="TOC2"/>
        <w:tabs>
          <w:tab w:val="right" w:leader="dot" w:pos="8306"/>
        </w:tabs>
      </w:pPr>
      <w:hyperlink w:anchor="_Toc19913" w:history="1">
        <w:r>
          <w:rPr>
            <w:rFonts w:ascii="仿宋" w:eastAsia="仿宋" w:hAnsi="仿宋" w:cs="仿宋" w:hint="eastAsia"/>
            <w:lang w:eastAsia="zh-CN"/>
          </w:rPr>
          <w:t>(一)、天然气水合物行业分析</w:t>
        </w:r>
        <w:r>
          <w:tab/>
        </w:r>
        <w:r>
          <w:fldChar w:fldCharType="begin"/>
        </w:r>
        <w:r>
          <w:instrText xml:space="preserve"> PAGEREF _Toc19913 \h </w:instrText>
        </w:r>
        <w:r>
          <w:fldChar w:fldCharType="separate"/>
        </w:r>
        <w:r>
          <w:t>8</w:t>
        </w:r>
        <w:r>
          <w:fldChar w:fldCharType="end"/>
        </w:r>
      </w:hyperlink>
    </w:p>
    <w:p>
      <w:pPr>
        <w:pStyle w:val="TOC2"/>
        <w:tabs>
          <w:tab w:val="right" w:leader="dot" w:pos="8306"/>
        </w:tabs>
      </w:pPr>
      <w:hyperlink w:anchor="_Toc4561" w:history="1">
        <w:r>
          <w:rPr>
            <w:rFonts w:ascii="仿宋" w:eastAsia="仿宋" w:hAnsi="仿宋" w:cs="仿宋" w:hint="eastAsia"/>
            <w:lang w:eastAsia="zh-CN"/>
          </w:rPr>
          <w:t>(二)、天然气水合物市场分析预测</w:t>
        </w:r>
        <w:r>
          <w:tab/>
        </w:r>
        <w:r>
          <w:fldChar w:fldCharType="begin"/>
        </w:r>
        <w:r>
          <w:instrText xml:space="preserve"> PAGEREF _Toc4561 \h </w:instrText>
        </w:r>
        <w:r>
          <w:fldChar w:fldCharType="separate"/>
        </w:r>
        <w:r>
          <w:t>9</w:t>
        </w:r>
        <w:r>
          <w:fldChar w:fldCharType="end"/>
        </w:r>
      </w:hyperlink>
    </w:p>
    <w:p>
      <w:pPr>
        <w:pStyle w:val="TOC1"/>
        <w:tabs>
          <w:tab w:val="right" w:leader="dot" w:pos="8306"/>
        </w:tabs>
      </w:pPr>
      <w:hyperlink w:anchor="_Toc2786" w:history="1">
        <w:r>
          <w:rPr>
            <w:rFonts w:ascii="仿宋" w:eastAsia="仿宋" w:hAnsi="仿宋" w:cs="仿宋" w:hint="eastAsia"/>
            <w:lang w:eastAsia="zh-CN"/>
          </w:rPr>
          <w:t>四、天然气水合物项目危机管理</w:t>
        </w:r>
        <w:r>
          <w:tab/>
        </w:r>
        <w:r>
          <w:fldChar w:fldCharType="begin"/>
        </w:r>
        <w:r>
          <w:instrText xml:space="preserve"> PAGEREF _Toc2786 \h </w:instrText>
        </w:r>
        <w:r>
          <w:fldChar w:fldCharType="separate"/>
        </w:r>
        <w:r>
          <w:t>10</w:t>
        </w:r>
        <w:r>
          <w:fldChar w:fldCharType="end"/>
        </w:r>
      </w:hyperlink>
    </w:p>
    <w:p>
      <w:pPr>
        <w:pStyle w:val="TOC2"/>
        <w:tabs>
          <w:tab w:val="right" w:leader="dot" w:pos="8306"/>
        </w:tabs>
      </w:pPr>
      <w:hyperlink w:anchor="_Toc12064" w:history="1">
        <w:r>
          <w:rPr>
            <w:rFonts w:ascii="仿宋" w:eastAsia="仿宋" w:hAnsi="仿宋" w:cs="仿宋" w:hint="eastAsia"/>
            <w:lang w:eastAsia="zh-CN"/>
          </w:rPr>
          <w:t>(一)、危机预警与识别</w:t>
        </w:r>
        <w:r>
          <w:tab/>
        </w:r>
        <w:r>
          <w:fldChar w:fldCharType="begin"/>
        </w:r>
        <w:r>
          <w:instrText xml:space="preserve"> PAGEREF _Toc12064 \h </w:instrText>
        </w:r>
        <w:r>
          <w:fldChar w:fldCharType="separate"/>
        </w:r>
        <w:r>
          <w:t>10</w:t>
        </w:r>
        <w:r>
          <w:fldChar w:fldCharType="end"/>
        </w:r>
      </w:hyperlink>
    </w:p>
    <w:p>
      <w:pPr>
        <w:pStyle w:val="TOC2"/>
        <w:tabs>
          <w:tab w:val="right" w:leader="dot" w:pos="8306"/>
        </w:tabs>
      </w:pPr>
      <w:hyperlink w:anchor="_Toc14151" w:history="1">
        <w:r>
          <w:rPr>
            <w:rFonts w:ascii="仿宋" w:eastAsia="仿宋" w:hAnsi="仿宋" w:cs="仿宋" w:hint="eastAsia"/>
            <w:lang w:eastAsia="zh-CN"/>
          </w:rPr>
          <w:t>(二)、危机应对与恢复</w:t>
        </w:r>
        <w:r>
          <w:tab/>
        </w:r>
        <w:r>
          <w:fldChar w:fldCharType="begin"/>
        </w:r>
        <w:r>
          <w:instrText xml:space="preserve"> PAGEREF _Toc14151 \h </w:instrText>
        </w:r>
        <w:r>
          <w:fldChar w:fldCharType="separate"/>
        </w:r>
        <w:r>
          <w:t>11</w:t>
        </w:r>
        <w:r>
          <w:fldChar w:fldCharType="end"/>
        </w:r>
      </w:hyperlink>
    </w:p>
    <w:p>
      <w:pPr>
        <w:pStyle w:val="TOC1"/>
        <w:tabs>
          <w:tab w:val="right" w:leader="dot" w:pos="8306"/>
        </w:tabs>
      </w:pPr>
      <w:hyperlink w:anchor="_Toc5787" w:history="1">
        <w:r>
          <w:rPr>
            <w:rFonts w:ascii="仿宋" w:eastAsia="仿宋" w:hAnsi="仿宋" w:cs="仿宋" w:hint="eastAsia"/>
            <w:lang w:eastAsia="zh-CN"/>
          </w:rPr>
          <w:t>五、天然气水合物项目文档管理</w:t>
        </w:r>
        <w:r>
          <w:tab/>
        </w:r>
        <w:r>
          <w:fldChar w:fldCharType="begin"/>
        </w:r>
        <w:r>
          <w:instrText xml:space="preserve"> PAGEREF _Toc5787 \h </w:instrText>
        </w:r>
        <w:r>
          <w:fldChar w:fldCharType="separate"/>
        </w:r>
        <w:r>
          <w:t>12</w:t>
        </w:r>
        <w:r>
          <w:fldChar w:fldCharType="end"/>
        </w:r>
      </w:hyperlink>
    </w:p>
    <w:p>
      <w:pPr>
        <w:pStyle w:val="TOC2"/>
        <w:tabs>
          <w:tab w:val="right" w:leader="dot" w:pos="8306"/>
        </w:tabs>
      </w:pPr>
      <w:hyperlink w:anchor="_Toc19961" w:history="1">
        <w:r>
          <w:rPr>
            <w:rFonts w:ascii="仿宋" w:eastAsia="仿宋" w:hAnsi="仿宋" w:cs="仿宋" w:hint="eastAsia"/>
            <w:lang w:eastAsia="zh-CN"/>
          </w:rPr>
          <w:t>(一)、文档编制与审查</w:t>
        </w:r>
        <w:r>
          <w:tab/>
        </w:r>
        <w:r>
          <w:fldChar w:fldCharType="begin"/>
        </w:r>
        <w:r>
          <w:instrText xml:space="preserve"> PAGEREF _Toc19961 \h </w:instrText>
        </w:r>
        <w:r>
          <w:fldChar w:fldCharType="separate"/>
        </w:r>
        <w:r>
          <w:t>12</w:t>
        </w:r>
        <w:r>
          <w:fldChar w:fldCharType="end"/>
        </w:r>
      </w:hyperlink>
    </w:p>
    <w:p>
      <w:pPr>
        <w:pStyle w:val="TOC2"/>
        <w:tabs>
          <w:tab w:val="right" w:leader="dot" w:pos="8306"/>
        </w:tabs>
      </w:pPr>
      <w:hyperlink w:anchor="_Toc12736" w:history="1">
        <w:r>
          <w:rPr>
            <w:rFonts w:ascii="仿宋" w:eastAsia="仿宋" w:hAnsi="仿宋" w:cs="仿宋" w:hint="eastAsia"/>
            <w:lang w:eastAsia="zh-CN"/>
          </w:rPr>
          <w:t>(二)、文档发布与分发</w:t>
        </w:r>
        <w:r>
          <w:tab/>
        </w:r>
        <w:r>
          <w:fldChar w:fldCharType="begin"/>
        </w:r>
        <w:r>
          <w:instrText xml:space="preserve"> PAGEREF _Toc12736 \h </w:instrText>
        </w:r>
        <w:r>
          <w:fldChar w:fldCharType="separate"/>
        </w:r>
        <w:r>
          <w:t>13</w:t>
        </w:r>
        <w:r>
          <w:fldChar w:fldCharType="end"/>
        </w:r>
      </w:hyperlink>
    </w:p>
    <w:p>
      <w:pPr>
        <w:pStyle w:val="TOC2"/>
        <w:tabs>
          <w:tab w:val="right" w:leader="dot" w:pos="8306"/>
        </w:tabs>
      </w:pPr>
      <w:hyperlink w:anchor="_Toc2803" w:history="1">
        <w:r>
          <w:rPr>
            <w:rFonts w:ascii="仿宋" w:eastAsia="仿宋" w:hAnsi="仿宋" w:cs="仿宋" w:hint="eastAsia"/>
            <w:lang w:eastAsia="zh-CN"/>
          </w:rPr>
          <w:t>(三)、文档存档与归档</w:t>
        </w:r>
        <w:r>
          <w:tab/>
        </w:r>
        <w:r>
          <w:fldChar w:fldCharType="begin"/>
        </w:r>
        <w:r>
          <w:instrText xml:space="preserve"> PAGEREF _Toc2803 \h </w:instrText>
        </w:r>
        <w:r>
          <w:fldChar w:fldCharType="separate"/>
        </w:r>
        <w:r>
          <w:t>14</w:t>
        </w:r>
        <w:r>
          <w:fldChar w:fldCharType="end"/>
        </w:r>
      </w:hyperlink>
    </w:p>
    <w:p>
      <w:pPr>
        <w:pStyle w:val="TOC1"/>
        <w:tabs>
          <w:tab w:val="right" w:leader="dot" w:pos="8306"/>
        </w:tabs>
      </w:pPr>
      <w:hyperlink w:anchor="_Toc19251" w:history="1">
        <w:r>
          <w:rPr>
            <w:rFonts w:ascii="仿宋" w:eastAsia="仿宋" w:hAnsi="仿宋" w:cs="仿宋" w:hint="eastAsia"/>
            <w:lang w:eastAsia="zh-CN"/>
          </w:rPr>
          <w:t>六、天然气水合物项目概论</w:t>
        </w:r>
        <w:r>
          <w:tab/>
        </w:r>
        <w:r>
          <w:fldChar w:fldCharType="begin"/>
        </w:r>
        <w:r>
          <w:instrText xml:space="preserve"> PAGEREF _Toc19251 \h </w:instrText>
        </w:r>
        <w:r>
          <w:fldChar w:fldCharType="separate"/>
        </w:r>
        <w:r>
          <w:t>16</w:t>
        </w:r>
        <w:r>
          <w:fldChar w:fldCharType="end"/>
        </w:r>
      </w:hyperlink>
    </w:p>
    <w:p>
      <w:pPr>
        <w:pStyle w:val="TOC2"/>
        <w:tabs>
          <w:tab w:val="right" w:leader="dot" w:pos="8306"/>
        </w:tabs>
      </w:pPr>
      <w:hyperlink w:anchor="_Toc23191" w:history="1">
        <w:r>
          <w:rPr>
            <w:rFonts w:ascii="仿宋" w:eastAsia="仿宋" w:hAnsi="仿宋" w:cs="仿宋" w:hint="eastAsia"/>
            <w:lang w:eastAsia="zh-CN"/>
          </w:rPr>
          <w:t>(一)、天然气水合物项目概况</w:t>
        </w:r>
        <w:r>
          <w:tab/>
        </w:r>
        <w:r>
          <w:fldChar w:fldCharType="begin"/>
        </w:r>
        <w:r>
          <w:instrText xml:space="preserve"> PAGEREF _Toc23191 \h </w:instrText>
        </w:r>
        <w:r>
          <w:fldChar w:fldCharType="separate"/>
        </w:r>
        <w:r>
          <w:t>16</w:t>
        </w:r>
        <w:r>
          <w:fldChar w:fldCharType="end"/>
        </w:r>
      </w:hyperlink>
    </w:p>
    <w:p>
      <w:pPr>
        <w:pStyle w:val="TOC2"/>
        <w:tabs>
          <w:tab w:val="right" w:leader="dot" w:pos="8306"/>
        </w:tabs>
      </w:pPr>
      <w:hyperlink w:anchor="_Toc24815" w:history="1">
        <w:r>
          <w:rPr>
            <w:rFonts w:ascii="仿宋" w:eastAsia="仿宋" w:hAnsi="仿宋" w:cs="仿宋" w:hint="eastAsia"/>
            <w:lang w:eastAsia="zh-CN"/>
          </w:rPr>
          <w:t>(二)、天然气水合物项目目标</w:t>
        </w:r>
        <w:r>
          <w:tab/>
        </w:r>
        <w:r>
          <w:fldChar w:fldCharType="begin"/>
        </w:r>
        <w:r>
          <w:instrText xml:space="preserve"> PAGEREF _Toc24815 \h </w:instrText>
        </w:r>
        <w:r>
          <w:fldChar w:fldCharType="separate"/>
        </w:r>
        <w:r>
          <w:t>18</w:t>
        </w:r>
        <w:r>
          <w:fldChar w:fldCharType="end"/>
        </w:r>
      </w:hyperlink>
    </w:p>
    <w:p>
      <w:pPr>
        <w:pStyle w:val="TOC2"/>
        <w:tabs>
          <w:tab w:val="right" w:leader="dot" w:pos="8306"/>
        </w:tabs>
      </w:pPr>
      <w:hyperlink w:anchor="_Toc398" w:history="1">
        <w:r>
          <w:rPr>
            <w:rFonts w:ascii="仿宋" w:eastAsia="仿宋" w:hAnsi="仿宋" w:cs="仿宋" w:hint="eastAsia"/>
            <w:lang w:eastAsia="zh-CN"/>
          </w:rPr>
          <w:t>(三)、天然气水合物项目提出的理由</w:t>
        </w:r>
        <w:r>
          <w:tab/>
        </w:r>
        <w:r>
          <w:fldChar w:fldCharType="begin"/>
        </w:r>
        <w:r>
          <w:instrText xml:space="preserve"> PAGEREF _Toc398 \h </w:instrText>
        </w:r>
        <w:r>
          <w:fldChar w:fldCharType="separate"/>
        </w:r>
        <w:r>
          <w:t>19</w:t>
        </w:r>
        <w:r>
          <w:fldChar w:fldCharType="end"/>
        </w:r>
      </w:hyperlink>
    </w:p>
    <w:p>
      <w:pPr>
        <w:pStyle w:val="TOC2"/>
        <w:tabs>
          <w:tab w:val="right" w:leader="dot" w:pos="8306"/>
        </w:tabs>
      </w:pPr>
      <w:hyperlink w:anchor="_Toc20778" w:history="1">
        <w:r>
          <w:rPr>
            <w:rFonts w:ascii="仿宋" w:eastAsia="仿宋" w:hAnsi="仿宋" w:cs="仿宋" w:hint="eastAsia"/>
            <w:lang w:eastAsia="zh-CN"/>
          </w:rPr>
          <w:t>(四)、天然气水合物项目意义</w:t>
        </w:r>
        <w:r>
          <w:tab/>
        </w:r>
        <w:r>
          <w:fldChar w:fldCharType="begin"/>
        </w:r>
        <w:r>
          <w:instrText xml:space="preserve"> PAGEREF _Toc20778 \h </w:instrText>
        </w:r>
        <w:r>
          <w:fldChar w:fldCharType="separate"/>
        </w:r>
        <w:r>
          <w:t>21</w:t>
        </w:r>
        <w:r>
          <w:fldChar w:fldCharType="end"/>
        </w:r>
      </w:hyperlink>
    </w:p>
    <w:p>
      <w:pPr>
        <w:pStyle w:val="TOC2"/>
        <w:tabs>
          <w:tab w:val="right" w:leader="dot" w:pos="8306"/>
        </w:tabs>
      </w:pPr>
      <w:hyperlink w:anchor="_Toc10400" w:history="1">
        <w:r>
          <w:rPr>
            <w:rFonts w:ascii="仿宋" w:eastAsia="仿宋" w:hAnsi="仿宋" w:cs="仿宋" w:hint="eastAsia"/>
            <w:lang w:eastAsia="zh-CN"/>
          </w:rPr>
          <w:t>(五)、天然气水合物项目背景</w:t>
        </w:r>
        <w:r>
          <w:tab/>
        </w:r>
        <w:r>
          <w:fldChar w:fldCharType="begin"/>
        </w:r>
        <w:r>
          <w:instrText xml:space="preserve"> PAGEREF _Toc10400 \h </w:instrText>
        </w:r>
        <w:r>
          <w:fldChar w:fldCharType="separate"/>
        </w:r>
        <w:r>
          <w:t>21</w:t>
        </w:r>
        <w:r>
          <w:fldChar w:fldCharType="end"/>
        </w:r>
      </w:hyperlink>
    </w:p>
    <w:p>
      <w:pPr>
        <w:pStyle w:val="TOC1"/>
        <w:tabs>
          <w:tab w:val="right" w:leader="dot" w:pos="8306"/>
        </w:tabs>
      </w:pPr>
      <w:hyperlink w:anchor="_Toc32587" w:history="1">
        <w:r>
          <w:rPr>
            <w:rFonts w:ascii="仿宋" w:eastAsia="仿宋" w:hAnsi="仿宋" w:cs="仿宋" w:hint="eastAsia"/>
            <w:lang w:eastAsia="zh-CN"/>
          </w:rPr>
          <w:t>七、天然气水合物项目财务管理</w:t>
        </w:r>
        <w:r>
          <w:tab/>
        </w:r>
        <w:r>
          <w:fldChar w:fldCharType="begin"/>
        </w:r>
        <w:r>
          <w:instrText xml:space="preserve"> PAGEREF _Toc32587 \h </w:instrText>
        </w:r>
        <w:r>
          <w:fldChar w:fldCharType="separate"/>
        </w:r>
        <w:r>
          <w:t>22</w:t>
        </w:r>
        <w:r>
          <w:fldChar w:fldCharType="end"/>
        </w:r>
      </w:hyperlink>
    </w:p>
    <w:p>
      <w:pPr>
        <w:pStyle w:val="TOC2"/>
        <w:tabs>
          <w:tab w:val="right" w:leader="dot" w:pos="8306"/>
        </w:tabs>
      </w:pPr>
      <w:hyperlink w:anchor="_Toc5200" w:history="1">
        <w:r>
          <w:rPr>
            <w:rFonts w:ascii="仿宋" w:eastAsia="仿宋" w:hAnsi="仿宋" w:cs="仿宋" w:hint="eastAsia"/>
            <w:lang w:eastAsia="zh-CN"/>
          </w:rPr>
          <w:t>(一)、资金需求大</w:t>
        </w:r>
        <w:r>
          <w:tab/>
        </w:r>
        <w:r>
          <w:fldChar w:fldCharType="begin"/>
        </w:r>
        <w:r>
          <w:instrText xml:space="preserve"> PAGEREF _Toc5200 \h </w:instrText>
        </w:r>
        <w:r>
          <w:fldChar w:fldCharType="separate"/>
        </w:r>
        <w:r>
          <w:t>22</w:t>
        </w:r>
        <w:r>
          <w:fldChar w:fldCharType="end"/>
        </w:r>
      </w:hyperlink>
    </w:p>
    <w:p>
      <w:pPr>
        <w:pStyle w:val="TOC2"/>
        <w:tabs>
          <w:tab w:val="right" w:leader="dot" w:pos="8306"/>
        </w:tabs>
      </w:pPr>
      <w:hyperlink w:anchor="_Toc14755" w:history="1">
        <w:r>
          <w:rPr>
            <w:rFonts w:ascii="仿宋" w:eastAsia="仿宋" w:hAnsi="仿宋" w:cs="仿宋" w:hint="eastAsia"/>
            <w:lang w:eastAsia="zh-CN"/>
          </w:rPr>
          <w:t>(二)、研发周期长</w:t>
        </w:r>
        <w:r>
          <w:tab/>
        </w:r>
        <w:r>
          <w:fldChar w:fldCharType="begin"/>
        </w:r>
        <w:r>
          <w:instrText xml:space="preserve"> PAGEREF _Toc14755 \h </w:instrText>
        </w:r>
        <w:r>
          <w:fldChar w:fldCharType="separate"/>
        </w:r>
        <w:r>
          <w:t>23</w:t>
        </w:r>
        <w:r>
          <w:fldChar w:fldCharType="end"/>
        </w:r>
      </w:hyperlink>
    </w:p>
    <w:p>
      <w:pPr>
        <w:pStyle w:val="TOC2"/>
        <w:tabs>
          <w:tab w:val="right" w:leader="dot" w:pos="8306"/>
        </w:tabs>
      </w:pPr>
      <w:hyperlink w:anchor="_Toc20023" w:history="1">
        <w:r>
          <w:rPr>
            <w:rFonts w:ascii="仿宋" w:eastAsia="仿宋" w:hAnsi="仿宋" w:cs="仿宋" w:hint="eastAsia"/>
            <w:lang w:eastAsia="zh-CN"/>
          </w:rPr>
          <w:t>(三)、市场风险大</w:t>
        </w:r>
        <w:r>
          <w:tab/>
        </w:r>
        <w:r>
          <w:fldChar w:fldCharType="begin"/>
        </w:r>
        <w:r>
          <w:instrText xml:space="preserve"> PAGEREF _Toc20023 \h </w:instrText>
        </w:r>
        <w:r>
          <w:fldChar w:fldCharType="separate"/>
        </w:r>
        <w:r>
          <w:t>25</w:t>
        </w:r>
        <w:r>
          <w:fldChar w:fldCharType="end"/>
        </w:r>
      </w:hyperlink>
    </w:p>
    <w:p>
      <w:pPr>
        <w:pStyle w:val="TOC2"/>
        <w:tabs>
          <w:tab w:val="right" w:leader="dot" w:pos="8306"/>
        </w:tabs>
      </w:pPr>
      <w:hyperlink w:anchor="_Toc11714" w:history="1">
        <w:r>
          <w:rPr>
            <w:rFonts w:ascii="仿宋" w:eastAsia="仿宋" w:hAnsi="仿宋" w:cs="仿宋" w:hint="eastAsia"/>
            <w:lang w:eastAsia="zh-CN"/>
          </w:rPr>
          <w:t>(四)、利润率高</w:t>
        </w:r>
        <w:r>
          <w:tab/>
        </w:r>
        <w:r>
          <w:fldChar w:fldCharType="begin"/>
        </w:r>
        <w:r>
          <w:instrText xml:space="preserve"> PAGEREF _Toc11714 \h </w:instrText>
        </w:r>
        <w:r>
          <w:fldChar w:fldCharType="separate"/>
        </w:r>
        <w:r>
          <w:t>27</w:t>
        </w:r>
        <w:r>
          <w:fldChar w:fldCharType="end"/>
        </w:r>
      </w:hyperlink>
    </w:p>
    <w:p>
      <w:pPr>
        <w:pStyle w:val="TOC1"/>
        <w:tabs>
          <w:tab w:val="right" w:leader="dot" w:pos="8306"/>
        </w:tabs>
      </w:pPr>
      <w:hyperlink w:anchor="_Toc30334" w:history="1">
        <w:r>
          <w:rPr>
            <w:rFonts w:ascii="仿宋" w:eastAsia="仿宋" w:hAnsi="仿宋" w:cs="仿宋" w:hint="eastAsia"/>
            <w:lang w:eastAsia="zh-CN"/>
          </w:rPr>
          <w:t>八、天然气水合物项目投资规划</w:t>
        </w:r>
        <w:r>
          <w:tab/>
        </w:r>
        <w:r>
          <w:fldChar w:fldCharType="begin"/>
        </w:r>
        <w:r>
          <w:instrText xml:space="preserve"> PAGEREF _Toc30334 \h </w:instrText>
        </w:r>
        <w:r>
          <w:fldChar w:fldCharType="separate"/>
        </w:r>
        <w:r>
          <w:t>30</w:t>
        </w:r>
        <w:r>
          <w:fldChar w:fldCharType="end"/>
        </w:r>
      </w:hyperlink>
    </w:p>
    <w:p>
      <w:pPr>
        <w:pStyle w:val="TOC2"/>
        <w:tabs>
          <w:tab w:val="right" w:leader="dot" w:pos="8306"/>
        </w:tabs>
      </w:pPr>
      <w:hyperlink w:anchor="_Toc26784" w:history="1">
        <w:r>
          <w:rPr>
            <w:rFonts w:ascii="仿宋" w:eastAsia="仿宋" w:hAnsi="仿宋" w:cs="仿宋" w:hint="eastAsia"/>
            <w:lang w:eastAsia="zh-CN"/>
          </w:rPr>
          <w:t>(一)、天然气水合物项目总投资估算</w:t>
        </w:r>
        <w:r>
          <w:tab/>
        </w:r>
        <w:r>
          <w:fldChar w:fldCharType="begin"/>
        </w:r>
        <w:r>
          <w:instrText xml:space="preserve"> PAGEREF _Toc26784 \h </w:instrText>
        </w:r>
        <w:r>
          <w:fldChar w:fldCharType="separate"/>
        </w:r>
        <w:r>
          <w:t>30</w:t>
        </w:r>
        <w:r>
          <w:fldChar w:fldCharType="end"/>
        </w:r>
      </w:hyperlink>
    </w:p>
    <w:p>
      <w:pPr>
        <w:pStyle w:val="TOC2"/>
        <w:tabs>
          <w:tab w:val="right" w:leader="dot" w:pos="8306"/>
        </w:tabs>
      </w:pPr>
      <w:hyperlink w:anchor="_Toc26089" w:history="1">
        <w:r>
          <w:rPr>
            <w:rFonts w:ascii="仿宋" w:eastAsia="仿宋" w:hAnsi="仿宋" w:cs="仿宋" w:hint="eastAsia"/>
            <w:lang w:eastAsia="zh-CN"/>
          </w:rPr>
          <w:t>(二)、资金筹措</w:t>
        </w:r>
        <w:r>
          <w:tab/>
        </w:r>
        <w:r>
          <w:fldChar w:fldCharType="begin"/>
        </w:r>
        <w:r>
          <w:instrText xml:space="preserve"> PAGEREF _Toc26089 \h </w:instrText>
        </w:r>
        <w:r>
          <w:fldChar w:fldCharType="separate"/>
        </w:r>
        <w:r>
          <w:t>31</w:t>
        </w:r>
        <w:r>
          <w:fldChar w:fldCharType="end"/>
        </w:r>
      </w:hyperlink>
    </w:p>
    <w:p>
      <w:pPr>
        <w:pStyle w:val="TOC1"/>
        <w:tabs>
          <w:tab w:val="right" w:leader="dot" w:pos="8306"/>
        </w:tabs>
      </w:pPr>
      <w:hyperlink w:anchor="_Toc2295" w:history="1">
        <w:r>
          <w:rPr>
            <w:rFonts w:ascii="仿宋" w:eastAsia="仿宋" w:hAnsi="仿宋" w:cs="仿宋" w:hint="eastAsia"/>
            <w:lang w:eastAsia="zh-CN"/>
          </w:rPr>
          <w:t>九、天然气水合物项目创新与研发</w:t>
        </w:r>
        <w:r>
          <w:tab/>
        </w:r>
        <w:r>
          <w:fldChar w:fldCharType="begin"/>
        </w:r>
        <w:r>
          <w:instrText xml:space="preserve"> PAGEREF _Toc2295 \h </w:instrText>
        </w:r>
        <w:r>
          <w:fldChar w:fldCharType="separate"/>
        </w:r>
        <w:r>
          <w:t>32</w:t>
        </w:r>
        <w:r>
          <w:fldChar w:fldCharType="end"/>
        </w:r>
      </w:hyperlink>
    </w:p>
    <w:p>
      <w:pPr>
        <w:pStyle w:val="TOC2"/>
        <w:tabs>
          <w:tab w:val="right" w:leader="dot" w:pos="8306"/>
        </w:tabs>
      </w:pPr>
      <w:hyperlink w:anchor="_Toc19775" w:history="1">
        <w:r>
          <w:rPr>
            <w:rFonts w:ascii="仿宋" w:eastAsia="仿宋" w:hAnsi="仿宋" w:cs="仿宋" w:hint="eastAsia"/>
            <w:lang w:eastAsia="zh-CN"/>
          </w:rPr>
          <w:t>(一)、创新策略与方向</w:t>
        </w:r>
        <w:r>
          <w:tab/>
        </w:r>
        <w:r>
          <w:fldChar w:fldCharType="begin"/>
        </w:r>
        <w:r>
          <w:instrText xml:space="preserve"> PAGEREF _Toc19775 \h </w:instrText>
        </w:r>
        <w:r>
          <w:fldChar w:fldCharType="separate"/>
        </w:r>
        <w:r>
          <w:t>32</w:t>
        </w:r>
        <w:r>
          <w:fldChar w:fldCharType="end"/>
        </w:r>
      </w:hyperlink>
    </w:p>
    <w:p>
      <w:pPr>
        <w:pStyle w:val="TOC2"/>
        <w:tabs>
          <w:tab w:val="right" w:leader="dot" w:pos="8306"/>
        </w:tabs>
      </w:pPr>
      <w:hyperlink w:anchor="_Toc15743" w:history="1">
        <w:r>
          <w:rPr>
            <w:rFonts w:ascii="仿宋" w:eastAsia="仿宋" w:hAnsi="仿宋" w:cs="仿宋" w:hint="eastAsia"/>
            <w:lang w:eastAsia="zh-CN"/>
          </w:rPr>
          <w:t>(二)、研发规划与投入</w:t>
        </w:r>
        <w:r>
          <w:tab/>
        </w:r>
        <w:r>
          <w:fldChar w:fldCharType="begin"/>
        </w:r>
        <w:r>
          <w:instrText xml:space="preserve"> PAGEREF _Toc15743 \h </w:instrText>
        </w:r>
        <w:r>
          <w:fldChar w:fldCharType="separate"/>
        </w:r>
        <w:r>
          <w:t>33</w:t>
        </w:r>
        <w:r>
          <w:fldChar w:fldCharType="end"/>
        </w:r>
      </w:hyperlink>
    </w:p>
    <w:p>
      <w:pPr>
        <w:pStyle w:val="TOC1"/>
        <w:tabs>
          <w:tab w:val="right" w:leader="dot" w:pos="8306"/>
        </w:tabs>
      </w:pPr>
      <w:hyperlink w:anchor="_Toc9511" w:history="1">
        <w:r>
          <w:rPr>
            <w:rFonts w:ascii="仿宋" w:eastAsia="仿宋" w:hAnsi="仿宋" w:cs="仿宋" w:hint="eastAsia"/>
            <w:lang w:eastAsia="zh-CN"/>
          </w:rPr>
          <w:t>十、天然气水合物项目技术管理</w:t>
        </w:r>
        <w:r>
          <w:tab/>
        </w:r>
        <w:r>
          <w:fldChar w:fldCharType="begin"/>
        </w:r>
        <w:r>
          <w:instrText xml:space="preserve"> PAGEREF _Toc9511 \h </w:instrText>
        </w:r>
        <w:r>
          <w:fldChar w:fldCharType="separate"/>
        </w:r>
        <w:r>
          <w:t>35</w:t>
        </w:r>
        <w:r>
          <w:fldChar w:fldCharType="end"/>
        </w:r>
      </w:hyperlink>
    </w:p>
    <w:p>
      <w:pPr>
        <w:pStyle w:val="TOC2"/>
        <w:tabs>
          <w:tab w:val="right" w:leader="dot" w:pos="8306"/>
        </w:tabs>
      </w:pPr>
      <w:hyperlink w:anchor="_Toc13799" w:history="1">
        <w:r>
          <w:rPr>
            <w:rFonts w:ascii="仿宋" w:eastAsia="仿宋" w:hAnsi="仿宋" w:cs="仿宋" w:hint="eastAsia"/>
            <w:lang w:eastAsia="zh-CN"/>
          </w:rPr>
          <w:t>(一)、技术方案选用方向</w:t>
        </w:r>
        <w:r>
          <w:tab/>
        </w:r>
        <w:r>
          <w:fldChar w:fldCharType="begin"/>
        </w:r>
        <w:r>
          <w:instrText xml:space="preserve"> PAGEREF _Toc13799 \h </w:instrText>
        </w:r>
        <w:r>
          <w:fldChar w:fldCharType="separate"/>
        </w:r>
        <w:r>
          <w:t>35</w:t>
        </w:r>
        <w:r>
          <w:fldChar w:fldCharType="end"/>
        </w:r>
      </w:hyperlink>
    </w:p>
    <w:p>
      <w:pPr>
        <w:pStyle w:val="TOC2"/>
        <w:tabs>
          <w:tab w:val="right" w:leader="dot" w:pos="8306"/>
        </w:tabs>
      </w:pPr>
      <w:hyperlink w:anchor="_Toc6572" w:history="1">
        <w:r>
          <w:rPr>
            <w:rFonts w:ascii="仿宋" w:eastAsia="仿宋" w:hAnsi="仿宋" w:cs="仿宋" w:hint="eastAsia"/>
            <w:lang w:eastAsia="zh-CN"/>
          </w:rPr>
          <w:t>(二)、工艺技术方案选用原则</w:t>
        </w:r>
        <w:r>
          <w:tab/>
        </w:r>
        <w:r>
          <w:fldChar w:fldCharType="begin"/>
        </w:r>
        <w:r>
          <w:instrText xml:space="preserve"> PAGEREF _Toc6572 \h </w:instrText>
        </w:r>
        <w:r>
          <w:fldChar w:fldCharType="separate"/>
        </w:r>
        <w:r>
          <w:t>37</w:t>
        </w:r>
        <w:r>
          <w:fldChar w:fldCharType="end"/>
        </w:r>
      </w:hyperlink>
    </w:p>
    <w:p>
      <w:pPr>
        <w:pStyle w:val="TOC2"/>
        <w:tabs>
          <w:tab w:val="right" w:leader="dot" w:pos="8306"/>
        </w:tabs>
      </w:pPr>
      <w:hyperlink w:anchor="_Toc9412" w:history="1">
        <w:r>
          <w:rPr>
            <w:rFonts w:ascii="仿宋" w:eastAsia="仿宋" w:hAnsi="仿宋" w:cs="仿宋" w:hint="eastAsia"/>
            <w:lang w:eastAsia="zh-CN"/>
          </w:rPr>
          <w:t>(三)、工艺技术方案要求</w:t>
        </w:r>
        <w:r>
          <w:tab/>
        </w:r>
        <w:r>
          <w:fldChar w:fldCharType="begin"/>
        </w:r>
        <w:r>
          <w:instrText xml:space="preserve"> PAGEREF _Toc9412 \h </w:instrText>
        </w:r>
        <w:r>
          <w:fldChar w:fldCharType="separate"/>
        </w:r>
        <w:r>
          <w:t>39</w:t>
        </w:r>
        <w:r>
          <w:fldChar w:fldCharType="end"/>
        </w:r>
      </w:hyperlink>
    </w:p>
    <w:p>
      <w:pPr>
        <w:pStyle w:val="TOC1"/>
        <w:tabs>
          <w:tab w:val="right" w:leader="dot" w:pos="8306"/>
        </w:tabs>
      </w:pPr>
      <w:hyperlink w:anchor="_Toc14074" w:history="1">
        <w:r>
          <w:rPr>
            <w:rFonts w:ascii="仿宋" w:eastAsia="仿宋" w:hAnsi="仿宋" w:cs="仿宋" w:hint="eastAsia"/>
            <w:lang w:eastAsia="zh-CN"/>
          </w:rPr>
          <w:t>十一、天然气水合物项目社会影响</w:t>
        </w:r>
        <w:r>
          <w:tab/>
        </w:r>
        <w:r>
          <w:fldChar w:fldCharType="begin"/>
        </w:r>
        <w:r>
          <w:instrText xml:space="preserve"> PAGEREF _Toc14074 \h </w:instrText>
        </w:r>
        <w:r>
          <w:fldChar w:fldCharType="separate"/>
        </w:r>
        <w:r>
          <w:t>41</w:t>
        </w:r>
        <w:r>
          <w:fldChar w:fldCharType="end"/>
        </w:r>
      </w:hyperlink>
    </w:p>
    <w:p>
      <w:pPr>
        <w:pStyle w:val="TOC2"/>
        <w:tabs>
          <w:tab w:val="right" w:leader="dot" w:pos="8306"/>
        </w:tabs>
      </w:pPr>
      <w:hyperlink w:anchor="_Toc8652" w:history="1">
        <w:r>
          <w:rPr>
            <w:rFonts w:ascii="仿宋" w:eastAsia="仿宋" w:hAnsi="仿宋" w:cs="仿宋" w:hint="eastAsia"/>
            <w:lang w:eastAsia="zh-CN"/>
          </w:rPr>
          <w:t>(一)、社会责任与义务</w:t>
        </w:r>
        <w:r>
          <w:tab/>
        </w:r>
        <w:r>
          <w:fldChar w:fldCharType="begin"/>
        </w:r>
        <w:r>
          <w:instrText xml:space="preserve"> PAGEREF _Toc8652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42" w:history="1">
        <w:r>
          <w:rPr>
            <w:rFonts w:ascii="仿宋" w:eastAsia="仿宋" w:hAnsi="仿宋" w:cs="仿宋" w:hint="eastAsia"/>
            <w:lang w:eastAsia="zh-CN"/>
          </w:rPr>
          <w:t>(二)、社会参与与沟通</w:t>
        </w:r>
        <w:r>
          <w:tab/>
        </w:r>
        <w:r>
          <w:fldChar w:fldCharType="begin"/>
        </w:r>
        <w:r>
          <w:instrText xml:space="preserve"> PAGEREF _Toc2342 \h </w:instrText>
        </w:r>
        <w:r>
          <w:fldChar w:fldCharType="separate"/>
        </w:r>
        <w:r>
          <w:t>42</w:t>
        </w:r>
        <w:r>
          <w:fldChar w:fldCharType="end"/>
        </w:r>
      </w:hyperlink>
    </w:p>
    <w:p>
      <w:pPr>
        <w:pStyle w:val="TOC1"/>
        <w:tabs>
          <w:tab w:val="right" w:leader="dot" w:pos="8306"/>
        </w:tabs>
      </w:pPr>
      <w:hyperlink w:anchor="_Toc30488" w:history="1">
        <w:r>
          <w:rPr>
            <w:rFonts w:ascii="仿宋" w:eastAsia="仿宋" w:hAnsi="仿宋" w:cs="仿宋" w:hint="eastAsia"/>
            <w:lang w:eastAsia="zh-CN"/>
          </w:rPr>
          <w:t>十二、天然气水合物项目环境影响分析</w:t>
        </w:r>
        <w:r>
          <w:tab/>
        </w:r>
        <w:r>
          <w:fldChar w:fldCharType="begin"/>
        </w:r>
        <w:r>
          <w:instrText xml:space="preserve"> PAGEREF _Toc30488 \h </w:instrText>
        </w:r>
        <w:r>
          <w:fldChar w:fldCharType="separate"/>
        </w:r>
        <w:r>
          <w:t>43</w:t>
        </w:r>
        <w:r>
          <w:fldChar w:fldCharType="end"/>
        </w:r>
      </w:hyperlink>
    </w:p>
    <w:p>
      <w:pPr>
        <w:pStyle w:val="TOC2"/>
        <w:tabs>
          <w:tab w:val="right" w:leader="dot" w:pos="8306"/>
        </w:tabs>
      </w:pPr>
      <w:hyperlink w:anchor="_Toc12018" w:history="1">
        <w:r>
          <w:rPr>
            <w:rFonts w:ascii="仿宋" w:eastAsia="仿宋" w:hAnsi="仿宋" w:cs="仿宋" w:hint="eastAsia"/>
            <w:lang w:eastAsia="zh-CN"/>
          </w:rPr>
          <w:t>(一)、建设区域环境质量现状</w:t>
        </w:r>
        <w:r>
          <w:tab/>
        </w:r>
        <w:r>
          <w:fldChar w:fldCharType="begin"/>
        </w:r>
        <w:r>
          <w:instrText xml:space="preserve"> PAGEREF _Toc12018 \h </w:instrText>
        </w:r>
        <w:r>
          <w:fldChar w:fldCharType="separate"/>
        </w:r>
        <w:r>
          <w:t>43</w:t>
        </w:r>
        <w:r>
          <w:fldChar w:fldCharType="end"/>
        </w:r>
      </w:hyperlink>
    </w:p>
    <w:p>
      <w:pPr>
        <w:pStyle w:val="TOC2"/>
        <w:tabs>
          <w:tab w:val="right" w:leader="dot" w:pos="8306"/>
        </w:tabs>
      </w:pPr>
      <w:hyperlink w:anchor="_Toc31042" w:history="1">
        <w:r>
          <w:rPr>
            <w:rFonts w:ascii="仿宋" w:eastAsia="仿宋" w:hAnsi="仿宋" w:cs="仿宋" w:hint="eastAsia"/>
            <w:lang w:eastAsia="zh-CN"/>
          </w:rPr>
          <w:t>(二)、建设期环境保护</w:t>
        </w:r>
        <w:r>
          <w:tab/>
        </w:r>
        <w:r>
          <w:fldChar w:fldCharType="begin"/>
        </w:r>
        <w:r>
          <w:instrText xml:space="preserve"> PAGEREF _Toc31042 \h </w:instrText>
        </w:r>
        <w:r>
          <w:fldChar w:fldCharType="separate"/>
        </w:r>
        <w:r>
          <w:t>44</w:t>
        </w:r>
        <w:r>
          <w:fldChar w:fldCharType="end"/>
        </w:r>
      </w:hyperlink>
    </w:p>
    <w:p>
      <w:pPr>
        <w:pStyle w:val="TOC2"/>
        <w:tabs>
          <w:tab w:val="right" w:leader="dot" w:pos="8306"/>
        </w:tabs>
      </w:pPr>
      <w:hyperlink w:anchor="_Toc8172" w:history="1">
        <w:r>
          <w:rPr>
            <w:rFonts w:ascii="仿宋" w:eastAsia="仿宋" w:hAnsi="仿宋" w:cs="仿宋" w:hint="eastAsia"/>
            <w:lang w:eastAsia="zh-CN"/>
          </w:rPr>
          <w:t>(三)、运营期环境保护</w:t>
        </w:r>
        <w:r>
          <w:tab/>
        </w:r>
        <w:r>
          <w:fldChar w:fldCharType="begin"/>
        </w:r>
        <w:r>
          <w:instrText xml:space="preserve"> PAGEREF _Toc8172 \h </w:instrText>
        </w:r>
        <w:r>
          <w:fldChar w:fldCharType="separate"/>
        </w:r>
        <w:r>
          <w:t>45</w:t>
        </w:r>
        <w:r>
          <w:fldChar w:fldCharType="end"/>
        </w:r>
      </w:hyperlink>
    </w:p>
    <w:p>
      <w:pPr>
        <w:pStyle w:val="TOC2"/>
        <w:tabs>
          <w:tab w:val="right" w:leader="dot" w:pos="8306"/>
        </w:tabs>
      </w:pPr>
      <w:hyperlink w:anchor="_Toc18834" w:history="1">
        <w:r>
          <w:rPr>
            <w:rFonts w:ascii="仿宋" w:eastAsia="仿宋" w:hAnsi="仿宋" w:cs="仿宋" w:hint="eastAsia"/>
            <w:lang w:eastAsia="zh-CN"/>
          </w:rPr>
          <w:t>(四)、天然气水合物项目建设对区域经济的影响</w:t>
        </w:r>
        <w:r>
          <w:tab/>
        </w:r>
        <w:r>
          <w:fldChar w:fldCharType="begin"/>
        </w:r>
        <w:r>
          <w:instrText xml:space="preserve"> PAGEREF _Toc18834 \h </w:instrText>
        </w:r>
        <w:r>
          <w:fldChar w:fldCharType="separate"/>
        </w:r>
        <w:r>
          <w:t>47</w:t>
        </w:r>
        <w:r>
          <w:fldChar w:fldCharType="end"/>
        </w:r>
      </w:hyperlink>
    </w:p>
    <w:p>
      <w:pPr>
        <w:pStyle w:val="TOC2"/>
        <w:tabs>
          <w:tab w:val="right" w:leader="dot" w:pos="8306"/>
        </w:tabs>
      </w:pPr>
      <w:hyperlink w:anchor="_Toc10336" w:history="1">
        <w:r>
          <w:rPr>
            <w:rFonts w:ascii="仿宋" w:eastAsia="仿宋" w:hAnsi="仿宋" w:cs="仿宋" w:hint="eastAsia"/>
            <w:lang w:eastAsia="zh-CN"/>
          </w:rPr>
          <w:t>(五)、废弃物处理</w:t>
        </w:r>
        <w:r>
          <w:tab/>
        </w:r>
        <w:r>
          <w:fldChar w:fldCharType="begin"/>
        </w:r>
        <w:r>
          <w:instrText xml:space="preserve"> PAGEREF _Toc10336 \h </w:instrText>
        </w:r>
        <w:r>
          <w:fldChar w:fldCharType="separate"/>
        </w:r>
        <w:r>
          <w:t>49</w:t>
        </w:r>
        <w:r>
          <w:fldChar w:fldCharType="end"/>
        </w:r>
      </w:hyperlink>
    </w:p>
    <w:p>
      <w:pPr>
        <w:pStyle w:val="TOC2"/>
        <w:tabs>
          <w:tab w:val="right" w:leader="dot" w:pos="8306"/>
        </w:tabs>
      </w:pPr>
      <w:hyperlink w:anchor="_Toc6824" w:history="1">
        <w:r>
          <w:rPr>
            <w:rFonts w:ascii="仿宋" w:eastAsia="仿宋" w:hAnsi="仿宋" w:cs="仿宋" w:hint="eastAsia"/>
            <w:lang w:eastAsia="zh-CN"/>
          </w:rPr>
          <w:t>(六)、特殊环境影响分析</w:t>
        </w:r>
        <w:r>
          <w:tab/>
        </w:r>
        <w:r>
          <w:fldChar w:fldCharType="begin"/>
        </w:r>
        <w:r>
          <w:instrText xml:space="preserve"> PAGEREF _Toc6824 \h </w:instrText>
        </w:r>
        <w:r>
          <w:fldChar w:fldCharType="separate"/>
        </w:r>
        <w:r>
          <w:t>50</w:t>
        </w:r>
        <w:r>
          <w:fldChar w:fldCharType="end"/>
        </w:r>
      </w:hyperlink>
    </w:p>
    <w:p>
      <w:pPr>
        <w:pStyle w:val="TOC2"/>
        <w:tabs>
          <w:tab w:val="right" w:leader="dot" w:pos="8306"/>
        </w:tabs>
      </w:pPr>
      <w:hyperlink w:anchor="_Toc29164" w:history="1">
        <w:r>
          <w:rPr>
            <w:rFonts w:ascii="仿宋" w:eastAsia="仿宋" w:hAnsi="仿宋" w:cs="仿宋" w:hint="eastAsia"/>
            <w:lang w:eastAsia="zh-CN"/>
          </w:rPr>
          <w:t>(七)、清洁生产</w:t>
        </w:r>
        <w:r>
          <w:tab/>
        </w:r>
        <w:r>
          <w:fldChar w:fldCharType="begin"/>
        </w:r>
        <w:r>
          <w:instrText xml:space="preserve"> PAGEREF _Toc29164 \h </w:instrText>
        </w:r>
        <w:r>
          <w:fldChar w:fldCharType="separate"/>
        </w:r>
        <w:r>
          <w:t>51</w:t>
        </w:r>
        <w:r>
          <w:fldChar w:fldCharType="end"/>
        </w:r>
      </w:hyperlink>
    </w:p>
    <w:p>
      <w:pPr>
        <w:pStyle w:val="TOC2"/>
        <w:tabs>
          <w:tab w:val="right" w:leader="dot" w:pos="8306"/>
        </w:tabs>
      </w:pPr>
      <w:hyperlink w:anchor="_Toc4918" w:history="1">
        <w:r>
          <w:rPr>
            <w:rFonts w:ascii="仿宋" w:eastAsia="仿宋" w:hAnsi="仿宋" w:cs="仿宋" w:hint="eastAsia"/>
            <w:lang w:eastAsia="zh-CN"/>
          </w:rPr>
          <w:t>(八)、环境保护综合评价</w:t>
        </w:r>
        <w:r>
          <w:tab/>
        </w:r>
        <w:r>
          <w:fldChar w:fldCharType="begin"/>
        </w:r>
        <w:r>
          <w:instrText xml:space="preserve"> PAGEREF _Toc4918 \h </w:instrText>
        </w:r>
        <w:r>
          <w:fldChar w:fldCharType="separate"/>
        </w:r>
        <w:r>
          <w:t>52</w:t>
        </w:r>
        <w:r>
          <w:fldChar w:fldCharType="end"/>
        </w:r>
      </w:hyperlink>
    </w:p>
    <w:p>
      <w:pPr>
        <w:pStyle w:val="TOC1"/>
        <w:tabs>
          <w:tab w:val="right" w:leader="dot" w:pos="8306"/>
        </w:tabs>
      </w:pPr>
      <w:hyperlink w:anchor="_Toc26052" w:history="1">
        <w:r>
          <w:rPr>
            <w:rFonts w:ascii="仿宋" w:eastAsia="仿宋" w:hAnsi="仿宋" w:cs="仿宋" w:hint="eastAsia"/>
            <w:lang w:eastAsia="zh-CN"/>
          </w:rPr>
          <w:t>十三、风险识别与分类</w:t>
        </w:r>
        <w:r>
          <w:tab/>
        </w:r>
        <w:r>
          <w:fldChar w:fldCharType="begin"/>
        </w:r>
        <w:r>
          <w:instrText xml:space="preserve"> PAGEREF _Toc26052 \h </w:instrText>
        </w:r>
        <w:r>
          <w:fldChar w:fldCharType="separate"/>
        </w:r>
        <w:r>
          <w:t>53</w:t>
        </w:r>
        <w:r>
          <w:fldChar w:fldCharType="end"/>
        </w:r>
      </w:hyperlink>
    </w:p>
    <w:p>
      <w:pPr>
        <w:pStyle w:val="TOC2"/>
        <w:tabs>
          <w:tab w:val="right" w:leader="dot" w:pos="8306"/>
        </w:tabs>
      </w:pPr>
      <w:hyperlink w:anchor="_Toc1993" w:history="1">
        <w:r>
          <w:rPr>
            <w:rFonts w:ascii="仿宋" w:eastAsia="仿宋" w:hAnsi="仿宋" w:cs="仿宋" w:hint="eastAsia"/>
            <w:lang w:eastAsia="zh-CN"/>
          </w:rPr>
          <w:t>(一)、风险识别</w:t>
        </w:r>
        <w:r>
          <w:tab/>
        </w:r>
        <w:r>
          <w:fldChar w:fldCharType="begin"/>
        </w:r>
        <w:r>
          <w:instrText xml:space="preserve"> PAGEREF _Toc1993 \h </w:instrText>
        </w:r>
        <w:r>
          <w:fldChar w:fldCharType="separate"/>
        </w:r>
        <w:r>
          <w:t>53</w:t>
        </w:r>
        <w:r>
          <w:fldChar w:fldCharType="end"/>
        </w:r>
      </w:hyperlink>
    </w:p>
    <w:p>
      <w:pPr>
        <w:pStyle w:val="TOC2"/>
        <w:tabs>
          <w:tab w:val="right" w:leader="dot" w:pos="8306"/>
        </w:tabs>
      </w:pPr>
      <w:hyperlink w:anchor="_Toc24026" w:history="1">
        <w:r>
          <w:rPr>
            <w:rFonts w:ascii="仿宋" w:eastAsia="仿宋" w:hAnsi="仿宋" w:cs="仿宋" w:hint="eastAsia"/>
            <w:lang w:eastAsia="zh-CN"/>
          </w:rPr>
          <w:t>(二)、风险分类</w:t>
        </w:r>
        <w:r>
          <w:tab/>
        </w:r>
        <w:r>
          <w:fldChar w:fldCharType="begin"/>
        </w:r>
        <w:r>
          <w:instrText xml:space="preserve"> PAGEREF _Toc24026 \h </w:instrText>
        </w:r>
        <w:r>
          <w:fldChar w:fldCharType="separate"/>
        </w:r>
        <w:r>
          <w:t>55</w:t>
        </w:r>
        <w:r>
          <w:fldChar w:fldCharType="end"/>
        </w:r>
      </w:hyperlink>
    </w:p>
    <w:p>
      <w:pPr>
        <w:pStyle w:val="TOC1"/>
        <w:tabs>
          <w:tab w:val="right" w:leader="dot" w:pos="8306"/>
        </w:tabs>
      </w:pPr>
      <w:hyperlink w:anchor="_Toc19387" w:history="1">
        <w:r>
          <w:rPr>
            <w:rFonts w:ascii="仿宋" w:eastAsia="仿宋" w:hAnsi="仿宋" w:cs="仿宋" w:hint="eastAsia"/>
            <w:lang w:eastAsia="zh-CN"/>
          </w:rPr>
          <w:t>十四、营销与推广策略</w:t>
        </w:r>
        <w:r>
          <w:tab/>
        </w:r>
        <w:r>
          <w:fldChar w:fldCharType="begin"/>
        </w:r>
        <w:r>
          <w:instrText xml:space="preserve"> PAGEREF _Toc19387 \h </w:instrText>
        </w:r>
        <w:r>
          <w:fldChar w:fldCharType="separate"/>
        </w:r>
        <w:r>
          <w:t>57</w:t>
        </w:r>
        <w:r>
          <w:fldChar w:fldCharType="end"/>
        </w:r>
      </w:hyperlink>
    </w:p>
    <w:p>
      <w:pPr>
        <w:pStyle w:val="TOC2"/>
        <w:tabs>
          <w:tab w:val="right" w:leader="dot" w:pos="8306"/>
        </w:tabs>
      </w:pPr>
      <w:hyperlink w:anchor="_Toc1161" w:history="1">
        <w:r>
          <w:rPr>
            <w:rFonts w:ascii="仿宋" w:eastAsia="仿宋" w:hAnsi="仿宋" w:cs="仿宋" w:hint="eastAsia"/>
            <w:lang w:eastAsia="zh-CN"/>
          </w:rPr>
          <w:t>(一)、产品/服务定位与特点</w:t>
        </w:r>
        <w:r>
          <w:tab/>
        </w:r>
        <w:r>
          <w:fldChar w:fldCharType="begin"/>
        </w:r>
        <w:r>
          <w:instrText xml:space="preserve"> PAGEREF _Toc1161 \h </w:instrText>
        </w:r>
        <w:r>
          <w:fldChar w:fldCharType="separate"/>
        </w:r>
        <w:r>
          <w:t>57</w:t>
        </w:r>
        <w:r>
          <w:fldChar w:fldCharType="end"/>
        </w:r>
      </w:hyperlink>
    </w:p>
    <w:p>
      <w:pPr>
        <w:pStyle w:val="TOC2"/>
        <w:tabs>
          <w:tab w:val="right" w:leader="dot" w:pos="8306"/>
        </w:tabs>
      </w:pPr>
      <w:hyperlink w:anchor="_Toc6843" w:history="1">
        <w:r>
          <w:rPr>
            <w:rFonts w:ascii="仿宋" w:eastAsia="仿宋" w:hAnsi="仿宋" w:cs="仿宋" w:hint="eastAsia"/>
            <w:lang w:eastAsia="zh-CN"/>
          </w:rPr>
          <w:t>(二)、市场定位与竞争分析</w:t>
        </w:r>
        <w:r>
          <w:tab/>
        </w:r>
        <w:r>
          <w:fldChar w:fldCharType="begin"/>
        </w:r>
        <w:r>
          <w:instrText xml:space="preserve"> PAGEREF _Toc6843 \h </w:instrText>
        </w:r>
        <w:r>
          <w:fldChar w:fldCharType="separate"/>
        </w:r>
        <w:r>
          <w:t>58</w:t>
        </w:r>
        <w:r>
          <w:fldChar w:fldCharType="end"/>
        </w:r>
      </w:hyperlink>
    </w:p>
    <w:p>
      <w:pPr>
        <w:pStyle w:val="TOC2"/>
        <w:tabs>
          <w:tab w:val="right" w:leader="dot" w:pos="8306"/>
        </w:tabs>
      </w:pPr>
      <w:hyperlink w:anchor="_Toc32384" w:history="1">
        <w:r>
          <w:rPr>
            <w:rFonts w:ascii="仿宋" w:eastAsia="仿宋" w:hAnsi="仿宋" w:cs="仿宋" w:hint="eastAsia"/>
            <w:lang w:eastAsia="zh-CN"/>
          </w:rPr>
          <w:t>(三)、营销渠道与策略</w:t>
        </w:r>
        <w:r>
          <w:tab/>
        </w:r>
        <w:r>
          <w:fldChar w:fldCharType="begin"/>
        </w:r>
        <w:r>
          <w:instrText xml:space="preserve"> PAGEREF _Toc32384 \h </w:instrText>
        </w:r>
        <w:r>
          <w:fldChar w:fldCharType="separate"/>
        </w:r>
        <w:r>
          <w:t>59</w:t>
        </w:r>
        <w:r>
          <w:fldChar w:fldCharType="end"/>
        </w:r>
      </w:hyperlink>
    </w:p>
    <w:p>
      <w:pPr>
        <w:pStyle w:val="TOC2"/>
        <w:tabs>
          <w:tab w:val="right" w:leader="dot" w:pos="8306"/>
        </w:tabs>
      </w:pPr>
      <w:hyperlink w:anchor="_Toc26514" w:history="1">
        <w:r>
          <w:rPr>
            <w:rFonts w:ascii="仿宋" w:eastAsia="仿宋" w:hAnsi="仿宋" w:cs="仿宋" w:hint="eastAsia"/>
            <w:lang w:eastAsia="zh-CN"/>
          </w:rPr>
          <w:t>(四)、推广与宣传活动</w:t>
        </w:r>
        <w:r>
          <w:tab/>
        </w:r>
        <w:r>
          <w:fldChar w:fldCharType="begin"/>
        </w:r>
        <w:r>
          <w:instrText xml:space="preserve"> PAGEREF _Toc26514 \h </w:instrText>
        </w:r>
        <w:r>
          <w:fldChar w:fldCharType="separate"/>
        </w:r>
        <w:r>
          <w:t>60</w:t>
        </w:r>
        <w:r>
          <w:fldChar w:fldCharType="end"/>
        </w:r>
      </w:hyperlink>
    </w:p>
    <w:p>
      <w:pPr>
        <w:pStyle w:val="TOC1"/>
        <w:tabs>
          <w:tab w:val="right" w:leader="dot" w:pos="8306"/>
        </w:tabs>
      </w:pPr>
      <w:hyperlink w:anchor="_Toc6384" w:history="1">
        <w:r>
          <w:rPr>
            <w:rFonts w:ascii="仿宋" w:eastAsia="仿宋" w:hAnsi="仿宋" w:cs="仿宋" w:hint="eastAsia"/>
            <w:lang w:eastAsia="zh-CN"/>
          </w:rPr>
          <w:t>十五、利益相关者分析与沟通计划</w:t>
        </w:r>
        <w:r>
          <w:tab/>
        </w:r>
        <w:r>
          <w:fldChar w:fldCharType="begin"/>
        </w:r>
        <w:r>
          <w:instrText xml:space="preserve"> PAGEREF _Toc6384 \h </w:instrText>
        </w:r>
        <w:r>
          <w:fldChar w:fldCharType="separate"/>
        </w:r>
        <w:r>
          <w:t>66</w:t>
        </w:r>
        <w:r>
          <w:fldChar w:fldCharType="end"/>
        </w:r>
      </w:hyperlink>
    </w:p>
    <w:p>
      <w:pPr>
        <w:pStyle w:val="TOC2"/>
        <w:tabs>
          <w:tab w:val="right" w:leader="dot" w:pos="8306"/>
        </w:tabs>
      </w:pPr>
      <w:hyperlink w:anchor="_Toc520" w:history="1">
        <w:r>
          <w:rPr>
            <w:rFonts w:ascii="仿宋" w:eastAsia="仿宋" w:hAnsi="仿宋" w:cs="仿宋" w:hint="eastAsia"/>
            <w:lang w:eastAsia="zh-CN"/>
          </w:rPr>
          <w:t>(一)、利益相关者分析</w:t>
        </w:r>
        <w:r>
          <w:tab/>
        </w:r>
        <w:r>
          <w:fldChar w:fldCharType="begin"/>
        </w:r>
        <w:r>
          <w:instrText xml:space="preserve"> PAGEREF _Toc520 \h </w:instrText>
        </w:r>
        <w:r>
          <w:fldChar w:fldCharType="separate"/>
        </w:r>
        <w:r>
          <w:t>66</w:t>
        </w:r>
        <w:r>
          <w:fldChar w:fldCharType="end"/>
        </w:r>
      </w:hyperlink>
    </w:p>
    <w:p>
      <w:pPr>
        <w:pStyle w:val="TOC2"/>
        <w:tabs>
          <w:tab w:val="right" w:leader="dot" w:pos="8306"/>
        </w:tabs>
      </w:pPr>
      <w:hyperlink w:anchor="_Toc18005" w:history="1">
        <w:r>
          <w:rPr>
            <w:rFonts w:ascii="仿宋" w:eastAsia="仿宋" w:hAnsi="仿宋" w:cs="仿宋" w:hint="eastAsia"/>
            <w:lang w:eastAsia="zh-CN"/>
          </w:rPr>
          <w:t>(二)、沟通计划</w:t>
        </w:r>
        <w:r>
          <w:tab/>
        </w:r>
        <w:r>
          <w:fldChar w:fldCharType="begin"/>
        </w:r>
        <w:r>
          <w:instrText xml:space="preserve"> PAGEREF _Toc18005 \h </w:instrText>
        </w:r>
        <w:r>
          <w:fldChar w:fldCharType="separate"/>
        </w:r>
        <w:r>
          <w:t>67</w:t>
        </w:r>
        <w:r>
          <w:fldChar w:fldCharType="end"/>
        </w:r>
      </w:hyperlink>
    </w:p>
    <w:p>
      <w:pPr>
        <w:pStyle w:val="TOC1"/>
        <w:tabs>
          <w:tab w:val="right" w:leader="dot" w:pos="8306"/>
        </w:tabs>
      </w:pPr>
      <w:hyperlink w:anchor="_Toc21795" w:history="1">
        <w:r>
          <w:rPr>
            <w:rFonts w:ascii="仿宋" w:eastAsia="仿宋" w:hAnsi="仿宋" w:cs="仿宋" w:hint="eastAsia"/>
            <w:lang w:eastAsia="zh-CN"/>
          </w:rPr>
          <w:t>十六、天然气水合物项目实施保障措施</w:t>
        </w:r>
        <w:r>
          <w:tab/>
        </w:r>
        <w:r>
          <w:fldChar w:fldCharType="begin"/>
        </w:r>
        <w:r>
          <w:instrText xml:space="preserve"> PAGEREF _Toc21795 \h </w:instrText>
        </w:r>
        <w:r>
          <w:fldChar w:fldCharType="separate"/>
        </w:r>
        <w:r>
          <w:t>68</w:t>
        </w:r>
        <w:r>
          <w:fldChar w:fldCharType="end"/>
        </w:r>
      </w:hyperlink>
    </w:p>
    <w:p>
      <w:pPr>
        <w:pStyle w:val="TOC2"/>
        <w:tabs>
          <w:tab w:val="right" w:leader="dot" w:pos="8306"/>
        </w:tabs>
      </w:pPr>
      <w:hyperlink w:anchor="_Toc17995" w:history="1">
        <w:r>
          <w:rPr>
            <w:rFonts w:ascii="仿宋" w:eastAsia="仿宋" w:hAnsi="仿宋" w:cs="仿宋" w:hint="eastAsia"/>
            <w:lang w:eastAsia="zh-CN"/>
          </w:rPr>
          <w:t>(一)、天然气水合物项目实施保障机制</w:t>
        </w:r>
        <w:r>
          <w:tab/>
        </w:r>
        <w:r>
          <w:fldChar w:fldCharType="begin"/>
        </w:r>
        <w:r>
          <w:instrText xml:space="preserve"> PAGEREF _Toc17995 \h </w:instrText>
        </w:r>
        <w:r>
          <w:fldChar w:fldCharType="separate"/>
        </w:r>
        <w:r>
          <w:t>68</w:t>
        </w:r>
        <w:r>
          <w:fldChar w:fldCharType="end"/>
        </w:r>
      </w:hyperlink>
    </w:p>
    <w:p>
      <w:pPr>
        <w:pStyle w:val="TOC2"/>
        <w:tabs>
          <w:tab w:val="right" w:leader="dot" w:pos="8306"/>
        </w:tabs>
      </w:pPr>
      <w:hyperlink w:anchor="_Toc18444" w:history="1">
        <w:r>
          <w:rPr>
            <w:rFonts w:ascii="仿宋" w:eastAsia="仿宋" w:hAnsi="仿宋" w:cs="仿宋" w:hint="eastAsia"/>
            <w:lang w:eastAsia="zh-CN"/>
          </w:rPr>
          <w:t>(二)、天然气水合物项目法律合规要求</w:t>
        </w:r>
        <w:r>
          <w:tab/>
        </w:r>
        <w:r>
          <w:fldChar w:fldCharType="begin"/>
        </w:r>
        <w:r>
          <w:instrText xml:space="preserve"> PAGEREF _Toc18444 \h </w:instrText>
        </w:r>
        <w:r>
          <w:fldChar w:fldCharType="separate"/>
        </w:r>
        <w:r>
          <w:t>72</w:t>
        </w:r>
        <w:r>
          <w:fldChar w:fldCharType="end"/>
        </w:r>
      </w:hyperlink>
    </w:p>
    <w:p>
      <w:pPr>
        <w:pStyle w:val="TOC2"/>
        <w:tabs>
          <w:tab w:val="right" w:leader="dot" w:pos="8306"/>
        </w:tabs>
      </w:pPr>
      <w:hyperlink w:anchor="_Toc31056" w:history="1">
        <w:r>
          <w:rPr>
            <w:rFonts w:ascii="仿宋" w:eastAsia="仿宋" w:hAnsi="仿宋" w:cs="仿宋" w:hint="eastAsia"/>
            <w:lang w:eastAsia="zh-CN"/>
          </w:rPr>
          <w:t>(三)、天然气水合物项目合同管理与法律事务</w:t>
        </w:r>
        <w:r>
          <w:tab/>
        </w:r>
        <w:r>
          <w:fldChar w:fldCharType="begin"/>
        </w:r>
        <w:r>
          <w:instrText xml:space="preserve"> PAGEREF _Toc31056 \h </w:instrText>
        </w:r>
        <w:r>
          <w:fldChar w:fldCharType="separate"/>
        </w:r>
        <w:r>
          <w:t>76</w:t>
        </w:r>
        <w:r>
          <w:fldChar w:fldCharType="end"/>
        </w:r>
      </w:hyperlink>
    </w:p>
    <w:p>
      <w:pPr>
        <w:pStyle w:val="TOC2"/>
        <w:tabs>
          <w:tab w:val="right" w:leader="dot" w:pos="8306"/>
        </w:tabs>
      </w:pPr>
      <w:hyperlink w:anchor="_Toc24410" w:history="1">
        <w:r>
          <w:rPr>
            <w:rFonts w:ascii="仿宋" w:eastAsia="仿宋" w:hAnsi="仿宋" w:cs="仿宋" w:hint="eastAsia"/>
            <w:lang w:eastAsia="zh-CN"/>
          </w:rPr>
          <w:t>(四)、天然气水合物项目知识产权保护策略</w:t>
        </w:r>
        <w:r>
          <w:tab/>
        </w:r>
        <w:r>
          <w:fldChar w:fldCharType="begin"/>
        </w:r>
        <w:r>
          <w:instrText xml:space="preserve"> PAGEREF _Toc24410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36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851"/>
      <w:r>
        <w:rPr>
          <w:rFonts w:ascii="仿宋" w:eastAsia="仿宋" w:hAnsi="仿宋" w:cs="仿宋" w:hint="eastAsia"/>
          <w:sz w:val="28"/>
          <w:lang w:eastAsia="zh-CN"/>
        </w:rPr>
        <w:t>一、天然气水合物项目绩效评估</w:t>
      </w:r>
      <w:bookmarkEnd w:id="2"/>
    </w:p>
    <w:p>
      <w:pPr>
        <w:pStyle w:val="Heading2"/>
        <w:rPr>
          <w:rFonts w:ascii="仿宋" w:eastAsia="仿宋" w:hAnsi="仿宋" w:cs="仿宋" w:hint="eastAsia"/>
          <w:lang w:eastAsia="zh-CN"/>
        </w:rPr>
      </w:pPr>
      <w:bookmarkStart w:id="3" w:name="_Toc2881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天然气水合物项目中，我们设计了一套全面的绩效评估指标，以确保天然气水合物项目的可控和成功交付。这些指标跨足天然气水合物项目目标、成本、进度和质量等多个维度，为我们提供了全面洞察天然气水合物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气水合物项目目标达成率是我们关注的首要指标。我们设定了明确的目标，并通过定期监测和评估，迅速发现并应对潜在的目标偏差。这为天然气水合物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成本绩效是另一个核心关注点。通过实际成本与预算成本的对比分析，我们深入了解成本差异的原因，及时调整资源分配，保持天然气水合物项目在经济效益方面的合理水平。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天然气水合物项目进度作为关键的绩效指标之一，得到了精心的关注。我们制定了详细的天然气水合物项目进度计划，并设立了进度符合度指标，确保实际进度与计划进度保持一致。这使我们能够快速发现和解决潜在的进度问题，保持天然气水合物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天然气水合物项目绩效的不可或缺的一环。我们引入了一系列的质量标准和客户满意度指标，以确保天然气水合物项目交付的成果在质量上达到或超越预期水平。通过持续监测这些指标，我们努力提升天然气水合物项目整体质量水平，为天然气水合物项目的成功交付提供有力保障。通过这些科学且全面的绩效评估，我们能够更好地引导天然气水合物项目的持续改进，确保天然气水合物项目目标的顺利达成。</w:t>
      </w:r>
    </w:p>
    <w:p>
      <w:pPr>
        <w:pStyle w:val="Heading2"/>
        <w:ind w:firstLine="560" w:firstLineChars="200"/>
        <w:rPr>
          <w:rFonts w:ascii="仿宋" w:eastAsia="仿宋" w:hAnsi="仿宋" w:cs="仿宋" w:hint="eastAsia"/>
          <w:sz w:val="28"/>
          <w:lang w:eastAsia="zh-CN"/>
        </w:rPr>
      </w:pPr>
      <w:bookmarkStart w:id="4" w:name="_Toc955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绩效评估是天然气水合物项目中的关键环节，为确保天然气水合物项目达到预期目标，我们采用了多层次、多维度的绩效评估方法。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天然气水合物项目的战略目标对齐，确保每个决策和行动都与天然气水合物项目整体目标保持一致。团队会定期召开战略对齐会议，审视当前工作与天然气水合物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天然气水合物项目进度、质量、成本和风险等方面。这些指标通过数据收集和分析，为天然气水合物项目管理团队提供了客观的评估依据。例如，我们通过天然气水合物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绩效评估不仅仅停留在天然气水合物项目内部，还考虑了天然气水合物项目对外部环境的影响。我们定期进行干系人满意度调查，以了解各利益相关方对天然气水合物项目的期望和满意度，并及时做出调整。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这种多层次、多角度的绩效评估方法，使得我们能够全面了解天然气水合物项目的运行状态，及时做出调整，确保天然气水合物项目在不断变化的环境中保持稳健前行。</w:t>
      </w:r>
    </w:p>
    <w:p>
      <w:pPr>
        <w:pStyle w:val="Heading2"/>
        <w:ind w:firstLine="560" w:firstLineChars="200"/>
        <w:rPr>
          <w:rFonts w:ascii="仿宋" w:eastAsia="仿宋" w:hAnsi="仿宋" w:cs="仿宋" w:hint="eastAsia"/>
          <w:sz w:val="28"/>
          <w:lang w:eastAsia="zh-CN"/>
        </w:rPr>
      </w:pPr>
      <w:bookmarkStart w:id="5" w:name="_Toc3048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为了确保天然气水合物项目的有效管理和不断优化，我们采用了精心设计的绩效评估周期。这个周期旨在实现灵活、实时和全面的评估，以适应天然气水合物项目执行中的各种挑战。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天然气水合物项目的不同需求，分为短期、中期和长期。短期评估关注每个迭代或工作周期，以及时发现和解决当前任务中的问题。中期评估涵盖几个迭代，深入了解整体天然气水合物项目的趋势和性能。长期评估则着眼于整个天然气水合物项目阶段，确保天然气水合物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天然气水合物项目管理工具和协作平台，团队成员能够随时更新和分享天然气水合物项目数据。这种实时性的反馈机制使我们能够及时察觉潜在问题，快速调整，保持天然气水合物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天然气水合物项目的决策制定密不可分。每个周期的天然气水合物项目回顾会议成为集体总结经验、识别问题深层次原因并找到创新解决方案的平台。这种定期的反思与调整机制使天然气水合物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6331"/>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269"/>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天然气水合物项目的主要产品是XXXX，预计年产值为XXX万元。这一产品在市场中占据着重要的地位，其广泛的应用范围使得该天然气水合物项目的市场前景非常广阔。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天然气水合物项目的xxx产品作为重要的原材料之一，将在多个领域发挥关键作用。其在建筑、交通、能源等方面的广泛应用将为整个产业链提供强大的支持，形成产业协同效应。天然气水合物项目的年产值XXX万XXX万XXX万万元不仅反映了其在市场上的巨大潜力，更预示着它对国民经济的积极贡献。这种关联度高、涉及面广的产业关系，使得该天然气水合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1696"/>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气水合物项目总征地面积为XXXX平方米，相当于约XX.XX亩，其中净用地面积为XXXX平方米，红线范围内相当于约XX.XX亩。这一用地规模充分考虑了天然气水合物项目的建设需求，保障了天然气水合物项目在合适的空间内得以充分发展。天然气水合物项目规划的总建筑面积为XXXX平方米，其中主体工程建设占XXXX平方米，计容建筑面积达XXXX平方米。预计建筑工程的投资将达到XXXX万元，为天然气水合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天然气水合物项目计划购置的设备共计XXXX台（套），设备购置费用为XXXX万元。这一设备购置计划充分考虑到天然气水合物项目的生产需求和技术要求，确保了天然气水合物项目在生产运营中具备先进的技术装备和高效的生产能力。设备的合理配置将为天然气水合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气水合物项目计划总投资为XXXX万元，预计年实现营业收入为XXXX万元。这一产能规模的设定旨在确保天然气水合物项目能够在投资与回报之间取得平衡，实现长期可持续的发展。天然气水合物项目的总投资充分考虑到各个方面的需求，包括用地建设、设备购置等多个环节，以确保天然气水合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7056"/>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9913"/>
      <w:r>
        <w:rPr>
          <w:rFonts w:ascii="仿宋" w:eastAsia="仿宋" w:hAnsi="仿宋" w:cs="仿宋" w:hint="eastAsia"/>
          <w:lang w:eastAsia="zh-CN"/>
        </w:rPr>
        <w:t>(一)、天然气水合物行业分析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天然气水合物行业一直以来都是市场的关注焦点。行业内的发展趋势、竞争态势以及潜在机会都对天然气水合物项目的推进产生深远的影响。通过深入研究行业的整体概貌，我们将更好地理解行业的核心特征，为天然气水合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天然气水合物行业，技术一直是推动创新和发展的关键因素。我们将对当前技术趋势进行详尽分析，包括但不限于人工智能、大数据应用、先进制造技术等。这有助于天然气水合物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天然气水合物项目成功的基础。我们将对主要竞争对手进行深入研究，包括其市场份额、产品特点、市场定位等。通过全面了解竞争对手的优势和劣势，天然气水合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4561"/>
      <w:r>
        <w:rPr>
          <w:rFonts w:ascii="仿宋" w:eastAsia="仿宋" w:hAnsi="仿宋" w:cs="仿宋" w:hint="eastAsia"/>
          <w:sz w:val="28"/>
          <w:lang w:eastAsia="zh-CN"/>
        </w:rPr>
        <w:t>(二)、天然气水合物市场分析预测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天然气水合物市场未来的增长趋势。这包括市场的整体规模、各细分领域的发展趋势等。天然气水合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天然气水合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是天然气水合物项目实施过程中需要充分考虑的因素。我们将对市场风险进行全面评估，包括但不限于政策法规风险、市场竞争风险、技术变革风险等。通过对潜在风险的深入分析，天然气水合物项目可以制定相应的风险缓解策略，降低不确定性对天然气水合物项目的影响。</w:t>
      </w:r>
    </w:p>
    <w:p>
      <w:pPr>
        <w:pStyle w:val="Heading1"/>
        <w:ind w:firstLine="560" w:firstLineChars="200"/>
        <w:rPr>
          <w:rFonts w:ascii="仿宋" w:eastAsia="仿宋" w:hAnsi="仿宋" w:cs="仿宋" w:hint="eastAsia"/>
          <w:sz w:val="28"/>
          <w:lang w:eastAsia="zh-CN"/>
        </w:rPr>
      </w:pPr>
      <w:bookmarkStart w:id="12" w:name="_Toc2786"/>
      <w:r>
        <w:rPr>
          <w:rFonts w:ascii="仿宋" w:eastAsia="仿宋" w:hAnsi="仿宋" w:cs="仿宋" w:hint="eastAsia"/>
          <w:sz w:val="28"/>
          <w:lang w:eastAsia="zh-CN"/>
        </w:rPr>
        <w:t>四、天然气水合物项目危机管理</w:t>
      </w:r>
      <w:bookmarkEnd w:id="12"/>
    </w:p>
    <w:p>
      <w:pPr>
        <w:pStyle w:val="Heading2"/>
        <w:rPr>
          <w:rFonts w:ascii="仿宋" w:eastAsia="仿宋" w:hAnsi="仿宋" w:cs="仿宋" w:hint="eastAsia"/>
          <w:lang w:eastAsia="zh-CN"/>
        </w:rPr>
      </w:pPr>
      <w:bookmarkStart w:id="13" w:name="_Toc12064"/>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天然气水合物项目危机管理中，危机预警与识别是确保天然气水合物项目稳健运行的核心步骤。通过建立全面的监测机制，天然气水合物项目团队旨在及时发现和理解潜在的风险和危机因素，以便采取及时的预防和应对措施，确保天然气水合物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首先，通过深入的风险评估，天然气水合物项目团队全面分析了整个天然气水合物项目和各个阶段可能存在的威胁。这包括准确评估每个潜在风险的发生概率和可能影响的程度，为后续危机预警提供了有力支持。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天然气水合物项目团队着重于明确定义天然气水合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天然气水合物项目进展的持续监控，团队能够及时发现潜在问题并作出迅速反应。天然气水合物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在这一阶段，团队的专业素养和反应速度将发挥至关重要的作用，以确保潜在危机能够在初期得到有效的处理，最大程度地减轻负面影响。通过危机预警与识别，天然气水合物项目得以更有序、可控地推进。</w:t>
      </w:r>
    </w:p>
    <w:p>
      <w:pPr>
        <w:pStyle w:val="Heading2"/>
        <w:ind w:firstLine="560" w:firstLineChars="200"/>
        <w:rPr>
          <w:rFonts w:ascii="仿宋" w:eastAsia="仿宋" w:hAnsi="仿宋" w:cs="仿宋" w:hint="eastAsia"/>
          <w:sz w:val="28"/>
          <w:lang w:eastAsia="zh-CN"/>
        </w:rPr>
      </w:pPr>
      <w:bookmarkStart w:id="14" w:name="_Toc14151"/>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在危机发生时，天然气水合物项目团队立即行动，成立了应急小组。该小组的任务是迅速制定并实施紧急应对措施，以最小化潜在损失。以下是采取的主要措施：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暂停天然气水合物项目进度：为遏制危机蔓延，天然气水合物项目暂时停止进行，以便全面评估当前状况。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资源重新分配：重新评估天然气水合物项目资源的分配，确保最大限度地减小损失。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实时沟通：与关键利益相关者建立实时沟通机制，向他们传递天然气水合物项目危机的实际状况，保障天然气水合物项目核心利益。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在紧急应对的同时，天然气水合物项目团队强调了团队协作和有效沟通的重要性。以下是团队协作的关键举措：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信息共享机制：建立了信息共享平台，确保团队成员能够及时获取天然气水合物项目危机的实时信息。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领导者沟通：天然气水合物项目领导者通过定期会议和即时沟通工具，指导团队应对危机，保持团队稳定运行。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随着危机得到初步控制，天然气水合物项目团队转向制定恢复计划，以确保天然气水合物项目能够从中迅速恢复。主要恢复计划包括：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修复受损的进度计划：重新评估天然气水合物项目进度，制定修复计划，确保天然气水合物项目尽快回归正常进程。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重新调整资源分配：优化资源分配，确保天然气水合物项目在有限资源下高效运转。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风险管理机制加强：对天然气水合物项目风险进行全面评估，制定更强化的风险管理策略，以预防未来可能的危机。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5787"/>
      <w:r>
        <w:rPr>
          <w:rFonts w:ascii="仿宋" w:eastAsia="仿宋" w:hAnsi="仿宋" w:cs="仿宋" w:hint="eastAsia"/>
          <w:sz w:val="28"/>
          <w:lang w:eastAsia="zh-CN"/>
        </w:rPr>
        <w:t>五、天然气水合物项目文档管理</w:t>
      </w:r>
      <w:bookmarkEnd w:id="15"/>
    </w:p>
    <w:p>
      <w:pPr>
        <w:pStyle w:val="Heading2"/>
        <w:rPr>
          <w:rFonts w:ascii="仿宋" w:eastAsia="仿宋" w:hAnsi="仿宋" w:cs="仿宋" w:hint="eastAsia"/>
          <w:lang w:eastAsia="zh-CN"/>
        </w:rPr>
      </w:pPr>
      <w:bookmarkStart w:id="16" w:name="_Toc19961"/>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天然气水合物项目高度重视文档的质量和准确性，以支持天然气水合物项目的各项活动和决策。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天然气水合物项目文档的编制始于天然气水合物项目计划的初期，我们制定了详细的文档编制计划，明确了每个文档的内容、格式和编写责任人。在天然气水合物项目启动阶段，我们首先编制了天然气水合物项目章程，明确定义了天然气水合物项目的目标、范围、风险等关键要素。随后，天然气水合物项目团队根据计划陆续编制了需求文档、设计文档、测试文档等各类文档，确保天然气水合物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天然气水合物项目管理中的重要环节，旨在确保天然气水合物项目文档符合质量标准和天然气水合物项目需求。在天然气水合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天然气水合物项目相关利益方和专业领域的专家对文档进行独立审查。这有助于获取更全面、客观的反馈，确保天然气水合物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天然气水合物项目在文档编制与审查方面建立了严格的管理机制，通过规范的流程和多维度的审查，确保天然气水合物项目文档的质量、准确性和可靠性，为天然气水合物项目的顺利推进提供了有力支持。</w:t>
      </w:r>
    </w:p>
    <w:p>
      <w:pPr>
        <w:pStyle w:val="Heading2"/>
        <w:ind w:firstLine="560" w:firstLineChars="200"/>
        <w:rPr>
          <w:rFonts w:ascii="仿宋" w:eastAsia="仿宋" w:hAnsi="仿宋" w:cs="仿宋" w:hint="eastAsia"/>
          <w:sz w:val="28"/>
          <w:lang w:eastAsia="zh-CN"/>
        </w:rPr>
      </w:pPr>
      <w:bookmarkStart w:id="17" w:name="_Toc12736"/>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在天然气水合物项目中，我们致力于优化文档发布与分发过程，以确保信息的高效传递和团队间协作的顺畅进行。以下是我们采取的关键优化策略：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我们通过多渠道发布文档，包括电子邮件、天然气水合物项目管理平台、内部网站等，以满足不同团队成员的偏好和需求。多渠道发布确保了信息的全面覆盖。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我们采用了精细的权限控制，确保只有授权人员可以访问敏感信息。这种安全措施保护了天然气水合物项目文档的机密性，防止了未经授权的信息泄露。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803"/>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天然气水合物项目生命周期中一个至关重要的环节，直接关系到天然气水合物项目信息的长期保存和历史记录的完整性。在天然气水合物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19251"/>
      <w:r>
        <w:rPr>
          <w:rFonts w:ascii="仿宋" w:eastAsia="仿宋" w:hAnsi="仿宋" w:cs="仿宋" w:hint="eastAsia"/>
          <w:sz w:val="28"/>
          <w:lang w:eastAsia="zh-CN"/>
        </w:rPr>
        <w:t>六、天然气水合物项目概论</w:t>
      </w:r>
      <w:bookmarkEnd w:id="19"/>
    </w:p>
    <w:p>
      <w:pPr>
        <w:pStyle w:val="Heading2"/>
        <w:rPr>
          <w:rFonts w:ascii="仿宋" w:eastAsia="仿宋" w:hAnsi="仿宋" w:cs="仿宋" w:hint="eastAsia"/>
          <w:lang w:eastAsia="zh-CN"/>
        </w:rPr>
      </w:pPr>
      <w:bookmarkStart w:id="20" w:name="_Toc23191"/>
      <w:r>
        <w:rPr>
          <w:rFonts w:ascii="仿宋" w:eastAsia="仿宋" w:hAnsi="仿宋" w:cs="仿宋" w:hint="eastAsia"/>
          <w:lang w:eastAsia="zh-CN"/>
        </w:rPr>
        <w:t>(一)、天然气水合物项目概况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气水合物项目的起源追溯至对市场的深入洞察。市场的不断演变与变革为天然气水合物项目提供了难得的机遇。当前市场存在的需求缺口和变革的大环境共同构成了天然气水合物项目的背景。这个天然气水合物项目旨在充分利用市场机遇，填补行业中尚未满足的需求，为客户提供全新的解决方案。市场的变革和需求的增长使得这个天然气水合物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天然气水合物项目名称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气水合物项目正式命名为天然气水合物。这个名称不仅仅是一个标识，更代表了天然气水合物项目的核心理念和愿景。它蕴含着天然气水合物项目所要解决问题的关键字，具有强烈的表达和辨识度，为天然气水合物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天然气水合物项目目标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天然气水合物项目的核心目标是提供一种全新、高效的解决方案，满足客户日益增长的需求。天然气水合物项目追求的不仅仅是满足市场需求，更是在市场中获得卓越的竞争优势。通过不断提升产品或服务的质量和创新水平，天然气水合物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天然气水合物项目范围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https://d.book118.com/728073140111006046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天然气水合物项目规划设计蓝图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F42B5F"/>
    <w:rsid w:val="11F42B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807314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2024-03-03T14:11:00Z</dcterms:created>
  <dcterms:modified xsi:type="dcterms:W3CDTF">2024-03-03T14:12:00Z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BE4D553BA9554D558458308DC2EF29E7_11</vt:lpwstr>
  </property>
  <property fmtid="{D5CDD505-2E9C-101B-9397-08002B2CF9AE}" pid="3" name="KSOProductBuildVer">
    <vt:lpwstr>2052-12.1.0.16388</vt:lpwstr>
  </property>
</Properties>
</file>