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涂料光亮剂项目规划设计纲要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7" w:history="1">
        <w:r>
          <w:rPr>
            <w:rFonts w:ascii="仿宋" w:eastAsia="仿宋" w:hAnsi="仿宋" w:cs="仿宋" w:hint="eastAsia"/>
            <w:lang w:eastAsia="zh-CN"/>
          </w:rPr>
          <w:t>前言</w:t>
        </w:r>
        <w:r>
          <w:tab/>
        </w:r>
        <w:r>
          <w:fldChar w:fldCharType="begin"/>
        </w:r>
        <w:r>
          <w:instrText xml:space="preserve"> PAGEREF _Toc13007 \h </w:instrText>
        </w:r>
        <w:r>
          <w:fldChar w:fldCharType="separate"/>
        </w:r>
        <w:r>
          <w:t>3</w:t>
        </w:r>
        <w:r>
          <w:fldChar w:fldCharType="end"/>
        </w:r>
      </w:hyperlink>
    </w:p>
    <w:p>
      <w:pPr>
        <w:pStyle w:val="TOC1"/>
        <w:tabs>
          <w:tab w:val="right" w:leader="dot" w:pos="8306"/>
        </w:tabs>
      </w:pPr>
      <w:hyperlink w:anchor="_Toc2378" w:history="1">
        <w:r>
          <w:rPr>
            <w:rFonts w:ascii="仿宋" w:eastAsia="仿宋" w:hAnsi="仿宋" w:cs="仿宋" w:hint="eastAsia"/>
            <w:lang w:eastAsia="zh-CN"/>
          </w:rPr>
          <w:t>一、涂料光亮剂项目绩效评估</w:t>
        </w:r>
        <w:r>
          <w:tab/>
        </w:r>
        <w:r>
          <w:fldChar w:fldCharType="begin"/>
        </w:r>
        <w:r>
          <w:instrText xml:space="preserve"> PAGEREF _Toc2378 \h </w:instrText>
        </w:r>
        <w:r>
          <w:fldChar w:fldCharType="separate"/>
        </w:r>
        <w:r>
          <w:t>3</w:t>
        </w:r>
        <w:r>
          <w:fldChar w:fldCharType="end"/>
        </w:r>
      </w:hyperlink>
    </w:p>
    <w:p>
      <w:pPr>
        <w:pStyle w:val="TOC2"/>
        <w:tabs>
          <w:tab w:val="right" w:leader="dot" w:pos="8306"/>
        </w:tabs>
      </w:pPr>
      <w:hyperlink w:anchor="_Toc23" w:history="1">
        <w:r>
          <w:rPr>
            <w:rFonts w:ascii="仿宋" w:eastAsia="仿宋" w:hAnsi="仿宋" w:cs="仿宋" w:hint="eastAsia"/>
            <w:lang w:eastAsia="zh-CN"/>
          </w:rPr>
          <w:t>(一)、绩效评估指标</w:t>
        </w:r>
        <w:r>
          <w:tab/>
        </w:r>
        <w:r>
          <w:fldChar w:fldCharType="begin"/>
        </w:r>
        <w:r>
          <w:instrText xml:space="preserve"> PAGEREF _Toc23 \h </w:instrText>
        </w:r>
        <w:r>
          <w:fldChar w:fldCharType="separate"/>
        </w:r>
        <w:r>
          <w:t>3</w:t>
        </w:r>
        <w:r>
          <w:fldChar w:fldCharType="end"/>
        </w:r>
      </w:hyperlink>
    </w:p>
    <w:p>
      <w:pPr>
        <w:pStyle w:val="TOC2"/>
        <w:tabs>
          <w:tab w:val="right" w:leader="dot" w:pos="8306"/>
        </w:tabs>
      </w:pPr>
      <w:hyperlink w:anchor="_Toc20194" w:history="1">
        <w:r>
          <w:rPr>
            <w:rFonts w:ascii="仿宋" w:eastAsia="仿宋" w:hAnsi="仿宋" w:cs="仿宋" w:hint="eastAsia"/>
            <w:lang w:eastAsia="zh-CN"/>
          </w:rPr>
          <w:t>(二)、绩效评估方法</w:t>
        </w:r>
        <w:r>
          <w:tab/>
        </w:r>
        <w:r>
          <w:fldChar w:fldCharType="begin"/>
        </w:r>
        <w:r>
          <w:instrText xml:space="preserve"> PAGEREF _Toc20194 \h </w:instrText>
        </w:r>
        <w:r>
          <w:fldChar w:fldCharType="separate"/>
        </w:r>
        <w:r>
          <w:t>4</w:t>
        </w:r>
        <w:r>
          <w:fldChar w:fldCharType="end"/>
        </w:r>
      </w:hyperlink>
    </w:p>
    <w:p>
      <w:pPr>
        <w:pStyle w:val="TOC2"/>
        <w:tabs>
          <w:tab w:val="right" w:leader="dot" w:pos="8306"/>
        </w:tabs>
      </w:pPr>
      <w:hyperlink w:anchor="_Toc8991" w:history="1">
        <w:r>
          <w:rPr>
            <w:rFonts w:ascii="仿宋" w:eastAsia="仿宋" w:hAnsi="仿宋" w:cs="仿宋" w:hint="eastAsia"/>
            <w:lang w:eastAsia="zh-CN"/>
          </w:rPr>
          <w:t>(三)、绩效评估周期</w:t>
        </w:r>
        <w:r>
          <w:tab/>
        </w:r>
        <w:r>
          <w:fldChar w:fldCharType="begin"/>
        </w:r>
        <w:r>
          <w:instrText xml:space="preserve"> PAGEREF _Toc8991 \h </w:instrText>
        </w:r>
        <w:r>
          <w:fldChar w:fldCharType="separate"/>
        </w:r>
        <w:r>
          <w:t>5</w:t>
        </w:r>
        <w:r>
          <w:fldChar w:fldCharType="end"/>
        </w:r>
      </w:hyperlink>
    </w:p>
    <w:p>
      <w:pPr>
        <w:pStyle w:val="TOC1"/>
        <w:tabs>
          <w:tab w:val="right" w:leader="dot" w:pos="8306"/>
        </w:tabs>
      </w:pPr>
      <w:hyperlink w:anchor="_Toc5631" w:history="1">
        <w:r>
          <w:rPr>
            <w:rFonts w:ascii="仿宋" w:eastAsia="仿宋" w:hAnsi="仿宋" w:cs="仿宋" w:hint="eastAsia"/>
            <w:lang w:eastAsia="zh-CN"/>
          </w:rPr>
          <w:t>二、涂料光亮剂项目选址可行性分析</w:t>
        </w:r>
        <w:r>
          <w:tab/>
        </w:r>
        <w:r>
          <w:fldChar w:fldCharType="begin"/>
        </w:r>
        <w:r>
          <w:instrText xml:space="preserve"> PAGEREF _Toc5631 \h </w:instrText>
        </w:r>
        <w:r>
          <w:fldChar w:fldCharType="separate"/>
        </w:r>
        <w:r>
          <w:t>6</w:t>
        </w:r>
        <w:r>
          <w:fldChar w:fldCharType="end"/>
        </w:r>
      </w:hyperlink>
    </w:p>
    <w:p>
      <w:pPr>
        <w:pStyle w:val="TOC2"/>
        <w:tabs>
          <w:tab w:val="right" w:leader="dot" w:pos="8306"/>
        </w:tabs>
      </w:pPr>
      <w:hyperlink w:anchor="_Toc6727" w:history="1">
        <w:r>
          <w:rPr>
            <w:rFonts w:ascii="仿宋" w:eastAsia="仿宋" w:hAnsi="仿宋" w:cs="仿宋" w:hint="eastAsia"/>
            <w:lang w:eastAsia="zh-CN"/>
          </w:rPr>
          <w:t>(一)、涂料光亮剂项目选址</w:t>
        </w:r>
        <w:r>
          <w:tab/>
        </w:r>
        <w:r>
          <w:fldChar w:fldCharType="begin"/>
        </w:r>
        <w:r>
          <w:instrText xml:space="preserve"> PAGEREF _Toc6727 \h </w:instrText>
        </w:r>
        <w:r>
          <w:fldChar w:fldCharType="separate"/>
        </w:r>
        <w:r>
          <w:t>6</w:t>
        </w:r>
        <w:r>
          <w:fldChar w:fldCharType="end"/>
        </w:r>
      </w:hyperlink>
    </w:p>
    <w:p>
      <w:pPr>
        <w:pStyle w:val="TOC2"/>
        <w:tabs>
          <w:tab w:val="right" w:leader="dot" w:pos="8306"/>
        </w:tabs>
      </w:pPr>
      <w:hyperlink w:anchor="_Toc13216" w:history="1">
        <w:r>
          <w:rPr>
            <w:rFonts w:ascii="仿宋" w:eastAsia="仿宋" w:hAnsi="仿宋" w:cs="仿宋" w:hint="eastAsia"/>
            <w:lang w:eastAsia="zh-CN"/>
          </w:rPr>
          <w:t>(二)、用地控制指标</w:t>
        </w:r>
        <w:r>
          <w:tab/>
        </w:r>
        <w:r>
          <w:fldChar w:fldCharType="begin"/>
        </w:r>
        <w:r>
          <w:instrText xml:space="preserve"> PAGEREF _Toc13216 \h </w:instrText>
        </w:r>
        <w:r>
          <w:fldChar w:fldCharType="separate"/>
        </w:r>
        <w:r>
          <w:t>6</w:t>
        </w:r>
        <w:r>
          <w:fldChar w:fldCharType="end"/>
        </w:r>
      </w:hyperlink>
    </w:p>
    <w:p>
      <w:pPr>
        <w:pStyle w:val="TOC2"/>
        <w:tabs>
          <w:tab w:val="right" w:leader="dot" w:pos="8306"/>
        </w:tabs>
      </w:pPr>
      <w:hyperlink w:anchor="_Toc32308" w:history="1">
        <w:r>
          <w:rPr>
            <w:rFonts w:ascii="仿宋" w:eastAsia="仿宋" w:hAnsi="仿宋" w:cs="仿宋" w:hint="eastAsia"/>
            <w:lang w:eastAsia="zh-CN"/>
          </w:rPr>
          <w:t>(三)、节约用地措施</w:t>
        </w:r>
        <w:r>
          <w:tab/>
        </w:r>
        <w:r>
          <w:fldChar w:fldCharType="begin"/>
        </w:r>
        <w:r>
          <w:instrText xml:space="preserve"> PAGEREF _Toc32308 \h </w:instrText>
        </w:r>
        <w:r>
          <w:fldChar w:fldCharType="separate"/>
        </w:r>
        <w:r>
          <w:t>8</w:t>
        </w:r>
        <w:r>
          <w:fldChar w:fldCharType="end"/>
        </w:r>
      </w:hyperlink>
    </w:p>
    <w:p>
      <w:pPr>
        <w:pStyle w:val="TOC2"/>
        <w:tabs>
          <w:tab w:val="right" w:leader="dot" w:pos="8306"/>
        </w:tabs>
      </w:pPr>
      <w:hyperlink w:anchor="_Toc32526" w:history="1">
        <w:r>
          <w:rPr>
            <w:rFonts w:ascii="仿宋" w:eastAsia="仿宋" w:hAnsi="仿宋" w:cs="仿宋" w:hint="eastAsia"/>
            <w:lang w:eastAsia="zh-CN"/>
          </w:rPr>
          <w:t>(四)、总图布置方案</w:t>
        </w:r>
        <w:r>
          <w:tab/>
        </w:r>
        <w:r>
          <w:fldChar w:fldCharType="begin"/>
        </w:r>
        <w:r>
          <w:instrText xml:space="preserve"> PAGEREF _Toc32526 \h </w:instrText>
        </w:r>
        <w:r>
          <w:fldChar w:fldCharType="separate"/>
        </w:r>
        <w:r>
          <w:t>9</w:t>
        </w:r>
        <w:r>
          <w:fldChar w:fldCharType="end"/>
        </w:r>
      </w:hyperlink>
    </w:p>
    <w:p>
      <w:pPr>
        <w:pStyle w:val="TOC2"/>
        <w:tabs>
          <w:tab w:val="right" w:leader="dot" w:pos="8306"/>
        </w:tabs>
      </w:pPr>
      <w:hyperlink w:anchor="_Toc11632" w:history="1">
        <w:r>
          <w:rPr>
            <w:rFonts w:ascii="仿宋" w:eastAsia="仿宋" w:hAnsi="仿宋" w:cs="仿宋" w:hint="eastAsia"/>
            <w:lang w:eastAsia="zh-CN"/>
          </w:rPr>
          <w:t>(五)、选址综合评价</w:t>
        </w:r>
        <w:r>
          <w:tab/>
        </w:r>
        <w:r>
          <w:fldChar w:fldCharType="begin"/>
        </w:r>
        <w:r>
          <w:instrText xml:space="preserve"> PAGEREF _Toc11632 \h </w:instrText>
        </w:r>
        <w:r>
          <w:fldChar w:fldCharType="separate"/>
        </w:r>
        <w:r>
          <w:t>10</w:t>
        </w:r>
        <w:r>
          <w:fldChar w:fldCharType="end"/>
        </w:r>
      </w:hyperlink>
    </w:p>
    <w:p>
      <w:pPr>
        <w:pStyle w:val="TOC1"/>
        <w:tabs>
          <w:tab w:val="right" w:leader="dot" w:pos="8306"/>
        </w:tabs>
      </w:pPr>
      <w:hyperlink w:anchor="_Toc22376" w:history="1">
        <w:r>
          <w:rPr>
            <w:rFonts w:ascii="仿宋" w:eastAsia="仿宋" w:hAnsi="仿宋" w:cs="仿宋" w:hint="eastAsia"/>
            <w:lang w:eastAsia="zh-CN"/>
          </w:rPr>
          <w:t>三、市场分析、调研</w:t>
        </w:r>
        <w:r>
          <w:tab/>
        </w:r>
        <w:r>
          <w:fldChar w:fldCharType="begin"/>
        </w:r>
        <w:r>
          <w:instrText xml:space="preserve"> PAGEREF _Toc22376 \h </w:instrText>
        </w:r>
        <w:r>
          <w:fldChar w:fldCharType="separate"/>
        </w:r>
        <w:r>
          <w:t>11</w:t>
        </w:r>
        <w:r>
          <w:fldChar w:fldCharType="end"/>
        </w:r>
      </w:hyperlink>
    </w:p>
    <w:p>
      <w:pPr>
        <w:pStyle w:val="TOC2"/>
        <w:tabs>
          <w:tab w:val="right" w:leader="dot" w:pos="8306"/>
        </w:tabs>
      </w:pPr>
      <w:hyperlink w:anchor="_Toc8793" w:history="1">
        <w:r>
          <w:rPr>
            <w:rFonts w:ascii="仿宋" w:eastAsia="仿宋" w:hAnsi="仿宋" w:cs="仿宋" w:hint="eastAsia"/>
            <w:lang w:eastAsia="zh-CN"/>
          </w:rPr>
          <w:t>(一)、涂料光亮剂行业分析</w:t>
        </w:r>
        <w:r>
          <w:tab/>
        </w:r>
        <w:r>
          <w:fldChar w:fldCharType="begin"/>
        </w:r>
        <w:r>
          <w:instrText xml:space="preserve"> PAGEREF _Toc8793 \h </w:instrText>
        </w:r>
        <w:r>
          <w:fldChar w:fldCharType="separate"/>
        </w:r>
        <w:r>
          <w:t>11</w:t>
        </w:r>
        <w:r>
          <w:fldChar w:fldCharType="end"/>
        </w:r>
      </w:hyperlink>
    </w:p>
    <w:p>
      <w:pPr>
        <w:pStyle w:val="TOC2"/>
        <w:tabs>
          <w:tab w:val="right" w:leader="dot" w:pos="8306"/>
        </w:tabs>
      </w:pPr>
      <w:hyperlink w:anchor="_Toc28262" w:history="1">
        <w:r>
          <w:rPr>
            <w:rFonts w:ascii="仿宋" w:eastAsia="仿宋" w:hAnsi="仿宋" w:cs="仿宋" w:hint="eastAsia"/>
            <w:lang w:eastAsia="zh-CN"/>
          </w:rPr>
          <w:t>(二)、涂料光亮剂市场分析预测</w:t>
        </w:r>
        <w:r>
          <w:tab/>
        </w:r>
        <w:r>
          <w:fldChar w:fldCharType="begin"/>
        </w:r>
        <w:r>
          <w:instrText xml:space="preserve"> PAGEREF _Toc28262 \h </w:instrText>
        </w:r>
        <w:r>
          <w:fldChar w:fldCharType="separate"/>
        </w:r>
        <w:r>
          <w:t>12</w:t>
        </w:r>
        <w:r>
          <w:fldChar w:fldCharType="end"/>
        </w:r>
      </w:hyperlink>
    </w:p>
    <w:p>
      <w:pPr>
        <w:pStyle w:val="TOC1"/>
        <w:tabs>
          <w:tab w:val="right" w:leader="dot" w:pos="8306"/>
        </w:tabs>
      </w:pPr>
      <w:hyperlink w:anchor="_Toc11602" w:history="1">
        <w:r>
          <w:rPr>
            <w:rFonts w:ascii="仿宋" w:eastAsia="仿宋" w:hAnsi="仿宋" w:cs="仿宋" w:hint="eastAsia"/>
            <w:lang w:eastAsia="zh-CN"/>
          </w:rPr>
          <w:t>四、产品规划分析</w:t>
        </w:r>
        <w:r>
          <w:tab/>
        </w:r>
        <w:r>
          <w:fldChar w:fldCharType="begin"/>
        </w:r>
        <w:r>
          <w:instrText xml:space="preserve"> PAGEREF _Toc11602 \h </w:instrText>
        </w:r>
        <w:r>
          <w:fldChar w:fldCharType="separate"/>
        </w:r>
        <w:r>
          <w:t>13</w:t>
        </w:r>
        <w:r>
          <w:fldChar w:fldCharType="end"/>
        </w:r>
      </w:hyperlink>
    </w:p>
    <w:p>
      <w:pPr>
        <w:pStyle w:val="TOC2"/>
        <w:tabs>
          <w:tab w:val="right" w:leader="dot" w:pos="8306"/>
        </w:tabs>
      </w:pPr>
      <w:hyperlink w:anchor="_Toc19010" w:history="1">
        <w:r>
          <w:rPr>
            <w:rFonts w:ascii="仿宋" w:eastAsia="仿宋" w:hAnsi="仿宋" w:cs="仿宋" w:hint="eastAsia"/>
            <w:lang w:eastAsia="zh-CN"/>
          </w:rPr>
          <w:t>(一)、产品规划</w:t>
        </w:r>
        <w:r>
          <w:tab/>
        </w:r>
        <w:r>
          <w:fldChar w:fldCharType="begin"/>
        </w:r>
        <w:r>
          <w:instrText xml:space="preserve"> PAGEREF _Toc19010 \h </w:instrText>
        </w:r>
        <w:r>
          <w:fldChar w:fldCharType="separate"/>
        </w:r>
        <w:r>
          <w:t>13</w:t>
        </w:r>
        <w:r>
          <w:fldChar w:fldCharType="end"/>
        </w:r>
      </w:hyperlink>
    </w:p>
    <w:p>
      <w:pPr>
        <w:pStyle w:val="TOC2"/>
        <w:tabs>
          <w:tab w:val="right" w:leader="dot" w:pos="8306"/>
        </w:tabs>
      </w:pPr>
      <w:hyperlink w:anchor="_Toc23941" w:history="1">
        <w:r>
          <w:rPr>
            <w:rFonts w:ascii="仿宋" w:eastAsia="仿宋" w:hAnsi="仿宋" w:cs="仿宋" w:hint="eastAsia"/>
            <w:lang w:eastAsia="zh-CN"/>
          </w:rPr>
          <w:t>(二)、建设规模</w:t>
        </w:r>
        <w:r>
          <w:tab/>
        </w:r>
        <w:r>
          <w:fldChar w:fldCharType="begin"/>
        </w:r>
        <w:r>
          <w:instrText xml:space="preserve"> PAGEREF _Toc23941 \h </w:instrText>
        </w:r>
        <w:r>
          <w:fldChar w:fldCharType="separate"/>
        </w:r>
        <w:r>
          <w:t>14</w:t>
        </w:r>
        <w:r>
          <w:fldChar w:fldCharType="end"/>
        </w:r>
      </w:hyperlink>
    </w:p>
    <w:p>
      <w:pPr>
        <w:pStyle w:val="TOC1"/>
        <w:tabs>
          <w:tab w:val="right" w:leader="dot" w:pos="8306"/>
        </w:tabs>
      </w:pPr>
      <w:hyperlink w:anchor="_Toc16369" w:history="1">
        <w:r>
          <w:rPr>
            <w:rFonts w:ascii="仿宋" w:eastAsia="仿宋" w:hAnsi="仿宋" w:cs="仿宋" w:hint="eastAsia"/>
            <w:lang w:eastAsia="zh-CN"/>
          </w:rPr>
          <w:t>五、涂料光亮剂项目建设背景及必要性分析</w:t>
        </w:r>
        <w:r>
          <w:tab/>
        </w:r>
        <w:r>
          <w:fldChar w:fldCharType="begin"/>
        </w:r>
        <w:r>
          <w:instrText xml:space="preserve"> PAGEREF _Toc16369 \h </w:instrText>
        </w:r>
        <w:r>
          <w:fldChar w:fldCharType="separate"/>
        </w:r>
        <w:r>
          <w:t>15</w:t>
        </w:r>
        <w:r>
          <w:fldChar w:fldCharType="end"/>
        </w:r>
      </w:hyperlink>
    </w:p>
    <w:p>
      <w:pPr>
        <w:pStyle w:val="TOC2"/>
        <w:tabs>
          <w:tab w:val="right" w:leader="dot" w:pos="8306"/>
        </w:tabs>
      </w:pPr>
      <w:hyperlink w:anchor="_Toc29888" w:history="1">
        <w:r>
          <w:rPr>
            <w:rFonts w:ascii="仿宋" w:eastAsia="仿宋" w:hAnsi="仿宋" w:cs="仿宋" w:hint="eastAsia"/>
            <w:lang w:eastAsia="zh-CN"/>
          </w:rPr>
          <w:t>(一)、涂料光亮剂项目背景分析</w:t>
        </w:r>
        <w:r>
          <w:tab/>
        </w:r>
        <w:r>
          <w:fldChar w:fldCharType="begin"/>
        </w:r>
        <w:r>
          <w:instrText xml:space="preserve"> PAGEREF _Toc29888 \h </w:instrText>
        </w:r>
        <w:r>
          <w:fldChar w:fldCharType="separate"/>
        </w:r>
        <w:r>
          <w:t>15</w:t>
        </w:r>
        <w:r>
          <w:fldChar w:fldCharType="end"/>
        </w:r>
      </w:hyperlink>
    </w:p>
    <w:p>
      <w:pPr>
        <w:pStyle w:val="TOC2"/>
        <w:tabs>
          <w:tab w:val="right" w:leader="dot" w:pos="8306"/>
        </w:tabs>
      </w:pPr>
      <w:hyperlink w:anchor="_Toc28684" w:history="1">
        <w:r>
          <w:rPr>
            <w:rFonts w:ascii="仿宋" w:eastAsia="仿宋" w:hAnsi="仿宋" w:cs="仿宋" w:hint="eastAsia"/>
            <w:lang w:eastAsia="zh-CN"/>
          </w:rPr>
          <w:t>(二)、涂料光亮剂项目建设必要性分析</w:t>
        </w:r>
        <w:r>
          <w:tab/>
        </w:r>
        <w:r>
          <w:fldChar w:fldCharType="begin"/>
        </w:r>
        <w:r>
          <w:instrText xml:space="preserve"> PAGEREF _Toc28684 \h </w:instrText>
        </w:r>
        <w:r>
          <w:fldChar w:fldCharType="separate"/>
        </w:r>
        <w:r>
          <w:t>17</w:t>
        </w:r>
        <w:r>
          <w:fldChar w:fldCharType="end"/>
        </w:r>
      </w:hyperlink>
    </w:p>
    <w:p>
      <w:pPr>
        <w:pStyle w:val="TOC1"/>
        <w:tabs>
          <w:tab w:val="right" w:leader="dot" w:pos="8306"/>
        </w:tabs>
      </w:pPr>
      <w:hyperlink w:anchor="_Toc26416" w:history="1">
        <w:r>
          <w:rPr>
            <w:rFonts w:ascii="仿宋" w:eastAsia="仿宋" w:hAnsi="仿宋" w:cs="仿宋" w:hint="eastAsia"/>
            <w:lang w:eastAsia="zh-CN"/>
          </w:rPr>
          <w:t>六、工艺说明</w:t>
        </w:r>
        <w:r>
          <w:tab/>
        </w:r>
        <w:r>
          <w:fldChar w:fldCharType="begin"/>
        </w:r>
        <w:r>
          <w:instrText xml:space="preserve"> PAGEREF _Toc26416 \h </w:instrText>
        </w:r>
        <w:r>
          <w:fldChar w:fldCharType="separate"/>
        </w:r>
        <w:r>
          <w:t>18</w:t>
        </w:r>
        <w:r>
          <w:fldChar w:fldCharType="end"/>
        </w:r>
      </w:hyperlink>
    </w:p>
    <w:p>
      <w:pPr>
        <w:pStyle w:val="TOC2"/>
        <w:tabs>
          <w:tab w:val="right" w:leader="dot" w:pos="8306"/>
        </w:tabs>
      </w:pPr>
      <w:hyperlink w:anchor="_Toc25625" w:history="1">
        <w:r>
          <w:rPr>
            <w:rFonts w:ascii="仿宋" w:eastAsia="仿宋" w:hAnsi="仿宋" w:cs="仿宋" w:hint="eastAsia"/>
            <w:lang w:eastAsia="zh-CN"/>
          </w:rPr>
          <w:t>(一)、技术管理特点</w:t>
        </w:r>
        <w:r>
          <w:tab/>
        </w:r>
        <w:r>
          <w:fldChar w:fldCharType="begin"/>
        </w:r>
        <w:r>
          <w:instrText xml:space="preserve"> PAGEREF _Toc25625 \h </w:instrText>
        </w:r>
        <w:r>
          <w:fldChar w:fldCharType="separate"/>
        </w:r>
        <w:r>
          <w:t>18</w:t>
        </w:r>
        <w:r>
          <w:fldChar w:fldCharType="end"/>
        </w:r>
      </w:hyperlink>
    </w:p>
    <w:p>
      <w:pPr>
        <w:pStyle w:val="TOC2"/>
        <w:tabs>
          <w:tab w:val="right" w:leader="dot" w:pos="8306"/>
        </w:tabs>
      </w:pPr>
      <w:hyperlink w:anchor="_Toc11788" w:history="1">
        <w:r>
          <w:rPr>
            <w:rFonts w:ascii="仿宋" w:eastAsia="仿宋" w:hAnsi="仿宋" w:cs="仿宋" w:hint="eastAsia"/>
            <w:lang w:eastAsia="zh-CN"/>
          </w:rPr>
          <w:t>(二)、涂料光亮剂项目工艺技术设计方案</w:t>
        </w:r>
        <w:r>
          <w:tab/>
        </w:r>
        <w:r>
          <w:fldChar w:fldCharType="begin"/>
        </w:r>
        <w:r>
          <w:instrText xml:space="preserve"> PAGEREF _Toc11788 \h </w:instrText>
        </w:r>
        <w:r>
          <w:fldChar w:fldCharType="separate"/>
        </w:r>
        <w:r>
          <w:t>19</w:t>
        </w:r>
        <w:r>
          <w:fldChar w:fldCharType="end"/>
        </w:r>
      </w:hyperlink>
    </w:p>
    <w:p>
      <w:pPr>
        <w:pStyle w:val="TOC2"/>
        <w:tabs>
          <w:tab w:val="right" w:leader="dot" w:pos="8306"/>
        </w:tabs>
      </w:pPr>
      <w:hyperlink w:anchor="_Toc5916" w:history="1">
        <w:r>
          <w:rPr>
            <w:rFonts w:ascii="仿宋" w:eastAsia="仿宋" w:hAnsi="仿宋" w:cs="仿宋" w:hint="eastAsia"/>
            <w:lang w:eastAsia="zh-CN"/>
          </w:rPr>
          <w:t>(三)、设备选型方案</w:t>
        </w:r>
        <w:r>
          <w:tab/>
        </w:r>
        <w:r>
          <w:fldChar w:fldCharType="begin"/>
        </w:r>
        <w:r>
          <w:instrText xml:space="preserve"> PAGEREF _Toc5916 \h </w:instrText>
        </w:r>
        <w:r>
          <w:fldChar w:fldCharType="separate"/>
        </w:r>
        <w:r>
          <w:t>20</w:t>
        </w:r>
        <w:r>
          <w:fldChar w:fldCharType="end"/>
        </w:r>
      </w:hyperlink>
    </w:p>
    <w:p>
      <w:pPr>
        <w:pStyle w:val="TOC1"/>
        <w:tabs>
          <w:tab w:val="right" w:leader="dot" w:pos="8306"/>
        </w:tabs>
      </w:pPr>
      <w:hyperlink w:anchor="_Toc11366" w:history="1">
        <w:r>
          <w:rPr>
            <w:rFonts w:ascii="仿宋" w:eastAsia="仿宋" w:hAnsi="仿宋" w:cs="仿宋" w:hint="eastAsia"/>
            <w:lang w:eastAsia="zh-CN"/>
          </w:rPr>
          <w:t>七、涂料光亮剂项目人力资源管理</w:t>
        </w:r>
        <w:r>
          <w:tab/>
        </w:r>
        <w:r>
          <w:fldChar w:fldCharType="begin"/>
        </w:r>
        <w:r>
          <w:instrText xml:space="preserve"> PAGEREF _Toc11366 \h </w:instrText>
        </w:r>
        <w:r>
          <w:fldChar w:fldCharType="separate"/>
        </w:r>
        <w:r>
          <w:t>22</w:t>
        </w:r>
        <w:r>
          <w:fldChar w:fldCharType="end"/>
        </w:r>
      </w:hyperlink>
    </w:p>
    <w:p>
      <w:pPr>
        <w:pStyle w:val="TOC2"/>
        <w:tabs>
          <w:tab w:val="right" w:leader="dot" w:pos="8306"/>
        </w:tabs>
      </w:pPr>
      <w:hyperlink w:anchor="_Toc19339" w:history="1">
        <w:r>
          <w:rPr>
            <w:rFonts w:ascii="仿宋" w:eastAsia="仿宋" w:hAnsi="仿宋" w:cs="仿宋" w:hint="eastAsia"/>
            <w:lang w:eastAsia="zh-CN"/>
          </w:rPr>
          <w:t>(一)、建立健全的预算管理制度</w:t>
        </w:r>
        <w:r>
          <w:tab/>
        </w:r>
        <w:r>
          <w:fldChar w:fldCharType="begin"/>
        </w:r>
        <w:r>
          <w:instrText xml:space="preserve"> PAGEREF _Toc19339 \h </w:instrText>
        </w:r>
        <w:r>
          <w:fldChar w:fldCharType="separate"/>
        </w:r>
        <w:r>
          <w:t>22</w:t>
        </w:r>
        <w:r>
          <w:fldChar w:fldCharType="end"/>
        </w:r>
      </w:hyperlink>
    </w:p>
    <w:p>
      <w:pPr>
        <w:pStyle w:val="TOC2"/>
        <w:tabs>
          <w:tab w:val="right" w:leader="dot" w:pos="8306"/>
        </w:tabs>
      </w:pPr>
      <w:hyperlink w:anchor="_Toc8128" w:history="1">
        <w:r>
          <w:rPr>
            <w:rFonts w:ascii="仿宋" w:eastAsia="仿宋" w:hAnsi="仿宋" w:cs="仿宋" w:hint="eastAsia"/>
            <w:lang w:eastAsia="zh-CN"/>
          </w:rPr>
          <w:t>(二)、加强资金流动监控</w:t>
        </w:r>
        <w:r>
          <w:tab/>
        </w:r>
        <w:r>
          <w:fldChar w:fldCharType="begin"/>
        </w:r>
        <w:r>
          <w:instrText xml:space="preserve"> PAGEREF _Toc8128 \h </w:instrText>
        </w:r>
        <w:r>
          <w:fldChar w:fldCharType="separate"/>
        </w:r>
        <w:r>
          <w:t>23</w:t>
        </w:r>
        <w:r>
          <w:fldChar w:fldCharType="end"/>
        </w:r>
      </w:hyperlink>
    </w:p>
    <w:p>
      <w:pPr>
        <w:pStyle w:val="TOC2"/>
        <w:tabs>
          <w:tab w:val="right" w:leader="dot" w:pos="8306"/>
        </w:tabs>
      </w:pPr>
      <w:hyperlink w:anchor="_Toc25126" w:history="1">
        <w:r>
          <w:rPr>
            <w:rFonts w:ascii="仿宋" w:eastAsia="仿宋" w:hAnsi="仿宋" w:cs="仿宋" w:hint="eastAsia"/>
            <w:lang w:eastAsia="zh-CN"/>
          </w:rPr>
          <w:t>(三)、制定完善的风险控制机制</w:t>
        </w:r>
        <w:r>
          <w:tab/>
        </w:r>
        <w:r>
          <w:fldChar w:fldCharType="begin"/>
        </w:r>
        <w:r>
          <w:instrText xml:space="preserve"> PAGEREF _Toc25126 \h </w:instrText>
        </w:r>
        <w:r>
          <w:fldChar w:fldCharType="separate"/>
        </w:r>
        <w:r>
          <w:t>24</w:t>
        </w:r>
        <w:r>
          <w:fldChar w:fldCharType="end"/>
        </w:r>
      </w:hyperlink>
    </w:p>
    <w:p>
      <w:pPr>
        <w:pStyle w:val="TOC2"/>
        <w:tabs>
          <w:tab w:val="right" w:leader="dot" w:pos="8306"/>
        </w:tabs>
      </w:pPr>
      <w:hyperlink w:anchor="_Toc8730" w:history="1">
        <w:r>
          <w:rPr>
            <w:rFonts w:ascii="仿宋" w:eastAsia="仿宋" w:hAnsi="仿宋" w:cs="仿宋" w:hint="eastAsia"/>
            <w:lang w:eastAsia="zh-CN"/>
          </w:rPr>
          <w:t>(四)、优化成本管理</w:t>
        </w:r>
        <w:r>
          <w:tab/>
        </w:r>
        <w:r>
          <w:fldChar w:fldCharType="begin"/>
        </w:r>
        <w:r>
          <w:instrText xml:space="preserve"> PAGEREF _Toc8730 \h </w:instrText>
        </w:r>
        <w:r>
          <w:fldChar w:fldCharType="separate"/>
        </w:r>
        <w:r>
          <w:t>26</w:t>
        </w:r>
        <w:r>
          <w:fldChar w:fldCharType="end"/>
        </w:r>
      </w:hyperlink>
    </w:p>
    <w:p>
      <w:pPr>
        <w:pStyle w:val="TOC1"/>
        <w:tabs>
          <w:tab w:val="right" w:leader="dot" w:pos="8306"/>
        </w:tabs>
      </w:pPr>
      <w:hyperlink w:anchor="_Toc16443" w:history="1">
        <w:r>
          <w:rPr>
            <w:rFonts w:ascii="仿宋" w:eastAsia="仿宋" w:hAnsi="仿宋" w:cs="仿宋" w:hint="eastAsia"/>
            <w:lang w:eastAsia="zh-CN"/>
          </w:rPr>
          <w:t>八、涂料光亮剂项目投资规划</w:t>
        </w:r>
        <w:r>
          <w:tab/>
        </w:r>
        <w:r>
          <w:fldChar w:fldCharType="begin"/>
        </w:r>
        <w:r>
          <w:instrText xml:space="preserve"> PAGEREF _Toc16443 \h </w:instrText>
        </w:r>
        <w:r>
          <w:fldChar w:fldCharType="separate"/>
        </w:r>
        <w:r>
          <w:t>27</w:t>
        </w:r>
        <w:r>
          <w:fldChar w:fldCharType="end"/>
        </w:r>
      </w:hyperlink>
    </w:p>
    <w:p>
      <w:pPr>
        <w:pStyle w:val="TOC2"/>
        <w:tabs>
          <w:tab w:val="right" w:leader="dot" w:pos="8306"/>
        </w:tabs>
      </w:pPr>
      <w:hyperlink w:anchor="_Toc12686" w:history="1">
        <w:r>
          <w:rPr>
            <w:rFonts w:ascii="仿宋" w:eastAsia="仿宋" w:hAnsi="仿宋" w:cs="仿宋" w:hint="eastAsia"/>
            <w:lang w:eastAsia="zh-CN"/>
          </w:rPr>
          <w:t>(一)、涂料光亮剂项目总投资估算</w:t>
        </w:r>
        <w:r>
          <w:tab/>
        </w:r>
        <w:r>
          <w:fldChar w:fldCharType="begin"/>
        </w:r>
        <w:r>
          <w:instrText xml:space="preserve"> PAGEREF _Toc12686 \h </w:instrText>
        </w:r>
        <w:r>
          <w:fldChar w:fldCharType="separate"/>
        </w:r>
        <w:r>
          <w:t>27</w:t>
        </w:r>
        <w:r>
          <w:fldChar w:fldCharType="end"/>
        </w:r>
      </w:hyperlink>
    </w:p>
    <w:p>
      <w:pPr>
        <w:pStyle w:val="TOC2"/>
        <w:tabs>
          <w:tab w:val="right" w:leader="dot" w:pos="8306"/>
        </w:tabs>
      </w:pPr>
      <w:hyperlink w:anchor="_Toc2399" w:history="1">
        <w:r>
          <w:rPr>
            <w:rFonts w:ascii="仿宋" w:eastAsia="仿宋" w:hAnsi="仿宋" w:cs="仿宋" w:hint="eastAsia"/>
            <w:lang w:eastAsia="zh-CN"/>
          </w:rPr>
          <w:t>(二)、资金筹措</w:t>
        </w:r>
        <w:r>
          <w:tab/>
        </w:r>
        <w:r>
          <w:fldChar w:fldCharType="begin"/>
        </w:r>
        <w:r>
          <w:instrText xml:space="preserve"> PAGEREF _Toc2399 \h </w:instrText>
        </w:r>
        <w:r>
          <w:fldChar w:fldCharType="separate"/>
        </w:r>
        <w:r>
          <w:t>28</w:t>
        </w:r>
        <w:r>
          <w:fldChar w:fldCharType="end"/>
        </w:r>
      </w:hyperlink>
    </w:p>
    <w:p>
      <w:pPr>
        <w:pStyle w:val="TOC1"/>
        <w:tabs>
          <w:tab w:val="right" w:leader="dot" w:pos="8306"/>
        </w:tabs>
      </w:pPr>
      <w:hyperlink w:anchor="_Toc4540" w:history="1">
        <w:r>
          <w:rPr>
            <w:rFonts w:ascii="仿宋" w:eastAsia="仿宋" w:hAnsi="仿宋" w:cs="仿宋" w:hint="eastAsia"/>
            <w:lang w:eastAsia="zh-CN"/>
          </w:rPr>
          <w:t>九、涂料光亮剂项目社会影响</w:t>
        </w:r>
        <w:r>
          <w:tab/>
        </w:r>
        <w:r>
          <w:fldChar w:fldCharType="begin"/>
        </w:r>
        <w:r>
          <w:instrText xml:space="preserve"> PAGEREF _Toc4540 \h </w:instrText>
        </w:r>
        <w:r>
          <w:fldChar w:fldCharType="separate"/>
        </w:r>
        <w:r>
          <w:t>29</w:t>
        </w:r>
        <w:r>
          <w:fldChar w:fldCharType="end"/>
        </w:r>
      </w:hyperlink>
    </w:p>
    <w:p>
      <w:pPr>
        <w:pStyle w:val="TOC2"/>
        <w:tabs>
          <w:tab w:val="right" w:leader="dot" w:pos="8306"/>
        </w:tabs>
      </w:pPr>
      <w:hyperlink w:anchor="_Toc20392" w:history="1">
        <w:r>
          <w:rPr>
            <w:rFonts w:ascii="仿宋" w:eastAsia="仿宋" w:hAnsi="仿宋" w:cs="仿宋" w:hint="eastAsia"/>
            <w:lang w:eastAsia="zh-CN"/>
          </w:rPr>
          <w:t>(一)、社会责任与义务</w:t>
        </w:r>
        <w:r>
          <w:tab/>
        </w:r>
        <w:r>
          <w:fldChar w:fldCharType="begin"/>
        </w:r>
        <w:r>
          <w:instrText xml:space="preserve"> PAGEREF _Toc20392 \h </w:instrText>
        </w:r>
        <w:r>
          <w:fldChar w:fldCharType="separate"/>
        </w:r>
        <w:r>
          <w:t>29</w:t>
        </w:r>
        <w:r>
          <w:fldChar w:fldCharType="end"/>
        </w:r>
      </w:hyperlink>
    </w:p>
    <w:p>
      <w:pPr>
        <w:pStyle w:val="TOC2"/>
        <w:tabs>
          <w:tab w:val="right" w:leader="dot" w:pos="8306"/>
        </w:tabs>
      </w:pPr>
      <w:hyperlink w:anchor="_Toc15754" w:history="1">
        <w:r>
          <w:rPr>
            <w:rFonts w:ascii="仿宋" w:eastAsia="仿宋" w:hAnsi="仿宋" w:cs="仿宋" w:hint="eastAsia"/>
            <w:lang w:eastAsia="zh-CN"/>
          </w:rPr>
          <w:t>(二)、社会参与与沟通</w:t>
        </w:r>
        <w:r>
          <w:tab/>
        </w:r>
        <w:r>
          <w:fldChar w:fldCharType="begin"/>
        </w:r>
        <w:r>
          <w:instrText xml:space="preserve"> PAGEREF _Toc15754 \h </w:instrText>
        </w:r>
        <w:r>
          <w:fldChar w:fldCharType="separate"/>
        </w:r>
        <w:r>
          <w:t>30</w:t>
        </w:r>
        <w:r>
          <w:fldChar w:fldCharType="end"/>
        </w:r>
      </w:hyperlink>
    </w:p>
    <w:p>
      <w:pPr>
        <w:pStyle w:val="TOC1"/>
        <w:tabs>
          <w:tab w:val="right" w:leader="dot" w:pos="8306"/>
        </w:tabs>
      </w:pPr>
      <w:hyperlink w:anchor="_Toc14050" w:history="1">
        <w:r>
          <w:rPr>
            <w:rFonts w:ascii="仿宋" w:eastAsia="仿宋" w:hAnsi="仿宋" w:cs="仿宋" w:hint="eastAsia"/>
            <w:lang w:eastAsia="zh-CN"/>
          </w:rPr>
          <w:t>十、涂料光亮剂项目财务管理</w:t>
        </w:r>
        <w:r>
          <w:tab/>
        </w:r>
        <w:r>
          <w:fldChar w:fldCharType="begin"/>
        </w:r>
        <w:r>
          <w:instrText xml:space="preserve"> PAGEREF _Toc14050 \h </w:instrText>
        </w:r>
        <w:r>
          <w:fldChar w:fldCharType="separate"/>
        </w:r>
        <w:r>
          <w:t>31</w:t>
        </w:r>
        <w:r>
          <w:fldChar w:fldCharType="end"/>
        </w:r>
      </w:hyperlink>
    </w:p>
    <w:p>
      <w:pPr>
        <w:pStyle w:val="TOC2"/>
        <w:tabs>
          <w:tab w:val="right" w:leader="dot" w:pos="8306"/>
        </w:tabs>
      </w:pPr>
      <w:hyperlink w:anchor="_Toc5134" w:history="1">
        <w:r>
          <w:rPr>
            <w:rFonts w:ascii="仿宋" w:eastAsia="仿宋" w:hAnsi="仿宋" w:cs="仿宋" w:hint="eastAsia"/>
            <w:lang w:eastAsia="zh-CN"/>
          </w:rPr>
          <w:t>(一)、资金需求大</w:t>
        </w:r>
        <w:r>
          <w:tab/>
        </w:r>
        <w:r>
          <w:fldChar w:fldCharType="begin"/>
        </w:r>
        <w:r>
          <w:instrText xml:space="preserve"> PAGEREF _Toc5134 \h </w:instrText>
        </w:r>
        <w:r>
          <w:fldChar w:fldCharType="separate"/>
        </w:r>
        <w:r>
          <w:t>31</w:t>
        </w:r>
        <w:r>
          <w:fldChar w:fldCharType="end"/>
        </w:r>
      </w:hyperlink>
    </w:p>
    <w:p>
      <w:pPr>
        <w:pStyle w:val="TOC2"/>
        <w:tabs>
          <w:tab w:val="right" w:leader="dot" w:pos="8306"/>
        </w:tabs>
      </w:pPr>
      <w:hyperlink w:anchor="_Toc10849" w:history="1">
        <w:r>
          <w:rPr>
            <w:rFonts w:ascii="仿宋" w:eastAsia="仿宋" w:hAnsi="仿宋" w:cs="仿宋" w:hint="eastAsia"/>
            <w:lang w:eastAsia="zh-CN"/>
          </w:rPr>
          <w:t>(二)、研发周期长</w:t>
        </w:r>
        <w:r>
          <w:tab/>
        </w:r>
        <w:r>
          <w:fldChar w:fldCharType="begin"/>
        </w:r>
        <w:r>
          <w:instrText xml:space="preserve"> PAGEREF _Toc10849 \h </w:instrText>
        </w:r>
        <w:r>
          <w:fldChar w:fldCharType="separate"/>
        </w:r>
        <w:r>
          <w:t>32</w:t>
        </w:r>
        <w:r>
          <w:fldChar w:fldCharType="end"/>
        </w:r>
      </w:hyperlink>
    </w:p>
    <w:p>
      <w:pPr>
        <w:pStyle w:val="TOC2"/>
        <w:tabs>
          <w:tab w:val="right" w:leader="dot" w:pos="8306"/>
        </w:tabs>
      </w:pPr>
      <w:hyperlink w:anchor="_Toc407" w:history="1">
        <w:r>
          <w:rPr>
            <w:rFonts w:ascii="仿宋" w:eastAsia="仿宋" w:hAnsi="仿宋" w:cs="仿宋" w:hint="eastAsia"/>
            <w:lang w:eastAsia="zh-CN"/>
          </w:rPr>
          <w:t>(三)、市场风险大</w:t>
        </w:r>
        <w:r>
          <w:tab/>
        </w:r>
        <w:r>
          <w:fldChar w:fldCharType="begin"/>
        </w:r>
        <w:r>
          <w:instrText xml:space="preserve"> PAGEREF _Toc407 \h </w:instrText>
        </w:r>
        <w:r>
          <w:fldChar w:fldCharType="separate"/>
        </w:r>
        <w:r>
          <w:t>33</w:t>
        </w:r>
        <w:r>
          <w:fldChar w:fldCharType="end"/>
        </w:r>
      </w:hyperlink>
    </w:p>
    <w:p>
      <w:pPr>
        <w:pStyle w:val="TOC2"/>
        <w:tabs>
          <w:tab w:val="right" w:leader="dot" w:pos="8306"/>
        </w:tabs>
      </w:pPr>
      <w:hyperlink w:anchor="_Toc595" w:history="1">
        <w:r>
          <w:rPr>
            <w:rFonts w:ascii="仿宋" w:eastAsia="仿宋" w:hAnsi="仿宋" w:cs="仿宋" w:hint="eastAsia"/>
            <w:lang w:eastAsia="zh-CN"/>
          </w:rPr>
          <w:t>(四)、利润率高</w:t>
        </w:r>
        <w:r>
          <w:tab/>
        </w:r>
        <w:r>
          <w:fldChar w:fldCharType="begin"/>
        </w:r>
        <w:r>
          <w:instrText xml:space="preserve"> PAGEREF _Toc595 \h </w:instrText>
        </w:r>
        <w:r>
          <w:fldChar w:fldCharType="separate"/>
        </w:r>
        <w:r>
          <w:t>36</w:t>
        </w:r>
        <w:r>
          <w:fldChar w:fldCharType="end"/>
        </w:r>
      </w:hyperlink>
    </w:p>
    <w:p>
      <w:pPr>
        <w:pStyle w:val="TOC1"/>
        <w:tabs>
          <w:tab w:val="right" w:leader="dot" w:pos="8306"/>
        </w:tabs>
      </w:pPr>
      <w:hyperlink w:anchor="_Toc11827" w:history="1">
        <w:r>
          <w:rPr>
            <w:rFonts w:ascii="仿宋" w:eastAsia="仿宋" w:hAnsi="仿宋" w:cs="仿宋" w:hint="eastAsia"/>
            <w:lang w:eastAsia="zh-CN"/>
          </w:rPr>
          <w:t>十一、生产安全保护</w:t>
        </w:r>
        <w:r>
          <w:tab/>
        </w:r>
        <w:r>
          <w:fldChar w:fldCharType="begin"/>
        </w:r>
        <w:r>
          <w:instrText xml:space="preserve"> PAGEREF _Toc11827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8" w:history="1">
        <w:r>
          <w:rPr>
            <w:rFonts w:ascii="仿宋" w:eastAsia="仿宋" w:hAnsi="仿宋" w:cs="仿宋" w:hint="eastAsia"/>
            <w:lang w:eastAsia="zh-CN"/>
          </w:rPr>
          <w:t>(一)、消防安全</w:t>
        </w:r>
        <w:r>
          <w:tab/>
        </w:r>
        <w:r>
          <w:fldChar w:fldCharType="begin"/>
        </w:r>
        <w:r>
          <w:instrText xml:space="preserve"> PAGEREF _Toc7368 \h </w:instrText>
        </w:r>
        <w:r>
          <w:fldChar w:fldCharType="separate"/>
        </w:r>
        <w:r>
          <w:t>38</w:t>
        </w:r>
        <w:r>
          <w:fldChar w:fldCharType="end"/>
        </w:r>
      </w:hyperlink>
    </w:p>
    <w:p>
      <w:pPr>
        <w:pStyle w:val="TOC2"/>
        <w:tabs>
          <w:tab w:val="right" w:leader="dot" w:pos="8306"/>
        </w:tabs>
      </w:pPr>
      <w:hyperlink w:anchor="_Toc17695" w:history="1">
        <w:r>
          <w:rPr>
            <w:rFonts w:ascii="仿宋" w:eastAsia="仿宋" w:hAnsi="仿宋" w:cs="仿宋" w:hint="eastAsia"/>
            <w:lang w:eastAsia="zh-CN"/>
          </w:rPr>
          <w:t>(二)、防火防爆总图布置措施</w:t>
        </w:r>
        <w:r>
          <w:tab/>
        </w:r>
        <w:r>
          <w:fldChar w:fldCharType="begin"/>
        </w:r>
        <w:r>
          <w:instrText xml:space="preserve"> PAGEREF _Toc17695 \h </w:instrText>
        </w:r>
        <w:r>
          <w:fldChar w:fldCharType="separate"/>
        </w:r>
        <w:r>
          <w:t>39</w:t>
        </w:r>
        <w:r>
          <w:fldChar w:fldCharType="end"/>
        </w:r>
      </w:hyperlink>
    </w:p>
    <w:p>
      <w:pPr>
        <w:pStyle w:val="TOC2"/>
        <w:tabs>
          <w:tab w:val="right" w:leader="dot" w:pos="8306"/>
        </w:tabs>
      </w:pPr>
      <w:hyperlink w:anchor="_Toc20419" w:history="1">
        <w:r>
          <w:rPr>
            <w:rFonts w:ascii="仿宋" w:eastAsia="仿宋" w:hAnsi="仿宋" w:cs="仿宋" w:hint="eastAsia"/>
            <w:lang w:eastAsia="zh-CN"/>
          </w:rPr>
          <w:t>(三)、自然灾害防范措施</w:t>
        </w:r>
        <w:r>
          <w:tab/>
        </w:r>
        <w:r>
          <w:fldChar w:fldCharType="begin"/>
        </w:r>
        <w:r>
          <w:instrText xml:space="preserve"> PAGEREF _Toc20419 \h </w:instrText>
        </w:r>
        <w:r>
          <w:fldChar w:fldCharType="separate"/>
        </w:r>
        <w:r>
          <w:t>40</w:t>
        </w:r>
        <w:r>
          <w:fldChar w:fldCharType="end"/>
        </w:r>
      </w:hyperlink>
    </w:p>
    <w:p>
      <w:pPr>
        <w:pStyle w:val="TOC2"/>
        <w:tabs>
          <w:tab w:val="right" w:leader="dot" w:pos="8306"/>
        </w:tabs>
      </w:pPr>
      <w:hyperlink w:anchor="_Toc17672" w:history="1">
        <w:r>
          <w:rPr>
            <w:rFonts w:ascii="仿宋" w:eastAsia="仿宋" w:hAnsi="仿宋" w:cs="仿宋" w:hint="eastAsia"/>
            <w:lang w:eastAsia="zh-CN"/>
          </w:rPr>
          <w:t>(四)、安全色及安全标志使用要求</w:t>
        </w:r>
        <w:r>
          <w:tab/>
        </w:r>
        <w:r>
          <w:fldChar w:fldCharType="begin"/>
        </w:r>
        <w:r>
          <w:instrText xml:space="preserve"> PAGEREF _Toc17672 \h </w:instrText>
        </w:r>
        <w:r>
          <w:fldChar w:fldCharType="separate"/>
        </w:r>
        <w:r>
          <w:t>41</w:t>
        </w:r>
        <w:r>
          <w:fldChar w:fldCharType="end"/>
        </w:r>
      </w:hyperlink>
    </w:p>
    <w:p>
      <w:pPr>
        <w:pStyle w:val="TOC2"/>
        <w:tabs>
          <w:tab w:val="right" w:leader="dot" w:pos="8306"/>
        </w:tabs>
      </w:pPr>
      <w:hyperlink w:anchor="_Toc1302" w:history="1">
        <w:r>
          <w:rPr>
            <w:rFonts w:ascii="仿宋" w:eastAsia="仿宋" w:hAnsi="仿宋" w:cs="仿宋" w:hint="eastAsia"/>
            <w:lang w:eastAsia="zh-CN"/>
          </w:rPr>
          <w:t>(五)、防尘防毒措施</w:t>
        </w:r>
        <w:r>
          <w:tab/>
        </w:r>
        <w:r>
          <w:fldChar w:fldCharType="begin"/>
        </w:r>
        <w:r>
          <w:instrText xml:space="preserve"> PAGEREF _Toc1302 \h </w:instrText>
        </w:r>
        <w:r>
          <w:fldChar w:fldCharType="separate"/>
        </w:r>
        <w:r>
          <w:t>42</w:t>
        </w:r>
        <w:r>
          <w:fldChar w:fldCharType="end"/>
        </w:r>
      </w:hyperlink>
    </w:p>
    <w:p>
      <w:pPr>
        <w:pStyle w:val="TOC2"/>
        <w:tabs>
          <w:tab w:val="right" w:leader="dot" w:pos="8306"/>
        </w:tabs>
      </w:pPr>
      <w:hyperlink w:anchor="_Toc1800" w:history="1">
        <w:r>
          <w:rPr>
            <w:rFonts w:ascii="仿宋" w:eastAsia="仿宋" w:hAnsi="仿宋" w:cs="仿宋" w:hint="eastAsia"/>
            <w:lang w:eastAsia="zh-CN"/>
          </w:rPr>
          <w:t>(六)、防静电、触电防护及防雷措施</w:t>
        </w:r>
        <w:r>
          <w:tab/>
        </w:r>
        <w:r>
          <w:fldChar w:fldCharType="begin"/>
        </w:r>
        <w:r>
          <w:instrText xml:space="preserve"> PAGEREF _Toc1800 \h </w:instrText>
        </w:r>
        <w:r>
          <w:fldChar w:fldCharType="separate"/>
        </w:r>
        <w:r>
          <w:t>43</w:t>
        </w:r>
        <w:r>
          <w:fldChar w:fldCharType="end"/>
        </w:r>
      </w:hyperlink>
    </w:p>
    <w:p>
      <w:pPr>
        <w:pStyle w:val="TOC2"/>
        <w:tabs>
          <w:tab w:val="right" w:leader="dot" w:pos="8306"/>
        </w:tabs>
      </w:pPr>
      <w:hyperlink w:anchor="_Toc5588" w:history="1">
        <w:r>
          <w:rPr>
            <w:rFonts w:ascii="仿宋" w:eastAsia="仿宋" w:hAnsi="仿宋" w:cs="仿宋" w:hint="eastAsia"/>
            <w:lang w:eastAsia="zh-CN"/>
          </w:rPr>
          <w:t>(七)、机械设备安全保障措施</w:t>
        </w:r>
        <w:r>
          <w:tab/>
        </w:r>
        <w:r>
          <w:fldChar w:fldCharType="begin"/>
        </w:r>
        <w:r>
          <w:instrText xml:space="preserve"> PAGEREF _Toc5588 \h </w:instrText>
        </w:r>
        <w:r>
          <w:fldChar w:fldCharType="separate"/>
        </w:r>
        <w:r>
          <w:t>44</w:t>
        </w:r>
        <w:r>
          <w:fldChar w:fldCharType="end"/>
        </w:r>
      </w:hyperlink>
    </w:p>
    <w:p>
      <w:pPr>
        <w:pStyle w:val="TOC1"/>
        <w:tabs>
          <w:tab w:val="right" w:leader="dot" w:pos="8306"/>
        </w:tabs>
      </w:pPr>
      <w:hyperlink w:anchor="_Toc23224" w:history="1">
        <w:r>
          <w:rPr>
            <w:rFonts w:ascii="仿宋" w:eastAsia="仿宋" w:hAnsi="仿宋" w:cs="仿宋" w:hint="eastAsia"/>
            <w:lang w:eastAsia="zh-CN"/>
          </w:rPr>
          <w:t>十二、涂料光亮剂项目人力资源培养与发展</w:t>
        </w:r>
        <w:r>
          <w:tab/>
        </w:r>
        <w:r>
          <w:fldChar w:fldCharType="begin"/>
        </w:r>
        <w:r>
          <w:instrText xml:space="preserve"> PAGEREF _Toc23224 \h </w:instrText>
        </w:r>
        <w:r>
          <w:fldChar w:fldCharType="separate"/>
        </w:r>
        <w:r>
          <w:t>46</w:t>
        </w:r>
        <w:r>
          <w:fldChar w:fldCharType="end"/>
        </w:r>
      </w:hyperlink>
    </w:p>
    <w:p>
      <w:pPr>
        <w:pStyle w:val="TOC2"/>
        <w:tabs>
          <w:tab w:val="right" w:leader="dot" w:pos="8306"/>
        </w:tabs>
      </w:pPr>
      <w:hyperlink w:anchor="_Toc27295" w:history="1">
        <w:r>
          <w:rPr>
            <w:rFonts w:ascii="仿宋" w:eastAsia="仿宋" w:hAnsi="仿宋" w:cs="仿宋" w:hint="eastAsia"/>
            <w:lang w:eastAsia="zh-CN"/>
          </w:rPr>
          <w:t>(一)、人才需求与规划</w:t>
        </w:r>
        <w:r>
          <w:tab/>
        </w:r>
        <w:r>
          <w:fldChar w:fldCharType="begin"/>
        </w:r>
        <w:r>
          <w:instrText xml:space="preserve"> PAGEREF _Toc27295 \h </w:instrText>
        </w:r>
        <w:r>
          <w:fldChar w:fldCharType="separate"/>
        </w:r>
        <w:r>
          <w:t>46</w:t>
        </w:r>
        <w:r>
          <w:fldChar w:fldCharType="end"/>
        </w:r>
      </w:hyperlink>
    </w:p>
    <w:p>
      <w:pPr>
        <w:pStyle w:val="TOC2"/>
        <w:tabs>
          <w:tab w:val="right" w:leader="dot" w:pos="8306"/>
        </w:tabs>
      </w:pPr>
      <w:hyperlink w:anchor="_Toc18403" w:history="1">
        <w:r>
          <w:rPr>
            <w:rFonts w:ascii="仿宋" w:eastAsia="仿宋" w:hAnsi="仿宋" w:cs="仿宋" w:hint="eastAsia"/>
            <w:lang w:eastAsia="zh-CN"/>
          </w:rPr>
          <w:t>(二)、培训与发展计划</w:t>
        </w:r>
        <w:r>
          <w:tab/>
        </w:r>
        <w:r>
          <w:fldChar w:fldCharType="begin"/>
        </w:r>
        <w:r>
          <w:instrText xml:space="preserve"> PAGEREF _Toc18403 \h </w:instrText>
        </w:r>
        <w:r>
          <w:fldChar w:fldCharType="separate"/>
        </w:r>
        <w:r>
          <w:t>46</w:t>
        </w:r>
        <w:r>
          <w:fldChar w:fldCharType="end"/>
        </w:r>
      </w:hyperlink>
    </w:p>
    <w:p>
      <w:pPr>
        <w:pStyle w:val="TOC1"/>
        <w:tabs>
          <w:tab w:val="right" w:leader="dot" w:pos="8306"/>
        </w:tabs>
      </w:pPr>
      <w:hyperlink w:anchor="_Toc20254" w:history="1">
        <w:r>
          <w:rPr>
            <w:rFonts w:ascii="仿宋" w:eastAsia="仿宋" w:hAnsi="仿宋" w:cs="仿宋" w:hint="eastAsia"/>
            <w:lang w:eastAsia="zh-CN"/>
          </w:rPr>
          <w:t>十三、涂料光亮剂项目实施时间节点</w:t>
        </w:r>
        <w:r>
          <w:tab/>
        </w:r>
        <w:r>
          <w:fldChar w:fldCharType="begin"/>
        </w:r>
        <w:r>
          <w:instrText xml:space="preserve"> PAGEREF _Toc20254 \h </w:instrText>
        </w:r>
        <w:r>
          <w:fldChar w:fldCharType="separate"/>
        </w:r>
        <w:r>
          <w:t>47</w:t>
        </w:r>
        <w:r>
          <w:fldChar w:fldCharType="end"/>
        </w:r>
      </w:hyperlink>
    </w:p>
    <w:p>
      <w:pPr>
        <w:pStyle w:val="TOC2"/>
        <w:tabs>
          <w:tab w:val="right" w:leader="dot" w:pos="8306"/>
        </w:tabs>
      </w:pPr>
      <w:hyperlink w:anchor="_Toc19083" w:history="1">
        <w:r>
          <w:rPr>
            <w:rFonts w:ascii="仿宋" w:eastAsia="仿宋" w:hAnsi="仿宋" w:cs="仿宋" w:hint="eastAsia"/>
            <w:lang w:eastAsia="zh-CN"/>
          </w:rPr>
          <w:t>(一)、涂料光亮剂项目启动阶段时间节点</w:t>
        </w:r>
        <w:r>
          <w:tab/>
        </w:r>
        <w:r>
          <w:fldChar w:fldCharType="begin"/>
        </w:r>
        <w:r>
          <w:instrText xml:space="preserve"> PAGEREF _Toc19083 \h </w:instrText>
        </w:r>
        <w:r>
          <w:fldChar w:fldCharType="separate"/>
        </w:r>
        <w:r>
          <w:t>47</w:t>
        </w:r>
        <w:r>
          <w:fldChar w:fldCharType="end"/>
        </w:r>
      </w:hyperlink>
    </w:p>
    <w:p>
      <w:pPr>
        <w:pStyle w:val="TOC2"/>
        <w:tabs>
          <w:tab w:val="right" w:leader="dot" w:pos="8306"/>
        </w:tabs>
      </w:pPr>
      <w:hyperlink w:anchor="_Toc6744" w:history="1">
        <w:r>
          <w:rPr>
            <w:rFonts w:ascii="仿宋" w:eastAsia="仿宋" w:hAnsi="仿宋" w:cs="仿宋" w:hint="eastAsia"/>
            <w:lang w:eastAsia="zh-CN"/>
          </w:rPr>
          <w:t>(二)、涂料光亮剂项目执行阶段时间节点</w:t>
        </w:r>
        <w:r>
          <w:tab/>
        </w:r>
        <w:r>
          <w:fldChar w:fldCharType="begin"/>
        </w:r>
        <w:r>
          <w:instrText xml:space="preserve"> PAGEREF _Toc6744 \h </w:instrText>
        </w:r>
        <w:r>
          <w:fldChar w:fldCharType="separate"/>
        </w:r>
        <w:r>
          <w:t>48</w:t>
        </w:r>
        <w:r>
          <w:fldChar w:fldCharType="end"/>
        </w:r>
      </w:hyperlink>
    </w:p>
    <w:p>
      <w:pPr>
        <w:pStyle w:val="TOC2"/>
        <w:tabs>
          <w:tab w:val="right" w:leader="dot" w:pos="8306"/>
        </w:tabs>
      </w:pPr>
      <w:hyperlink w:anchor="_Toc17510" w:history="1">
        <w:r>
          <w:rPr>
            <w:rFonts w:ascii="仿宋" w:eastAsia="仿宋" w:hAnsi="仿宋" w:cs="仿宋" w:hint="eastAsia"/>
            <w:lang w:eastAsia="zh-CN"/>
          </w:rPr>
          <w:t>(三)、涂料光亮剂项目完成阶段时间节点</w:t>
        </w:r>
        <w:r>
          <w:tab/>
        </w:r>
        <w:r>
          <w:fldChar w:fldCharType="begin"/>
        </w:r>
        <w:r>
          <w:instrText xml:space="preserve"> PAGEREF _Toc17510 \h </w:instrText>
        </w:r>
        <w:r>
          <w:fldChar w:fldCharType="separate"/>
        </w:r>
        <w:r>
          <w:t>49</w:t>
        </w:r>
        <w:r>
          <w:fldChar w:fldCharType="end"/>
        </w:r>
      </w:hyperlink>
    </w:p>
    <w:p>
      <w:pPr>
        <w:pStyle w:val="TOC1"/>
        <w:tabs>
          <w:tab w:val="right" w:leader="dot" w:pos="8306"/>
        </w:tabs>
      </w:pPr>
      <w:hyperlink w:anchor="_Toc6865" w:history="1">
        <w:r>
          <w:rPr>
            <w:rFonts w:ascii="仿宋" w:eastAsia="仿宋" w:hAnsi="仿宋" w:cs="仿宋" w:hint="eastAsia"/>
            <w:lang w:eastAsia="zh-CN"/>
          </w:rPr>
          <w:t>十四、质量管理体系</w:t>
        </w:r>
        <w:r>
          <w:tab/>
        </w:r>
        <w:r>
          <w:fldChar w:fldCharType="begin"/>
        </w:r>
        <w:r>
          <w:instrText xml:space="preserve"> PAGEREF _Toc6865 \h </w:instrText>
        </w:r>
        <w:r>
          <w:fldChar w:fldCharType="separate"/>
        </w:r>
        <w:r>
          <w:t>50</w:t>
        </w:r>
        <w:r>
          <w:fldChar w:fldCharType="end"/>
        </w:r>
      </w:hyperlink>
    </w:p>
    <w:p>
      <w:pPr>
        <w:pStyle w:val="TOC2"/>
        <w:tabs>
          <w:tab w:val="right" w:leader="dot" w:pos="8306"/>
        </w:tabs>
      </w:pPr>
      <w:hyperlink w:anchor="_Toc30463" w:history="1">
        <w:r>
          <w:rPr>
            <w:rFonts w:ascii="仿宋" w:eastAsia="仿宋" w:hAnsi="仿宋" w:cs="仿宋" w:hint="eastAsia"/>
            <w:lang w:eastAsia="zh-CN"/>
          </w:rPr>
          <w:t>(一)、质量目标与方针</w:t>
        </w:r>
        <w:r>
          <w:tab/>
        </w:r>
        <w:r>
          <w:fldChar w:fldCharType="begin"/>
        </w:r>
        <w:r>
          <w:instrText xml:space="preserve"> PAGEREF _Toc30463 \h </w:instrText>
        </w:r>
        <w:r>
          <w:fldChar w:fldCharType="separate"/>
        </w:r>
        <w:r>
          <w:t>50</w:t>
        </w:r>
        <w:r>
          <w:fldChar w:fldCharType="end"/>
        </w:r>
      </w:hyperlink>
    </w:p>
    <w:p>
      <w:pPr>
        <w:pStyle w:val="TOC2"/>
        <w:tabs>
          <w:tab w:val="right" w:leader="dot" w:pos="8306"/>
        </w:tabs>
      </w:pPr>
      <w:hyperlink w:anchor="_Toc27798" w:history="1">
        <w:r>
          <w:rPr>
            <w:rFonts w:ascii="仿宋" w:eastAsia="仿宋" w:hAnsi="仿宋" w:cs="仿宋" w:hint="eastAsia"/>
            <w:lang w:eastAsia="zh-CN"/>
          </w:rPr>
          <w:t>(二)、质量管理责任</w:t>
        </w:r>
        <w:r>
          <w:tab/>
        </w:r>
        <w:r>
          <w:fldChar w:fldCharType="begin"/>
        </w:r>
        <w:r>
          <w:instrText xml:space="preserve"> PAGEREF _Toc27798 \h </w:instrText>
        </w:r>
        <w:r>
          <w:fldChar w:fldCharType="separate"/>
        </w:r>
        <w:r>
          <w:t>51</w:t>
        </w:r>
        <w:r>
          <w:fldChar w:fldCharType="end"/>
        </w:r>
      </w:hyperlink>
    </w:p>
    <w:p>
      <w:pPr>
        <w:pStyle w:val="TOC2"/>
        <w:tabs>
          <w:tab w:val="right" w:leader="dot" w:pos="8306"/>
        </w:tabs>
      </w:pPr>
      <w:hyperlink w:anchor="_Toc13340" w:history="1">
        <w:r>
          <w:rPr>
            <w:rFonts w:ascii="仿宋" w:eastAsia="仿宋" w:hAnsi="仿宋" w:cs="仿宋" w:hint="eastAsia"/>
            <w:lang w:eastAsia="zh-CN"/>
          </w:rPr>
          <w:t>(三)、质量管理体系文件</w:t>
        </w:r>
        <w:r>
          <w:tab/>
        </w:r>
        <w:r>
          <w:fldChar w:fldCharType="begin"/>
        </w:r>
        <w:r>
          <w:instrText xml:space="preserve"> PAGEREF _Toc13340 \h </w:instrText>
        </w:r>
        <w:r>
          <w:fldChar w:fldCharType="separate"/>
        </w:r>
        <w:r>
          <w:t>52</w:t>
        </w:r>
        <w:r>
          <w:fldChar w:fldCharType="end"/>
        </w:r>
      </w:hyperlink>
    </w:p>
    <w:p>
      <w:pPr>
        <w:pStyle w:val="TOC2"/>
        <w:tabs>
          <w:tab w:val="right" w:leader="dot" w:pos="8306"/>
        </w:tabs>
      </w:pPr>
      <w:hyperlink w:anchor="_Toc20635" w:history="1">
        <w:r>
          <w:rPr>
            <w:rFonts w:ascii="仿宋" w:eastAsia="仿宋" w:hAnsi="仿宋" w:cs="仿宋" w:hint="eastAsia"/>
            <w:lang w:eastAsia="zh-CN"/>
          </w:rPr>
          <w:t>(四)、质量培训与教育</w:t>
        </w:r>
        <w:r>
          <w:tab/>
        </w:r>
        <w:r>
          <w:fldChar w:fldCharType="begin"/>
        </w:r>
        <w:r>
          <w:instrText xml:space="preserve"> PAGEREF _Toc20635 \h </w:instrText>
        </w:r>
        <w:r>
          <w:fldChar w:fldCharType="separate"/>
        </w:r>
        <w:r>
          <w:t>55</w:t>
        </w:r>
        <w:r>
          <w:fldChar w:fldCharType="end"/>
        </w:r>
      </w:hyperlink>
    </w:p>
    <w:p>
      <w:pPr>
        <w:pStyle w:val="TOC2"/>
        <w:tabs>
          <w:tab w:val="right" w:leader="dot" w:pos="8306"/>
        </w:tabs>
      </w:pPr>
      <w:hyperlink w:anchor="_Toc7706" w:history="1">
        <w:r>
          <w:rPr>
            <w:rFonts w:ascii="仿宋" w:eastAsia="仿宋" w:hAnsi="仿宋" w:cs="仿宋" w:hint="eastAsia"/>
            <w:lang w:eastAsia="zh-CN"/>
          </w:rPr>
          <w:t>(五)、质量审核与评价</w:t>
        </w:r>
        <w:r>
          <w:tab/>
        </w:r>
        <w:r>
          <w:fldChar w:fldCharType="begin"/>
        </w:r>
        <w:r>
          <w:instrText xml:space="preserve"> PAGEREF _Toc7706 \h </w:instrText>
        </w:r>
        <w:r>
          <w:fldChar w:fldCharType="separate"/>
        </w:r>
        <w:r>
          <w:t>56</w:t>
        </w:r>
        <w:r>
          <w:fldChar w:fldCharType="end"/>
        </w:r>
      </w:hyperlink>
    </w:p>
    <w:p>
      <w:pPr>
        <w:pStyle w:val="TOC2"/>
        <w:tabs>
          <w:tab w:val="right" w:leader="dot" w:pos="8306"/>
        </w:tabs>
      </w:pPr>
      <w:hyperlink w:anchor="_Toc6168" w:history="1">
        <w:r>
          <w:rPr>
            <w:rFonts w:ascii="仿宋" w:eastAsia="仿宋" w:hAnsi="仿宋" w:cs="仿宋" w:hint="eastAsia"/>
            <w:lang w:eastAsia="zh-CN"/>
          </w:rPr>
          <w:t>(六)、不符合与纠正措施</w:t>
        </w:r>
        <w:r>
          <w:tab/>
        </w:r>
        <w:r>
          <w:fldChar w:fldCharType="begin"/>
        </w:r>
        <w:r>
          <w:instrText xml:space="preserve"> PAGEREF _Toc6168 \h </w:instrText>
        </w:r>
        <w:r>
          <w:fldChar w:fldCharType="separate"/>
        </w:r>
        <w:r>
          <w:t>57</w:t>
        </w:r>
        <w:r>
          <w:fldChar w:fldCharType="end"/>
        </w:r>
      </w:hyperlink>
    </w:p>
    <w:p>
      <w:pPr>
        <w:pStyle w:val="TOC1"/>
        <w:tabs>
          <w:tab w:val="right" w:leader="dot" w:pos="8306"/>
        </w:tabs>
      </w:pPr>
      <w:hyperlink w:anchor="_Toc24667" w:history="1">
        <w:r>
          <w:rPr>
            <w:rFonts w:ascii="仿宋" w:eastAsia="仿宋" w:hAnsi="仿宋" w:cs="仿宋" w:hint="eastAsia"/>
            <w:lang w:eastAsia="zh-CN"/>
          </w:rPr>
          <w:t>十五、风险识别与分类</w:t>
        </w:r>
        <w:r>
          <w:tab/>
        </w:r>
        <w:r>
          <w:fldChar w:fldCharType="begin"/>
        </w:r>
        <w:r>
          <w:instrText xml:space="preserve"> PAGEREF _Toc24667 \h </w:instrText>
        </w:r>
        <w:r>
          <w:fldChar w:fldCharType="separate"/>
        </w:r>
        <w:r>
          <w:t>58</w:t>
        </w:r>
        <w:r>
          <w:fldChar w:fldCharType="end"/>
        </w:r>
      </w:hyperlink>
    </w:p>
    <w:p>
      <w:pPr>
        <w:pStyle w:val="TOC2"/>
        <w:tabs>
          <w:tab w:val="right" w:leader="dot" w:pos="8306"/>
        </w:tabs>
      </w:pPr>
      <w:hyperlink w:anchor="_Toc3020" w:history="1">
        <w:r>
          <w:rPr>
            <w:rFonts w:ascii="仿宋" w:eastAsia="仿宋" w:hAnsi="仿宋" w:cs="仿宋" w:hint="eastAsia"/>
            <w:lang w:eastAsia="zh-CN"/>
          </w:rPr>
          <w:t>(一)、风险识别</w:t>
        </w:r>
        <w:r>
          <w:tab/>
        </w:r>
        <w:r>
          <w:fldChar w:fldCharType="begin"/>
        </w:r>
        <w:r>
          <w:instrText xml:space="preserve"> PAGEREF _Toc3020 \h </w:instrText>
        </w:r>
        <w:r>
          <w:fldChar w:fldCharType="separate"/>
        </w:r>
        <w:r>
          <w:t>58</w:t>
        </w:r>
        <w:r>
          <w:fldChar w:fldCharType="end"/>
        </w:r>
      </w:hyperlink>
    </w:p>
    <w:p>
      <w:pPr>
        <w:pStyle w:val="TOC2"/>
        <w:tabs>
          <w:tab w:val="right" w:leader="dot" w:pos="8306"/>
        </w:tabs>
      </w:pPr>
      <w:hyperlink w:anchor="_Toc18430" w:history="1">
        <w:r>
          <w:rPr>
            <w:rFonts w:ascii="仿宋" w:eastAsia="仿宋" w:hAnsi="仿宋" w:cs="仿宋" w:hint="eastAsia"/>
            <w:lang w:eastAsia="zh-CN"/>
          </w:rPr>
          <w:t>(二)、风险分类</w:t>
        </w:r>
        <w:r>
          <w:tab/>
        </w:r>
        <w:r>
          <w:fldChar w:fldCharType="begin"/>
        </w:r>
        <w:r>
          <w:instrText xml:space="preserve"> PAGEREF _Toc18430 \h </w:instrText>
        </w:r>
        <w:r>
          <w:fldChar w:fldCharType="separate"/>
        </w:r>
        <w:r>
          <w:t>59</w:t>
        </w:r>
        <w:r>
          <w:fldChar w:fldCharType="end"/>
        </w:r>
      </w:hyperlink>
    </w:p>
    <w:p>
      <w:pPr>
        <w:pStyle w:val="TOC1"/>
        <w:tabs>
          <w:tab w:val="right" w:leader="dot" w:pos="8306"/>
        </w:tabs>
      </w:pPr>
      <w:hyperlink w:anchor="_Toc13896" w:history="1">
        <w:r>
          <w:rPr>
            <w:rFonts w:ascii="仿宋" w:eastAsia="仿宋" w:hAnsi="仿宋" w:cs="仿宋" w:hint="eastAsia"/>
            <w:lang w:eastAsia="zh-CN"/>
          </w:rPr>
          <w:t>十六、涂料光亮剂项目治理与监督</w:t>
        </w:r>
        <w:r>
          <w:tab/>
        </w:r>
        <w:r>
          <w:fldChar w:fldCharType="begin"/>
        </w:r>
        <w:r>
          <w:instrText xml:space="preserve"> PAGEREF _Toc13896 \h </w:instrText>
        </w:r>
        <w:r>
          <w:fldChar w:fldCharType="separate"/>
        </w:r>
        <w:r>
          <w:t>61</w:t>
        </w:r>
        <w:r>
          <w:fldChar w:fldCharType="end"/>
        </w:r>
      </w:hyperlink>
    </w:p>
    <w:p>
      <w:pPr>
        <w:pStyle w:val="TOC2"/>
        <w:tabs>
          <w:tab w:val="right" w:leader="dot" w:pos="8306"/>
        </w:tabs>
      </w:pPr>
      <w:hyperlink w:anchor="_Toc10103" w:history="1">
        <w:r>
          <w:rPr>
            <w:rFonts w:ascii="仿宋" w:eastAsia="仿宋" w:hAnsi="仿宋" w:cs="仿宋" w:hint="eastAsia"/>
            <w:lang w:eastAsia="zh-CN"/>
          </w:rPr>
          <w:t>(一)、涂料光亮剂项目治理结构</w:t>
        </w:r>
        <w:r>
          <w:tab/>
        </w:r>
        <w:r>
          <w:fldChar w:fldCharType="begin"/>
        </w:r>
        <w:r>
          <w:instrText xml:space="preserve"> PAGEREF _Toc10103 \h </w:instrText>
        </w:r>
        <w:r>
          <w:fldChar w:fldCharType="separate"/>
        </w:r>
        <w:r>
          <w:t>61</w:t>
        </w:r>
        <w:r>
          <w:fldChar w:fldCharType="end"/>
        </w:r>
      </w:hyperlink>
    </w:p>
    <w:p>
      <w:pPr>
        <w:pStyle w:val="TOC2"/>
        <w:tabs>
          <w:tab w:val="right" w:leader="dot" w:pos="8306"/>
        </w:tabs>
      </w:pPr>
      <w:hyperlink w:anchor="_Toc29112" w:history="1">
        <w:r>
          <w:rPr>
            <w:rFonts w:ascii="仿宋" w:eastAsia="仿宋" w:hAnsi="仿宋" w:cs="仿宋" w:hint="eastAsia"/>
            <w:lang w:eastAsia="zh-CN"/>
          </w:rPr>
          <w:t>(二)、监督与审计</w:t>
        </w:r>
        <w:r>
          <w:tab/>
        </w:r>
        <w:r>
          <w:fldChar w:fldCharType="begin"/>
        </w:r>
        <w:r>
          <w:instrText xml:space="preserve"> PAGEREF _Toc29112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8"/>
      <w:r>
        <w:rPr>
          <w:rFonts w:ascii="仿宋" w:eastAsia="仿宋" w:hAnsi="仿宋" w:cs="仿宋" w:hint="eastAsia"/>
          <w:sz w:val="28"/>
          <w:lang w:eastAsia="zh-CN"/>
        </w:rPr>
        <w:t>一、涂料光亮剂项目绩效评估</w:t>
      </w:r>
      <w:bookmarkEnd w:id="2"/>
    </w:p>
    <w:p>
      <w:pPr>
        <w:pStyle w:val="Heading2"/>
        <w:rPr>
          <w:rFonts w:ascii="仿宋" w:eastAsia="仿宋" w:hAnsi="仿宋" w:cs="仿宋" w:hint="eastAsia"/>
          <w:lang w:eastAsia="zh-CN"/>
        </w:rPr>
      </w:pPr>
      <w:bookmarkStart w:id="3" w:name="_Toc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项目中，我们设计了一套全面的绩效评估指标，以确保涂料光亮剂项目的可控和成功交付。这些指标跨足涂料光亮剂项目目标、成本、进度和质量等多个维度，为我们提供了全面洞察涂料光亮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目标达成率是我们关注的首要指标。我们设定了明确的目标，并通过定期监测和评估，迅速发现并应对潜在的目标偏差。这为涂料光亮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成本绩效是另一个核心关注点。通过实际成本与预算成本的对比分析，我们深入了解成本差异的原因，及时调整资源分配，保持涂料光亮剂项目在经济效益方面的合理水平。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进度作为关键的绩效指标之一，得到了精心的关注。我们制定了详细的涂料光亮剂项目进度计划，并设立了进度符合度指标，确保实际进度与计划进度保持一致。这使我们能够快速发现和解决潜在的进度问题，保持涂料光亮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料光亮剂项目绩效的不可或缺的一环。我们引入了一系列的质量标准和客户满意度指标，以确保涂料光亮剂项目交付的成果在质量上达到或超越预期水平。通过持续监测这些指标，我们努力提升涂料光亮剂项目整体质量水平，为涂料光亮剂项目的成功交付提供有力保障。通过这些科学且全面的绩效评估，我们能够更好地引导涂料光亮剂项目的持续改进，确保涂料光亮剂项目目标的顺利达成。</w:t>
      </w:r>
    </w:p>
    <w:p>
      <w:pPr>
        <w:pStyle w:val="Heading2"/>
        <w:ind w:firstLine="560" w:firstLineChars="200"/>
        <w:rPr>
          <w:rFonts w:ascii="仿宋" w:eastAsia="仿宋" w:hAnsi="仿宋" w:cs="仿宋" w:hint="eastAsia"/>
          <w:sz w:val="28"/>
          <w:lang w:eastAsia="zh-CN"/>
        </w:rPr>
      </w:pPr>
      <w:bookmarkStart w:id="4" w:name="_Toc201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绩效评估是涂料光亮剂项目中的关键环节，为确保涂料光亮剂项目达到预期目标，我们采用了多层次、多维度的绩效评估方法。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料光亮剂项目的战略目标对齐，确保每个决策和行动都与涂料光亮剂项目整体目标保持一致。团队会定期召开战略对齐会议，审视当前工作与涂料光亮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料光亮剂项目进度、质量、成本和风险等方面。这些指标通过数据收集和分析，为涂料光亮剂项目管理团队提供了客观的评估依据。例如，我们通过涂料光亮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绩效评估不仅仅停留在涂料光亮剂项目内部，还考虑了涂料光亮剂项目对外部环境的影响。我们定期进行干系人满意度调查，以了解各利益相关方对涂料光亮剂项目的期望和满意度，并及时做出调整。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这种多层次、多角度的绩效评估方法，使得我们能够全面了解涂料光亮剂项目的运行状态，及时做出调整，确保涂料光亮剂项目在不断变化的环境中保持稳健前行。</w:t>
      </w:r>
    </w:p>
    <w:p>
      <w:pPr>
        <w:pStyle w:val="Heading2"/>
        <w:ind w:firstLine="560" w:firstLineChars="200"/>
        <w:rPr>
          <w:rFonts w:ascii="仿宋" w:eastAsia="仿宋" w:hAnsi="仿宋" w:cs="仿宋" w:hint="eastAsia"/>
          <w:sz w:val="28"/>
          <w:lang w:eastAsia="zh-CN"/>
        </w:rPr>
      </w:pPr>
      <w:bookmarkStart w:id="5" w:name="_Toc89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为了确保涂料光亮剂项目的有效管理和不断优化，我们采用了精心设计的绩效评估周期。这个周期旨在实现灵活、实时和全面的评估，以适应涂料光亮剂项目执行中的各种挑战。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料光亮剂项目的不同需求，分为短期、中期和长期。短期评估关注每个迭代或工作周期，以及时发现和解决当前任务中的问题。中期评估涵盖几个迭代，深入了解整体涂料光亮剂项目的趋势和性能。长期评估则着眼于整个涂料光亮剂项目阶段，确保涂料光亮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料光亮剂项目管理工具和协作平台，团队成员能够随时更新和分享涂料光亮剂项目数据。这种实时性的反馈机制使我们能够及时察觉潜在问题，快速调整，保持涂料光亮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料光亮剂项目的决策制定密不可分。每个周期的涂料光亮剂项目回顾会议成为集体总结经验、识别问题深层次原因并找到创新解决方案的平台。这种定期的反思与调整机制使涂料光亮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31"/>
      <w:r>
        <w:rPr>
          <w:rFonts w:ascii="仿宋" w:eastAsia="仿宋" w:hAnsi="仿宋" w:cs="仿宋" w:hint="eastAsia"/>
          <w:sz w:val="28"/>
          <w:lang w:eastAsia="zh-CN"/>
        </w:rPr>
        <w:t>二、涂料光亮剂项目选址可行性分析</w:t>
      </w:r>
      <w:bookmarkEnd w:id="6"/>
    </w:p>
    <w:p>
      <w:pPr>
        <w:pStyle w:val="Heading2"/>
        <w:rPr>
          <w:rFonts w:ascii="仿宋" w:eastAsia="仿宋" w:hAnsi="仿宋" w:cs="仿宋" w:hint="eastAsia"/>
          <w:lang w:eastAsia="zh-CN"/>
        </w:rPr>
      </w:pPr>
      <w:bookmarkStart w:id="7" w:name="_Toc6727"/>
      <w:r>
        <w:rPr>
          <w:rFonts w:ascii="仿宋" w:eastAsia="仿宋" w:hAnsi="仿宋" w:cs="仿宋" w:hint="eastAsia"/>
          <w:lang w:eastAsia="zh-CN"/>
        </w:rPr>
        <w:t>(一)、涂料光亮剂项目选址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该涂料光亮剂项目选址位于XX省XX市XX区XXX街道</w:t>
      </w:r>
    </w:p>
    <w:p>
      <w:pPr>
        <w:pStyle w:val="Heading2"/>
        <w:ind w:firstLine="560" w:firstLineChars="200"/>
        <w:rPr>
          <w:rFonts w:ascii="仿宋" w:eastAsia="仿宋" w:hAnsi="仿宋" w:cs="仿宋" w:hint="eastAsia"/>
          <w:sz w:val="28"/>
          <w:lang w:eastAsia="zh-CN"/>
        </w:rPr>
      </w:pPr>
      <w:bookmarkStart w:id="8" w:name="_Toc1321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涂料光亮剂项目的征地面积将根据涂料光亮剂项目的实际规模和需求进行精确规划。具体面积XXX平方米，旨在确保涂料光亮剂项目不仅能够满足当前的发展需求，还能够预留空间以适应未来的扩展。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净用地面积是在征地面积基础上去除不可利用面积后的实际可开发用地。具体面积XXX平方米，考虑到环保、交通、安全等多方面因素，以确保涂料光亮剂项目在整体利用效率上达到最优。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涂料光亮剂项目计划建设的建筑总规模具体面积XXX平方米。这一规模的确定综合考虑了涂料光亮剂项目的性质、规模，以及城市规划的相关要求，确保建筑布局与周边环境协调一致。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绿地率是涂料光亮剂项目用地中被规划为绿地的比例。具体面积XXX平方米，旨在通过合理规划绿地，改善涂料光亮剂项目周边环境，提升居民生活质量，并符合城市整体绿化规划。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容积率是用地上可以建设的建筑总体积与用地面积之比。具体面积XXX，通过合理的容积率规划，确保涂料光亮剂项目建筑规模与周边环境和谐共生。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光亮剂项目选址与当地城市规划相一致，具体面积XXX平方米。通过与城市规划部门深入沟通，确保涂料光亮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光亮剂项目选址符合当地产业政策，具体面积XXX平方米。这包括涂料光亮剂项目对当地经济的促进作用，以及对相关产业的带动效应，确保涂料光亮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用地总体要求必须符合环保和可持续发展的原则，具体面积XXX平方米。通过采用绿色建筑设计、节能减排等措施，确保涂料光亮剂项目在建设和运营过程中对环境的影响最小化，达到可持续发展的要求。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确保涂料光亮剂项目选址具备必要的公共设施配套，具体面积XXX平方米。这包括交通便利性、教育、医疗等基础设施，以提高居民生活品质，使得涂料光亮剂项目选址更具吸引力。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考虑用地总体要求对当地社会稳定性的影响，具体面积XXX平方米。通过深入了解当地社区反馈，确保涂料光亮剂项目的选址和建设过程对当地社会和谐稳定产生积极作用。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光亮剂项目选址不仅符合法规和规划，还在实际操作中具有可行性。这一全面规划将为涂料光亮剂项目的成功实施提供坚实的基础，确保涂料光亮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30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光亮剂项目的设备规划和空间设计中，我们将采取灵活设备布局的措施。设备布局将根据实际需求进行灵活设计，避免不必要的浪费。通过合理规划设备摆放位置，我们将提高设备的利用率，减少设备间距，以确保涂料光亮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光亮剂项目内部引入共享设施的概念，例如共享会议室、办公区等。通过这种方式，我们可以减少对资源的重复建设，提高资源共享效率，从而减小涂料光亮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52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光亮剂项目的总图布置中，我们将不同功能区域进行明确的规划，以最大程度满足涂料光亮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63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光亮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涂料光亮剂项目对环境的影响是综合评价的重要因素之一。我们将详细考虑选址周边的自然环境、生态保护区、水源地等情况，确保涂料光亮剂项目的建设和运营对环境影响最小化，并符合当地的环保法规标准。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对选址的评价还需充分考虑当地政府的产业政策和法规。我们将详细了解涂料光亮剂项目所在地的相关政策，确保涂料光亮剂项目的规划和运营与当地法规相符，降低不必要的法律风险。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考虑到社会稳定性对企业运营的重要性，我们将评估选址地区的社会安全情况、劳工关系、社区反馈等方面，以确保涂料光亮剂项目的建设和运营不会受到社会稳定性的负面影响。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最后，我们将综合考虑用地成本，包括土地购置费用、土地开发成本等。通过对用地成本的详细评估，我们能够做出更为精确的经济效益分析，为涂料光亮剂项目的投资决策提供有力支持。</w:t>
      </w:r>
    </w:p>
    <w:p>
      <w:pPr>
        <w:pStyle w:val="Heading1"/>
        <w:ind w:firstLine="560" w:firstLineChars="200"/>
        <w:rPr>
          <w:rFonts w:ascii="仿宋" w:eastAsia="仿宋" w:hAnsi="仿宋" w:cs="仿宋" w:hint="eastAsia"/>
          <w:sz w:val="28"/>
          <w:lang w:eastAsia="zh-CN"/>
        </w:rPr>
      </w:pPr>
      <w:bookmarkStart w:id="12" w:name="_Toc2237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8793"/>
      <w:r>
        <w:rPr>
          <w:rFonts w:ascii="仿宋" w:eastAsia="仿宋" w:hAnsi="仿宋" w:cs="仿宋" w:hint="eastAsia"/>
          <w:lang w:eastAsia="zh-CN"/>
        </w:rPr>
        <w:t>(一)、涂料光亮剂行业分析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涂料光亮剂行业一直以来都是市场的关注焦点。行业内的发展趋势、竞争态势以及潜在机会都对涂料光亮剂项目的推进产生深远的影响。通过深入研究行业的整体概貌，我们将更好地理解行业的核心特征，为涂料光亮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光亮剂行业，技术一直是推动创新和发展的关键因素。我们将对当前技术趋势进行详尽分析，包括但不限于人工智能、大数据应用、先进制造技术等。这有助于涂料光亮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料光亮剂项目成功的基础。我们将对主要竞争对手进行深入研究，包括其市场份额、产品特点、市场定位等。通过全面了解竞争对手的优势和劣势，涂料光亮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262"/>
      <w:r>
        <w:rPr>
          <w:rFonts w:ascii="仿宋" w:eastAsia="仿宋" w:hAnsi="仿宋" w:cs="仿宋" w:hint="eastAsia"/>
          <w:sz w:val="28"/>
          <w:lang w:eastAsia="zh-CN"/>
        </w:rPr>
        <w:t>(二)、涂料光亮剂市场分析预测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料光亮剂市场未来的增长趋势。这包括市场的整体规模、各细分领域的发展趋势等。涂料光亮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料光亮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涂料光亮剂项目实施过程中需要充分考虑的因素。我们将对市场风险进行全面评估，包括但不限于政策法规风险、市场竞争风险、技术变革风险等。通过对潜在风险的深入分析，涂料光亮剂项目可以制定相应的风险缓解策略，降低不确定性对涂料光亮剂项目的影响。</w:t>
      </w:r>
    </w:p>
    <w:p>
      <w:pPr>
        <w:pStyle w:val="Heading1"/>
        <w:ind w:firstLine="560" w:firstLineChars="200"/>
        <w:rPr>
          <w:rFonts w:ascii="仿宋" w:eastAsia="仿宋" w:hAnsi="仿宋" w:cs="仿宋" w:hint="eastAsia"/>
          <w:sz w:val="28"/>
          <w:lang w:eastAsia="zh-CN"/>
        </w:rPr>
      </w:pPr>
      <w:bookmarkStart w:id="15" w:name="_Toc1160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901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涂料光亮剂项目的主要产品是XXXX，预计年产值为XXX万元。这一产品在市场中占据着重要的地位，其广泛的应用范围使得该涂料光亮剂项目的市场前景非常广阔。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料光亮剂项目的xxx产品作为重要的原材料之一，将在多个领域发挥关键作用。其在建筑、交通、能源等方面的广泛应用将为整个产业链提供强大的支持，形成产业协同效应。涂料光亮剂项目的年产值XXX万XXX万XXX万万元不仅反映了其在市场上的巨大潜力，更预示着它对国民经济的积极贡献。这种关联度高、涉及面广的产业关系，使得该涂料光亮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94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总征地面积为XXXX平方米，相当于约XX.XX亩，其中净用地面积为XXXX平方米，红线范围内相当于约XX.XX亩。这一用地规模充分考虑了涂料光亮剂项目的建设需求，保障了涂料光亮剂项目在合适的空间内得以充分发展。涂料光亮剂项目规划的总建筑面积为XXXX平方米，其中主体工程建设占XXXX平方米，计容建筑面积达XXXX平方米。预计建筑工程的投资将达到XXXX万元，为涂料光亮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计划购置的设备共计XXXX台（套），设备购置费用为XXXX万元。这一设备购置计划充分考虑到涂料光亮剂项目的生产需求和技术要求，确保了涂料光亮剂项目在生产运营中具备先进的技术装备和高效的生产能力。设备的合理配置将为涂料光亮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计划总投资为XXXX万元，预计年实现营业收入为XXXX万元。这一产能规模的设定旨在确保涂料光亮剂项目能够在投资与回报之间取得平衡，实现长期可持续的发展。涂料光亮剂项目的总投资充分考虑到各个方面的需求，包括用地建设、设备购置等多个环节，以确保涂料光亮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369"/>
      <w:r>
        <w:rPr>
          <w:rFonts w:ascii="仿宋" w:eastAsia="仿宋" w:hAnsi="仿宋" w:cs="仿宋" w:hint="eastAsia"/>
          <w:sz w:val="28"/>
          <w:lang w:eastAsia="zh-CN"/>
        </w:rPr>
        <w:t>五、涂料光亮剂项目建设背景及必要性分析</w:t>
      </w:r>
      <w:bookmarkEnd w:id="18"/>
    </w:p>
    <w:p>
      <w:pPr>
        <w:pStyle w:val="Heading2"/>
        <w:rPr>
          <w:rFonts w:ascii="仿宋" w:eastAsia="仿宋" w:hAnsi="仿宋" w:cs="仿宋" w:hint="eastAsia"/>
          <w:lang w:eastAsia="zh-CN"/>
        </w:rPr>
      </w:pPr>
      <w:bookmarkStart w:id="19" w:name="_Toc29888"/>
      <w:r>
        <w:rPr>
          <w:rFonts w:ascii="仿宋" w:eastAsia="仿宋" w:hAnsi="仿宋" w:cs="仿宋" w:hint="eastAsia"/>
          <w:lang w:eastAsia="zh-CN"/>
        </w:rPr>
        <w:t>(一)、涂料光亮剂项目背景分析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光亮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光亮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光亮剂项目在这个潮流中的定位。同时，我们将关注行业内涌现的新兴机遇，以便涂料光亮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光亮剂项目提供了强大的发展动力。我们将聚焦于行业内最新的技术发展趋势，包括但不限于人工智能、大数据分析、物联网等领域。通过深度的技术研究，我们将确保涂料光亮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光亮剂项目发展的源泉。我们将投入更多的精力对市场需求进行深入剖析，超越表面的需求，深入挖掘潜在的市场痛点和机遇。通过对市场需求的细致了解，涂料光亮剂项目将更有针对性地设计解决方案，满足市场的多样化需求，从而更好地促进涂料光亮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光亮剂项目战略至关重要。我们将对竞争态势进行更为深入的分析，包括但不限于市场份额、产品特点、客户满意度等多个维度。通过深度的竞争分析，涂料光亮剂项目将能够更准确地把握市场脉搏，制定具有竞争力的涂料光亮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光亮剂项目的发展具有直接的影响。我们将进行更为全面的法规和政策分析，了解行业发展中的潜在法律风险和合规挑战。通过充分了解和遵守相关法规，涂料光亮剂项目将确保在法律框架内合法合规运营，为涂料光亮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https://d.book118.com/728077056117006023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涂料光亮剂项目规划设计纲要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03D63"/>
    <w:rsid w:val="74403D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7705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2024-01-04T09:23:00Z</dcterms:created>
  <dcterms:modified xsi:type="dcterms:W3CDTF">2024-01-04T09:23:46Z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37AD90FE9AE24B288C011E5074E64110_11</vt:lpwstr>
  </property>
  <property fmtid="{D5CDD505-2E9C-101B-9397-08002B2CF9AE}" pid="3" name="KSOProductBuildVer">
    <vt:lpwstr>2052-12.1.0.16120</vt:lpwstr>
  </property>
</Properties>
</file>