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双金属温度计项目规划设计纲要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8" w:history="1">
        <w:r>
          <w:rPr>
            <w:rFonts w:ascii="仿宋" w:eastAsia="仿宋" w:hAnsi="仿宋" w:cs="仿宋" w:hint="eastAsia"/>
            <w:lang w:eastAsia="zh-CN"/>
          </w:rPr>
          <w:t>序言</w:t>
        </w:r>
        <w:r>
          <w:tab/>
        </w:r>
        <w:r>
          <w:fldChar w:fldCharType="begin"/>
        </w:r>
        <w:r>
          <w:instrText xml:space="preserve"> PAGEREF _Toc24488 \h </w:instrText>
        </w:r>
        <w:r>
          <w:fldChar w:fldCharType="separate"/>
        </w:r>
        <w:r>
          <w:t>3</w:t>
        </w:r>
        <w:r>
          <w:fldChar w:fldCharType="end"/>
        </w:r>
      </w:hyperlink>
    </w:p>
    <w:p>
      <w:pPr>
        <w:pStyle w:val="TOC1"/>
        <w:tabs>
          <w:tab w:val="right" w:leader="dot" w:pos="8306"/>
        </w:tabs>
      </w:pPr>
      <w:hyperlink w:anchor="_Toc31555" w:history="1">
        <w:r>
          <w:rPr>
            <w:rFonts w:ascii="仿宋" w:eastAsia="仿宋" w:hAnsi="仿宋" w:cs="仿宋" w:hint="eastAsia"/>
            <w:lang w:eastAsia="zh-CN"/>
          </w:rPr>
          <w:t>一、双金属温度计项目建设背景及必要性分析</w:t>
        </w:r>
        <w:r>
          <w:tab/>
        </w:r>
        <w:r>
          <w:fldChar w:fldCharType="begin"/>
        </w:r>
        <w:r>
          <w:instrText xml:space="preserve"> PAGEREF _Toc31555 \h </w:instrText>
        </w:r>
        <w:r>
          <w:fldChar w:fldCharType="separate"/>
        </w:r>
        <w:r>
          <w:t>3</w:t>
        </w:r>
        <w:r>
          <w:fldChar w:fldCharType="end"/>
        </w:r>
      </w:hyperlink>
    </w:p>
    <w:p>
      <w:pPr>
        <w:pStyle w:val="TOC2"/>
        <w:tabs>
          <w:tab w:val="right" w:leader="dot" w:pos="8306"/>
        </w:tabs>
      </w:pPr>
      <w:hyperlink w:anchor="_Toc16640" w:history="1">
        <w:r>
          <w:rPr>
            <w:rFonts w:ascii="仿宋" w:eastAsia="仿宋" w:hAnsi="仿宋" w:cs="仿宋" w:hint="eastAsia"/>
            <w:lang w:eastAsia="zh-CN"/>
          </w:rPr>
          <w:t>(一)、双金属温度计项目背景分析</w:t>
        </w:r>
        <w:r>
          <w:tab/>
        </w:r>
        <w:r>
          <w:fldChar w:fldCharType="begin"/>
        </w:r>
        <w:r>
          <w:instrText xml:space="preserve"> PAGEREF _Toc16640 \h </w:instrText>
        </w:r>
        <w:r>
          <w:fldChar w:fldCharType="separate"/>
        </w:r>
        <w:r>
          <w:t>3</w:t>
        </w:r>
        <w:r>
          <w:fldChar w:fldCharType="end"/>
        </w:r>
      </w:hyperlink>
    </w:p>
    <w:p>
      <w:pPr>
        <w:pStyle w:val="TOC2"/>
        <w:tabs>
          <w:tab w:val="right" w:leader="dot" w:pos="8306"/>
        </w:tabs>
      </w:pPr>
      <w:hyperlink w:anchor="_Toc18064" w:history="1">
        <w:r>
          <w:rPr>
            <w:rFonts w:ascii="仿宋" w:eastAsia="仿宋" w:hAnsi="仿宋" w:cs="仿宋" w:hint="eastAsia"/>
            <w:lang w:eastAsia="zh-CN"/>
          </w:rPr>
          <w:t>(二)、双金属温度计项目建设必要性分析</w:t>
        </w:r>
        <w:r>
          <w:tab/>
        </w:r>
        <w:r>
          <w:fldChar w:fldCharType="begin"/>
        </w:r>
        <w:r>
          <w:instrText xml:space="preserve"> PAGEREF _Toc18064 \h </w:instrText>
        </w:r>
        <w:r>
          <w:fldChar w:fldCharType="separate"/>
        </w:r>
        <w:r>
          <w:t>5</w:t>
        </w:r>
        <w:r>
          <w:fldChar w:fldCharType="end"/>
        </w:r>
      </w:hyperlink>
    </w:p>
    <w:p>
      <w:pPr>
        <w:pStyle w:val="TOC1"/>
        <w:tabs>
          <w:tab w:val="right" w:leader="dot" w:pos="8306"/>
        </w:tabs>
      </w:pPr>
      <w:hyperlink w:anchor="_Toc4152" w:history="1">
        <w:r>
          <w:rPr>
            <w:rFonts w:ascii="仿宋" w:eastAsia="仿宋" w:hAnsi="仿宋" w:cs="仿宋" w:hint="eastAsia"/>
            <w:lang w:eastAsia="zh-CN"/>
          </w:rPr>
          <w:t>二、双金属温度计项目危机管理</w:t>
        </w:r>
        <w:r>
          <w:tab/>
        </w:r>
        <w:r>
          <w:fldChar w:fldCharType="begin"/>
        </w:r>
        <w:r>
          <w:instrText xml:space="preserve"> PAGEREF _Toc4152 \h </w:instrText>
        </w:r>
        <w:r>
          <w:fldChar w:fldCharType="separate"/>
        </w:r>
        <w:r>
          <w:t>6</w:t>
        </w:r>
        <w:r>
          <w:fldChar w:fldCharType="end"/>
        </w:r>
      </w:hyperlink>
    </w:p>
    <w:p>
      <w:pPr>
        <w:pStyle w:val="TOC2"/>
        <w:tabs>
          <w:tab w:val="right" w:leader="dot" w:pos="8306"/>
        </w:tabs>
      </w:pPr>
      <w:hyperlink w:anchor="_Toc18470" w:history="1">
        <w:r>
          <w:rPr>
            <w:rFonts w:ascii="仿宋" w:eastAsia="仿宋" w:hAnsi="仿宋" w:cs="仿宋" w:hint="eastAsia"/>
            <w:lang w:eastAsia="zh-CN"/>
          </w:rPr>
          <w:t>(一)、危机预警与识别</w:t>
        </w:r>
        <w:r>
          <w:tab/>
        </w:r>
        <w:r>
          <w:fldChar w:fldCharType="begin"/>
        </w:r>
        <w:r>
          <w:instrText xml:space="preserve"> PAGEREF _Toc18470 \h </w:instrText>
        </w:r>
        <w:r>
          <w:fldChar w:fldCharType="separate"/>
        </w:r>
        <w:r>
          <w:t>6</w:t>
        </w:r>
        <w:r>
          <w:fldChar w:fldCharType="end"/>
        </w:r>
      </w:hyperlink>
    </w:p>
    <w:p>
      <w:pPr>
        <w:pStyle w:val="TOC2"/>
        <w:tabs>
          <w:tab w:val="right" w:leader="dot" w:pos="8306"/>
        </w:tabs>
      </w:pPr>
      <w:hyperlink w:anchor="_Toc13784" w:history="1">
        <w:r>
          <w:rPr>
            <w:rFonts w:ascii="仿宋" w:eastAsia="仿宋" w:hAnsi="仿宋" w:cs="仿宋" w:hint="eastAsia"/>
            <w:lang w:eastAsia="zh-CN"/>
          </w:rPr>
          <w:t>(二)、危机应对与恢复</w:t>
        </w:r>
        <w:r>
          <w:tab/>
        </w:r>
        <w:r>
          <w:fldChar w:fldCharType="begin"/>
        </w:r>
        <w:r>
          <w:instrText xml:space="preserve"> PAGEREF _Toc13784 \h </w:instrText>
        </w:r>
        <w:r>
          <w:fldChar w:fldCharType="separate"/>
        </w:r>
        <w:r>
          <w:t>7</w:t>
        </w:r>
        <w:r>
          <w:fldChar w:fldCharType="end"/>
        </w:r>
      </w:hyperlink>
    </w:p>
    <w:p>
      <w:pPr>
        <w:pStyle w:val="TOC1"/>
        <w:tabs>
          <w:tab w:val="right" w:leader="dot" w:pos="8306"/>
        </w:tabs>
      </w:pPr>
      <w:hyperlink w:anchor="_Toc28612" w:history="1">
        <w:r>
          <w:rPr>
            <w:rFonts w:ascii="仿宋" w:eastAsia="仿宋" w:hAnsi="仿宋" w:cs="仿宋" w:hint="eastAsia"/>
            <w:lang w:eastAsia="zh-CN"/>
          </w:rPr>
          <w:t>三、产品规划分析</w:t>
        </w:r>
        <w:r>
          <w:tab/>
        </w:r>
        <w:r>
          <w:fldChar w:fldCharType="begin"/>
        </w:r>
        <w:r>
          <w:instrText xml:space="preserve"> PAGEREF _Toc28612 \h </w:instrText>
        </w:r>
        <w:r>
          <w:fldChar w:fldCharType="separate"/>
        </w:r>
        <w:r>
          <w:t>8</w:t>
        </w:r>
        <w:r>
          <w:fldChar w:fldCharType="end"/>
        </w:r>
      </w:hyperlink>
    </w:p>
    <w:p>
      <w:pPr>
        <w:pStyle w:val="TOC2"/>
        <w:tabs>
          <w:tab w:val="right" w:leader="dot" w:pos="8306"/>
        </w:tabs>
      </w:pPr>
      <w:hyperlink w:anchor="_Toc11945" w:history="1">
        <w:r>
          <w:rPr>
            <w:rFonts w:ascii="仿宋" w:eastAsia="仿宋" w:hAnsi="仿宋" w:cs="仿宋" w:hint="eastAsia"/>
            <w:lang w:eastAsia="zh-CN"/>
          </w:rPr>
          <w:t>(一)、产品规划</w:t>
        </w:r>
        <w:r>
          <w:tab/>
        </w:r>
        <w:r>
          <w:fldChar w:fldCharType="begin"/>
        </w:r>
        <w:r>
          <w:instrText xml:space="preserve"> PAGEREF _Toc11945 \h </w:instrText>
        </w:r>
        <w:r>
          <w:fldChar w:fldCharType="separate"/>
        </w:r>
        <w:r>
          <w:t>8</w:t>
        </w:r>
        <w:r>
          <w:fldChar w:fldCharType="end"/>
        </w:r>
      </w:hyperlink>
    </w:p>
    <w:p>
      <w:pPr>
        <w:pStyle w:val="TOC2"/>
        <w:tabs>
          <w:tab w:val="right" w:leader="dot" w:pos="8306"/>
        </w:tabs>
      </w:pPr>
      <w:hyperlink w:anchor="_Toc2795" w:history="1">
        <w:r>
          <w:rPr>
            <w:rFonts w:ascii="仿宋" w:eastAsia="仿宋" w:hAnsi="仿宋" w:cs="仿宋" w:hint="eastAsia"/>
            <w:lang w:eastAsia="zh-CN"/>
          </w:rPr>
          <w:t>(二)、建设规模</w:t>
        </w:r>
        <w:r>
          <w:tab/>
        </w:r>
        <w:r>
          <w:fldChar w:fldCharType="begin"/>
        </w:r>
        <w:r>
          <w:instrText xml:space="preserve"> PAGEREF _Toc2795 \h </w:instrText>
        </w:r>
        <w:r>
          <w:fldChar w:fldCharType="separate"/>
        </w:r>
        <w:r>
          <w:t>9</w:t>
        </w:r>
        <w:r>
          <w:fldChar w:fldCharType="end"/>
        </w:r>
      </w:hyperlink>
    </w:p>
    <w:p>
      <w:pPr>
        <w:pStyle w:val="TOC1"/>
        <w:tabs>
          <w:tab w:val="right" w:leader="dot" w:pos="8306"/>
        </w:tabs>
      </w:pPr>
      <w:hyperlink w:anchor="_Toc20104" w:history="1">
        <w:r>
          <w:rPr>
            <w:rFonts w:ascii="仿宋" w:eastAsia="仿宋" w:hAnsi="仿宋" w:cs="仿宋" w:hint="eastAsia"/>
            <w:lang w:eastAsia="zh-CN"/>
          </w:rPr>
          <w:t>四、双金属温度计项目绩效评估</w:t>
        </w:r>
        <w:r>
          <w:tab/>
        </w:r>
        <w:r>
          <w:fldChar w:fldCharType="begin"/>
        </w:r>
        <w:r>
          <w:instrText xml:space="preserve"> PAGEREF _Toc20104 \h </w:instrText>
        </w:r>
        <w:r>
          <w:fldChar w:fldCharType="separate"/>
        </w:r>
        <w:r>
          <w:t>10</w:t>
        </w:r>
        <w:r>
          <w:fldChar w:fldCharType="end"/>
        </w:r>
      </w:hyperlink>
    </w:p>
    <w:p>
      <w:pPr>
        <w:pStyle w:val="TOC2"/>
        <w:tabs>
          <w:tab w:val="right" w:leader="dot" w:pos="8306"/>
        </w:tabs>
      </w:pPr>
      <w:hyperlink w:anchor="_Toc20726" w:history="1">
        <w:r>
          <w:rPr>
            <w:rFonts w:ascii="仿宋" w:eastAsia="仿宋" w:hAnsi="仿宋" w:cs="仿宋" w:hint="eastAsia"/>
            <w:lang w:eastAsia="zh-CN"/>
          </w:rPr>
          <w:t>(一)、绩效评估指标</w:t>
        </w:r>
        <w:r>
          <w:tab/>
        </w:r>
        <w:r>
          <w:fldChar w:fldCharType="begin"/>
        </w:r>
        <w:r>
          <w:instrText xml:space="preserve"> PAGEREF _Toc20726 \h </w:instrText>
        </w:r>
        <w:r>
          <w:fldChar w:fldCharType="separate"/>
        </w:r>
        <w:r>
          <w:t>10</w:t>
        </w:r>
        <w:r>
          <w:fldChar w:fldCharType="end"/>
        </w:r>
      </w:hyperlink>
    </w:p>
    <w:p>
      <w:pPr>
        <w:pStyle w:val="TOC2"/>
        <w:tabs>
          <w:tab w:val="right" w:leader="dot" w:pos="8306"/>
        </w:tabs>
      </w:pPr>
      <w:hyperlink w:anchor="_Toc7815" w:history="1">
        <w:r>
          <w:rPr>
            <w:rFonts w:ascii="仿宋" w:eastAsia="仿宋" w:hAnsi="仿宋" w:cs="仿宋" w:hint="eastAsia"/>
            <w:lang w:eastAsia="zh-CN"/>
          </w:rPr>
          <w:t>(二)、绩效评估方法</w:t>
        </w:r>
        <w:r>
          <w:tab/>
        </w:r>
        <w:r>
          <w:fldChar w:fldCharType="begin"/>
        </w:r>
        <w:r>
          <w:instrText xml:space="preserve"> PAGEREF _Toc7815 \h </w:instrText>
        </w:r>
        <w:r>
          <w:fldChar w:fldCharType="separate"/>
        </w:r>
        <w:r>
          <w:t>11</w:t>
        </w:r>
        <w:r>
          <w:fldChar w:fldCharType="end"/>
        </w:r>
      </w:hyperlink>
    </w:p>
    <w:p>
      <w:pPr>
        <w:pStyle w:val="TOC2"/>
        <w:tabs>
          <w:tab w:val="right" w:leader="dot" w:pos="8306"/>
        </w:tabs>
      </w:pPr>
      <w:hyperlink w:anchor="_Toc16695" w:history="1">
        <w:r>
          <w:rPr>
            <w:rFonts w:ascii="仿宋" w:eastAsia="仿宋" w:hAnsi="仿宋" w:cs="仿宋" w:hint="eastAsia"/>
            <w:lang w:eastAsia="zh-CN"/>
          </w:rPr>
          <w:t>(三)、绩效评估周期</w:t>
        </w:r>
        <w:r>
          <w:tab/>
        </w:r>
        <w:r>
          <w:fldChar w:fldCharType="begin"/>
        </w:r>
        <w:r>
          <w:instrText xml:space="preserve"> PAGEREF _Toc16695 \h </w:instrText>
        </w:r>
        <w:r>
          <w:fldChar w:fldCharType="separate"/>
        </w:r>
        <w:r>
          <w:t>13</w:t>
        </w:r>
        <w:r>
          <w:fldChar w:fldCharType="end"/>
        </w:r>
      </w:hyperlink>
    </w:p>
    <w:p>
      <w:pPr>
        <w:pStyle w:val="TOC1"/>
        <w:tabs>
          <w:tab w:val="right" w:leader="dot" w:pos="8306"/>
        </w:tabs>
      </w:pPr>
      <w:hyperlink w:anchor="_Toc22831" w:history="1">
        <w:r>
          <w:rPr>
            <w:rFonts w:ascii="仿宋" w:eastAsia="仿宋" w:hAnsi="仿宋" w:cs="仿宋" w:hint="eastAsia"/>
            <w:lang w:eastAsia="zh-CN"/>
          </w:rPr>
          <w:t>五、双金属温度计项目可持续发展</w:t>
        </w:r>
        <w:r>
          <w:tab/>
        </w:r>
        <w:r>
          <w:fldChar w:fldCharType="begin"/>
        </w:r>
        <w:r>
          <w:instrText xml:space="preserve"> PAGEREF _Toc22831 \h </w:instrText>
        </w:r>
        <w:r>
          <w:fldChar w:fldCharType="separate"/>
        </w:r>
        <w:r>
          <w:t>14</w:t>
        </w:r>
        <w:r>
          <w:fldChar w:fldCharType="end"/>
        </w:r>
      </w:hyperlink>
    </w:p>
    <w:p>
      <w:pPr>
        <w:pStyle w:val="TOC2"/>
        <w:tabs>
          <w:tab w:val="right" w:leader="dot" w:pos="8306"/>
        </w:tabs>
      </w:pPr>
      <w:hyperlink w:anchor="_Toc27295" w:history="1">
        <w:r>
          <w:rPr>
            <w:rFonts w:ascii="仿宋" w:eastAsia="仿宋" w:hAnsi="仿宋" w:cs="仿宋" w:hint="eastAsia"/>
            <w:lang w:eastAsia="zh-CN"/>
          </w:rPr>
          <w:t>(一)、可持续战略与实践</w:t>
        </w:r>
        <w:r>
          <w:tab/>
        </w:r>
        <w:r>
          <w:fldChar w:fldCharType="begin"/>
        </w:r>
        <w:r>
          <w:instrText xml:space="preserve"> PAGEREF _Toc27295 \h </w:instrText>
        </w:r>
        <w:r>
          <w:fldChar w:fldCharType="separate"/>
        </w:r>
        <w:r>
          <w:t>14</w:t>
        </w:r>
        <w:r>
          <w:fldChar w:fldCharType="end"/>
        </w:r>
      </w:hyperlink>
    </w:p>
    <w:p>
      <w:pPr>
        <w:pStyle w:val="TOC2"/>
        <w:tabs>
          <w:tab w:val="right" w:leader="dot" w:pos="8306"/>
        </w:tabs>
      </w:pPr>
      <w:hyperlink w:anchor="_Toc24051" w:history="1">
        <w:r>
          <w:rPr>
            <w:rFonts w:ascii="仿宋" w:eastAsia="仿宋" w:hAnsi="仿宋" w:cs="仿宋" w:hint="eastAsia"/>
            <w:lang w:eastAsia="zh-CN"/>
          </w:rPr>
          <w:t>(二)、环保与社会责任</w:t>
        </w:r>
        <w:r>
          <w:tab/>
        </w:r>
        <w:r>
          <w:fldChar w:fldCharType="begin"/>
        </w:r>
        <w:r>
          <w:instrText xml:space="preserve"> PAGEREF _Toc24051 \h </w:instrText>
        </w:r>
        <w:r>
          <w:fldChar w:fldCharType="separate"/>
        </w:r>
        <w:r>
          <w:t>14</w:t>
        </w:r>
        <w:r>
          <w:fldChar w:fldCharType="end"/>
        </w:r>
      </w:hyperlink>
    </w:p>
    <w:p>
      <w:pPr>
        <w:pStyle w:val="TOC1"/>
        <w:tabs>
          <w:tab w:val="right" w:leader="dot" w:pos="8306"/>
        </w:tabs>
      </w:pPr>
      <w:hyperlink w:anchor="_Toc12795" w:history="1">
        <w:r>
          <w:rPr>
            <w:rFonts w:ascii="仿宋" w:eastAsia="仿宋" w:hAnsi="仿宋" w:cs="仿宋" w:hint="eastAsia"/>
            <w:lang w:eastAsia="zh-CN"/>
          </w:rPr>
          <w:t>六、工艺说明</w:t>
        </w:r>
        <w:r>
          <w:tab/>
        </w:r>
        <w:r>
          <w:fldChar w:fldCharType="begin"/>
        </w:r>
        <w:r>
          <w:instrText xml:space="preserve"> PAGEREF _Toc12795 \h </w:instrText>
        </w:r>
        <w:r>
          <w:fldChar w:fldCharType="separate"/>
        </w:r>
        <w:r>
          <w:t>15</w:t>
        </w:r>
        <w:r>
          <w:fldChar w:fldCharType="end"/>
        </w:r>
      </w:hyperlink>
    </w:p>
    <w:p>
      <w:pPr>
        <w:pStyle w:val="TOC2"/>
        <w:tabs>
          <w:tab w:val="right" w:leader="dot" w:pos="8306"/>
        </w:tabs>
      </w:pPr>
      <w:hyperlink w:anchor="_Toc32012" w:history="1">
        <w:r>
          <w:rPr>
            <w:rFonts w:ascii="仿宋" w:eastAsia="仿宋" w:hAnsi="仿宋" w:cs="仿宋" w:hint="eastAsia"/>
            <w:lang w:eastAsia="zh-CN"/>
          </w:rPr>
          <w:t>(一)、技术管理特点</w:t>
        </w:r>
        <w:r>
          <w:tab/>
        </w:r>
        <w:r>
          <w:fldChar w:fldCharType="begin"/>
        </w:r>
        <w:r>
          <w:instrText xml:space="preserve"> PAGEREF _Toc32012 \h </w:instrText>
        </w:r>
        <w:r>
          <w:fldChar w:fldCharType="separate"/>
        </w:r>
        <w:r>
          <w:t>15</w:t>
        </w:r>
        <w:r>
          <w:fldChar w:fldCharType="end"/>
        </w:r>
      </w:hyperlink>
    </w:p>
    <w:p>
      <w:pPr>
        <w:pStyle w:val="TOC2"/>
        <w:tabs>
          <w:tab w:val="right" w:leader="dot" w:pos="8306"/>
        </w:tabs>
      </w:pPr>
      <w:hyperlink w:anchor="_Toc4814" w:history="1">
        <w:r>
          <w:rPr>
            <w:rFonts w:ascii="仿宋" w:eastAsia="仿宋" w:hAnsi="仿宋" w:cs="仿宋" w:hint="eastAsia"/>
            <w:lang w:eastAsia="zh-CN"/>
          </w:rPr>
          <w:t>(二)、双金属温度计项目工艺技术设计方案</w:t>
        </w:r>
        <w:r>
          <w:tab/>
        </w:r>
        <w:r>
          <w:fldChar w:fldCharType="begin"/>
        </w:r>
        <w:r>
          <w:instrText xml:space="preserve"> PAGEREF _Toc4814 \h </w:instrText>
        </w:r>
        <w:r>
          <w:fldChar w:fldCharType="separate"/>
        </w:r>
        <w:r>
          <w:t>16</w:t>
        </w:r>
        <w:r>
          <w:fldChar w:fldCharType="end"/>
        </w:r>
      </w:hyperlink>
    </w:p>
    <w:p>
      <w:pPr>
        <w:pStyle w:val="TOC2"/>
        <w:tabs>
          <w:tab w:val="right" w:leader="dot" w:pos="8306"/>
        </w:tabs>
      </w:pPr>
      <w:hyperlink w:anchor="_Toc18259" w:history="1">
        <w:r>
          <w:rPr>
            <w:rFonts w:ascii="仿宋" w:eastAsia="仿宋" w:hAnsi="仿宋" w:cs="仿宋" w:hint="eastAsia"/>
            <w:lang w:eastAsia="zh-CN"/>
          </w:rPr>
          <w:t>(三)、设备选型方案</w:t>
        </w:r>
        <w:r>
          <w:tab/>
        </w:r>
        <w:r>
          <w:fldChar w:fldCharType="begin"/>
        </w:r>
        <w:r>
          <w:instrText xml:space="preserve"> PAGEREF _Toc18259 \h </w:instrText>
        </w:r>
        <w:r>
          <w:fldChar w:fldCharType="separate"/>
        </w:r>
        <w:r>
          <w:t>18</w:t>
        </w:r>
        <w:r>
          <w:fldChar w:fldCharType="end"/>
        </w:r>
      </w:hyperlink>
    </w:p>
    <w:p>
      <w:pPr>
        <w:pStyle w:val="TOC1"/>
        <w:tabs>
          <w:tab w:val="right" w:leader="dot" w:pos="8306"/>
        </w:tabs>
      </w:pPr>
      <w:hyperlink w:anchor="_Toc30803" w:history="1">
        <w:r>
          <w:rPr>
            <w:rFonts w:ascii="仿宋" w:eastAsia="仿宋" w:hAnsi="仿宋" w:cs="仿宋" w:hint="eastAsia"/>
            <w:lang w:eastAsia="zh-CN"/>
          </w:rPr>
          <w:t>七、双金属温度计项目经营效益</w:t>
        </w:r>
        <w:r>
          <w:tab/>
        </w:r>
        <w:r>
          <w:fldChar w:fldCharType="begin"/>
        </w:r>
        <w:r>
          <w:instrText xml:space="preserve"> PAGEREF _Toc30803 \h </w:instrText>
        </w:r>
        <w:r>
          <w:fldChar w:fldCharType="separate"/>
        </w:r>
        <w:r>
          <w:t>19</w:t>
        </w:r>
        <w:r>
          <w:fldChar w:fldCharType="end"/>
        </w:r>
      </w:hyperlink>
    </w:p>
    <w:p>
      <w:pPr>
        <w:pStyle w:val="TOC2"/>
        <w:tabs>
          <w:tab w:val="right" w:leader="dot" w:pos="8306"/>
        </w:tabs>
      </w:pPr>
      <w:hyperlink w:anchor="_Toc10713" w:history="1">
        <w:r>
          <w:rPr>
            <w:rFonts w:ascii="仿宋" w:eastAsia="仿宋" w:hAnsi="仿宋" w:cs="仿宋" w:hint="eastAsia"/>
            <w:lang w:eastAsia="zh-CN"/>
          </w:rPr>
          <w:t>(一)、经济评价财务测算</w:t>
        </w:r>
        <w:r>
          <w:tab/>
        </w:r>
        <w:r>
          <w:fldChar w:fldCharType="begin"/>
        </w:r>
        <w:r>
          <w:instrText xml:space="preserve"> PAGEREF _Toc10713 \h </w:instrText>
        </w:r>
        <w:r>
          <w:fldChar w:fldCharType="separate"/>
        </w:r>
        <w:r>
          <w:t>19</w:t>
        </w:r>
        <w:r>
          <w:fldChar w:fldCharType="end"/>
        </w:r>
      </w:hyperlink>
    </w:p>
    <w:p>
      <w:pPr>
        <w:pStyle w:val="TOC2"/>
        <w:tabs>
          <w:tab w:val="right" w:leader="dot" w:pos="8306"/>
        </w:tabs>
      </w:pPr>
      <w:hyperlink w:anchor="_Toc30504" w:history="1">
        <w:r>
          <w:rPr>
            <w:rFonts w:ascii="仿宋" w:eastAsia="仿宋" w:hAnsi="仿宋" w:cs="仿宋" w:hint="eastAsia"/>
            <w:lang w:eastAsia="zh-CN"/>
          </w:rPr>
          <w:t>(二)、双金属温度计项目盈利能力分析</w:t>
        </w:r>
        <w:r>
          <w:tab/>
        </w:r>
        <w:r>
          <w:fldChar w:fldCharType="begin"/>
        </w:r>
        <w:r>
          <w:instrText xml:space="preserve"> PAGEREF _Toc30504 \h </w:instrText>
        </w:r>
        <w:r>
          <w:fldChar w:fldCharType="separate"/>
        </w:r>
        <w:r>
          <w:t>20</w:t>
        </w:r>
        <w:r>
          <w:fldChar w:fldCharType="end"/>
        </w:r>
      </w:hyperlink>
    </w:p>
    <w:p>
      <w:pPr>
        <w:pStyle w:val="TOC1"/>
        <w:tabs>
          <w:tab w:val="right" w:leader="dot" w:pos="8306"/>
        </w:tabs>
      </w:pPr>
      <w:hyperlink w:anchor="_Toc6984" w:history="1">
        <w:r>
          <w:rPr>
            <w:rFonts w:ascii="仿宋" w:eastAsia="仿宋" w:hAnsi="仿宋" w:cs="仿宋" w:hint="eastAsia"/>
            <w:lang w:eastAsia="zh-CN"/>
          </w:rPr>
          <w:t>八、双金属温度计项目财务管理</w:t>
        </w:r>
        <w:r>
          <w:tab/>
        </w:r>
        <w:r>
          <w:fldChar w:fldCharType="begin"/>
        </w:r>
        <w:r>
          <w:instrText xml:space="preserve"> PAGEREF _Toc6984 \h </w:instrText>
        </w:r>
        <w:r>
          <w:fldChar w:fldCharType="separate"/>
        </w:r>
        <w:r>
          <w:t>21</w:t>
        </w:r>
        <w:r>
          <w:fldChar w:fldCharType="end"/>
        </w:r>
      </w:hyperlink>
    </w:p>
    <w:p>
      <w:pPr>
        <w:pStyle w:val="TOC2"/>
        <w:tabs>
          <w:tab w:val="right" w:leader="dot" w:pos="8306"/>
        </w:tabs>
      </w:pPr>
      <w:hyperlink w:anchor="_Toc13742" w:history="1">
        <w:r>
          <w:rPr>
            <w:rFonts w:ascii="仿宋" w:eastAsia="仿宋" w:hAnsi="仿宋" w:cs="仿宋" w:hint="eastAsia"/>
            <w:lang w:eastAsia="zh-CN"/>
          </w:rPr>
          <w:t>(一)、资金需求大</w:t>
        </w:r>
        <w:r>
          <w:tab/>
        </w:r>
        <w:r>
          <w:fldChar w:fldCharType="begin"/>
        </w:r>
        <w:r>
          <w:instrText xml:space="preserve"> PAGEREF _Toc13742 \h </w:instrText>
        </w:r>
        <w:r>
          <w:fldChar w:fldCharType="separate"/>
        </w:r>
        <w:r>
          <w:t>21</w:t>
        </w:r>
        <w:r>
          <w:fldChar w:fldCharType="end"/>
        </w:r>
      </w:hyperlink>
    </w:p>
    <w:p>
      <w:pPr>
        <w:pStyle w:val="TOC2"/>
        <w:tabs>
          <w:tab w:val="right" w:leader="dot" w:pos="8306"/>
        </w:tabs>
      </w:pPr>
      <w:hyperlink w:anchor="_Toc4442" w:history="1">
        <w:r>
          <w:rPr>
            <w:rFonts w:ascii="仿宋" w:eastAsia="仿宋" w:hAnsi="仿宋" w:cs="仿宋" w:hint="eastAsia"/>
            <w:lang w:eastAsia="zh-CN"/>
          </w:rPr>
          <w:t>(二)、研发周期长</w:t>
        </w:r>
        <w:r>
          <w:tab/>
        </w:r>
        <w:r>
          <w:fldChar w:fldCharType="begin"/>
        </w:r>
        <w:r>
          <w:instrText xml:space="preserve"> PAGEREF _Toc4442 \h </w:instrText>
        </w:r>
        <w:r>
          <w:fldChar w:fldCharType="separate"/>
        </w:r>
        <w:r>
          <w:t>22</w:t>
        </w:r>
        <w:r>
          <w:fldChar w:fldCharType="end"/>
        </w:r>
      </w:hyperlink>
    </w:p>
    <w:p>
      <w:pPr>
        <w:pStyle w:val="TOC2"/>
        <w:tabs>
          <w:tab w:val="right" w:leader="dot" w:pos="8306"/>
        </w:tabs>
      </w:pPr>
      <w:hyperlink w:anchor="_Toc45" w:history="1">
        <w:r>
          <w:rPr>
            <w:rFonts w:ascii="仿宋" w:eastAsia="仿宋" w:hAnsi="仿宋" w:cs="仿宋" w:hint="eastAsia"/>
            <w:lang w:eastAsia="zh-CN"/>
          </w:rPr>
          <w:t>(三)、市场风险大</w:t>
        </w:r>
        <w:r>
          <w:tab/>
        </w:r>
        <w:r>
          <w:fldChar w:fldCharType="begin"/>
        </w:r>
        <w:r>
          <w:instrText xml:space="preserve"> PAGEREF _Toc45 \h </w:instrText>
        </w:r>
        <w:r>
          <w:fldChar w:fldCharType="separate"/>
        </w:r>
        <w:r>
          <w:t>24</w:t>
        </w:r>
        <w:r>
          <w:fldChar w:fldCharType="end"/>
        </w:r>
      </w:hyperlink>
    </w:p>
    <w:p>
      <w:pPr>
        <w:pStyle w:val="TOC2"/>
        <w:tabs>
          <w:tab w:val="right" w:leader="dot" w:pos="8306"/>
        </w:tabs>
      </w:pPr>
      <w:hyperlink w:anchor="_Toc26337" w:history="1">
        <w:r>
          <w:rPr>
            <w:rFonts w:ascii="仿宋" w:eastAsia="仿宋" w:hAnsi="仿宋" w:cs="仿宋" w:hint="eastAsia"/>
            <w:lang w:eastAsia="zh-CN"/>
          </w:rPr>
          <w:t>(四)、利润率高</w:t>
        </w:r>
        <w:r>
          <w:tab/>
        </w:r>
        <w:r>
          <w:fldChar w:fldCharType="begin"/>
        </w:r>
        <w:r>
          <w:instrText xml:space="preserve"> PAGEREF _Toc26337 \h </w:instrText>
        </w:r>
        <w:r>
          <w:fldChar w:fldCharType="separate"/>
        </w:r>
        <w:r>
          <w:t>26</w:t>
        </w:r>
        <w:r>
          <w:fldChar w:fldCharType="end"/>
        </w:r>
      </w:hyperlink>
    </w:p>
    <w:p>
      <w:pPr>
        <w:pStyle w:val="TOC1"/>
        <w:tabs>
          <w:tab w:val="right" w:leader="dot" w:pos="8306"/>
        </w:tabs>
      </w:pPr>
      <w:hyperlink w:anchor="_Toc12080" w:history="1">
        <w:r>
          <w:rPr>
            <w:rFonts w:ascii="仿宋" w:eastAsia="仿宋" w:hAnsi="仿宋" w:cs="仿宋" w:hint="eastAsia"/>
            <w:lang w:eastAsia="zh-CN"/>
          </w:rPr>
          <w:t>九、双金属温度计项目人力资源管理</w:t>
        </w:r>
        <w:r>
          <w:tab/>
        </w:r>
        <w:r>
          <w:fldChar w:fldCharType="begin"/>
        </w:r>
        <w:r>
          <w:instrText xml:space="preserve"> PAGEREF _Toc12080 \h </w:instrText>
        </w:r>
        <w:r>
          <w:fldChar w:fldCharType="separate"/>
        </w:r>
        <w:r>
          <w:t>28</w:t>
        </w:r>
        <w:r>
          <w:fldChar w:fldCharType="end"/>
        </w:r>
      </w:hyperlink>
    </w:p>
    <w:p>
      <w:pPr>
        <w:pStyle w:val="TOC2"/>
        <w:tabs>
          <w:tab w:val="right" w:leader="dot" w:pos="8306"/>
        </w:tabs>
      </w:pPr>
      <w:hyperlink w:anchor="_Toc24373" w:history="1">
        <w:r>
          <w:rPr>
            <w:rFonts w:ascii="仿宋" w:eastAsia="仿宋" w:hAnsi="仿宋" w:cs="仿宋" w:hint="eastAsia"/>
            <w:lang w:eastAsia="zh-CN"/>
          </w:rPr>
          <w:t>(一)、建立健全的预算管理制度</w:t>
        </w:r>
        <w:r>
          <w:tab/>
        </w:r>
        <w:r>
          <w:fldChar w:fldCharType="begin"/>
        </w:r>
        <w:r>
          <w:instrText xml:space="preserve"> PAGEREF _Toc24373 \h </w:instrText>
        </w:r>
        <w:r>
          <w:fldChar w:fldCharType="separate"/>
        </w:r>
        <w:r>
          <w:t>28</w:t>
        </w:r>
        <w:r>
          <w:fldChar w:fldCharType="end"/>
        </w:r>
      </w:hyperlink>
    </w:p>
    <w:p>
      <w:pPr>
        <w:pStyle w:val="TOC2"/>
        <w:tabs>
          <w:tab w:val="right" w:leader="dot" w:pos="8306"/>
        </w:tabs>
      </w:pPr>
      <w:hyperlink w:anchor="_Toc31165" w:history="1">
        <w:r>
          <w:rPr>
            <w:rFonts w:ascii="仿宋" w:eastAsia="仿宋" w:hAnsi="仿宋" w:cs="仿宋" w:hint="eastAsia"/>
            <w:lang w:eastAsia="zh-CN"/>
          </w:rPr>
          <w:t>(二)、加强资金流动监控</w:t>
        </w:r>
        <w:r>
          <w:tab/>
        </w:r>
        <w:r>
          <w:fldChar w:fldCharType="begin"/>
        </w:r>
        <w:r>
          <w:instrText xml:space="preserve"> PAGEREF _Toc31165 \h </w:instrText>
        </w:r>
        <w:r>
          <w:fldChar w:fldCharType="separate"/>
        </w:r>
        <w:r>
          <w:t>30</w:t>
        </w:r>
        <w:r>
          <w:fldChar w:fldCharType="end"/>
        </w:r>
      </w:hyperlink>
    </w:p>
    <w:p>
      <w:pPr>
        <w:pStyle w:val="TOC2"/>
        <w:tabs>
          <w:tab w:val="right" w:leader="dot" w:pos="8306"/>
        </w:tabs>
      </w:pPr>
      <w:hyperlink w:anchor="_Toc6670" w:history="1">
        <w:r>
          <w:rPr>
            <w:rFonts w:ascii="仿宋" w:eastAsia="仿宋" w:hAnsi="仿宋" w:cs="仿宋" w:hint="eastAsia"/>
            <w:lang w:eastAsia="zh-CN"/>
          </w:rPr>
          <w:t>(三)、制定完善的风险控制机制</w:t>
        </w:r>
        <w:r>
          <w:tab/>
        </w:r>
        <w:r>
          <w:fldChar w:fldCharType="begin"/>
        </w:r>
        <w:r>
          <w:instrText xml:space="preserve"> PAGEREF _Toc6670 \h </w:instrText>
        </w:r>
        <w:r>
          <w:fldChar w:fldCharType="separate"/>
        </w:r>
        <w:r>
          <w:t>31</w:t>
        </w:r>
        <w:r>
          <w:fldChar w:fldCharType="end"/>
        </w:r>
      </w:hyperlink>
    </w:p>
    <w:p>
      <w:pPr>
        <w:pStyle w:val="TOC2"/>
        <w:tabs>
          <w:tab w:val="right" w:leader="dot" w:pos="8306"/>
        </w:tabs>
      </w:pPr>
      <w:hyperlink w:anchor="_Toc23124" w:history="1">
        <w:r>
          <w:rPr>
            <w:rFonts w:ascii="仿宋" w:eastAsia="仿宋" w:hAnsi="仿宋" w:cs="仿宋" w:hint="eastAsia"/>
            <w:lang w:eastAsia="zh-CN"/>
          </w:rPr>
          <w:t>(四)、优化成本管理</w:t>
        </w:r>
        <w:r>
          <w:tab/>
        </w:r>
        <w:r>
          <w:fldChar w:fldCharType="begin"/>
        </w:r>
        <w:r>
          <w:instrText xml:space="preserve"> PAGEREF _Toc23124 \h </w:instrText>
        </w:r>
        <w:r>
          <w:fldChar w:fldCharType="separate"/>
        </w:r>
        <w:r>
          <w:t>33</w:t>
        </w:r>
        <w:r>
          <w:fldChar w:fldCharType="end"/>
        </w:r>
      </w:hyperlink>
    </w:p>
    <w:p>
      <w:pPr>
        <w:pStyle w:val="TOC1"/>
        <w:tabs>
          <w:tab w:val="right" w:leader="dot" w:pos="8306"/>
        </w:tabs>
      </w:pPr>
      <w:hyperlink w:anchor="_Toc8964" w:history="1">
        <w:r>
          <w:rPr>
            <w:rFonts w:ascii="仿宋" w:eastAsia="仿宋" w:hAnsi="仿宋" w:cs="仿宋" w:hint="eastAsia"/>
            <w:lang w:eastAsia="zh-CN"/>
          </w:rPr>
          <w:t>十、生产安全保护</w:t>
        </w:r>
        <w:r>
          <w:tab/>
        </w:r>
        <w:r>
          <w:fldChar w:fldCharType="begin"/>
        </w:r>
        <w:r>
          <w:instrText xml:space="preserve"> PAGEREF _Toc8964 \h </w:instrText>
        </w:r>
        <w:r>
          <w:fldChar w:fldCharType="separate"/>
        </w:r>
        <w:r>
          <w:t>34</w:t>
        </w:r>
        <w:r>
          <w:fldChar w:fldCharType="end"/>
        </w:r>
      </w:hyperlink>
    </w:p>
    <w:p>
      <w:pPr>
        <w:pStyle w:val="TOC2"/>
        <w:tabs>
          <w:tab w:val="right" w:leader="dot" w:pos="8306"/>
        </w:tabs>
      </w:pPr>
      <w:hyperlink w:anchor="_Toc9434" w:history="1">
        <w:r>
          <w:rPr>
            <w:rFonts w:ascii="仿宋" w:eastAsia="仿宋" w:hAnsi="仿宋" w:cs="仿宋" w:hint="eastAsia"/>
            <w:lang w:eastAsia="zh-CN"/>
          </w:rPr>
          <w:t>(一)、消防安全</w:t>
        </w:r>
        <w:r>
          <w:tab/>
        </w:r>
        <w:r>
          <w:fldChar w:fldCharType="begin"/>
        </w:r>
        <w:r>
          <w:instrText xml:space="preserve"> PAGEREF _Toc9434 \h </w:instrText>
        </w:r>
        <w:r>
          <w:fldChar w:fldCharType="separate"/>
        </w:r>
        <w:r>
          <w:t>34</w:t>
        </w:r>
        <w:r>
          <w:fldChar w:fldCharType="end"/>
        </w:r>
      </w:hyperlink>
    </w:p>
    <w:p>
      <w:pPr>
        <w:pStyle w:val="TOC2"/>
        <w:tabs>
          <w:tab w:val="right" w:leader="dot" w:pos="8306"/>
        </w:tabs>
      </w:pPr>
      <w:hyperlink w:anchor="_Toc25175" w:history="1">
        <w:r>
          <w:rPr>
            <w:rFonts w:ascii="仿宋" w:eastAsia="仿宋" w:hAnsi="仿宋" w:cs="仿宋" w:hint="eastAsia"/>
            <w:lang w:eastAsia="zh-CN"/>
          </w:rPr>
          <w:t>(二)、防火防爆总图布置措施</w:t>
        </w:r>
        <w:r>
          <w:tab/>
        </w:r>
        <w:r>
          <w:fldChar w:fldCharType="begin"/>
        </w:r>
        <w:r>
          <w:instrText xml:space="preserve"> PAGEREF _Toc25175 \h </w:instrText>
        </w:r>
        <w:r>
          <w:fldChar w:fldCharType="separate"/>
        </w:r>
        <w:r>
          <w:t>36</w:t>
        </w:r>
        <w:r>
          <w:fldChar w:fldCharType="end"/>
        </w:r>
      </w:hyperlink>
    </w:p>
    <w:p>
      <w:pPr>
        <w:pStyle w:val="TOC2"/>
        <w:tabs>
          <w:tab w:val="right" w:leader="dot" w:pos="8306"/>
        </w:tabs>
      </w:pPr>
      <w:hyperlink w:anchor="_Toc7382" w:history="1">
        <w:r>
          <w:rPr>
            <w:rFonts w:ascii="仿宋" w:eastAsia="仿宋" w:hAnsi="仿宋" w:cs="仿宋" w:hint="eastAsia"/>
            <w:lang w:eastAsia="zh-CN"/>
          </w:rPr>
          <w:t>(三)、自然灾害防范措施</w:t>
        </w:r>
        <w:r>
          <w:tab/>
        </w:r>
        <w:r>
          <w:fldChar w:fldCharType="begin"/>
        </w:r>
        <w:r>
          <w:instrText xml:space="preserve"> PAGEREF _Toc7382 \h </w:instrText>
        </w:r>
        <w:r>
          <w:fldChar w:fldCharType="separate"/>
        </w:r>
        <w:r>
          <w:t>36</w:t>
        </w:r>
        <w:r>
          <w:fldChar w:fldCharType="end"/>
        </w:r>
      </w:hyperlink>
    </w:p>
    <w:p>
      <w:pPr>
        <w:pStyle w:val="TOC2"/>
        <w:tabs>
          <w:tab w:val="right" w:leader="dot" w:pos="8306"/>
        </w:tabs>
      </w:pPr>
      <w:hyperlink w:anchor="_Toc8361" w:history="1">
        <w:r>
          <w:rPr>
            <w:rFonts w:ascii="仿宋" w:eastAsia="仿宋" w:hAnsi="仿宋" w:cs="仿宋" w:hint="eastAsia"/>
            <w:lang w:eastAsia="zh-CN"/>
          </w:rPr>
          <w:t>(四)、安全色及安全标志使用要求</w:t>
        </w:r>
        <w:r>
          <w:tab/>
        </w:r>
        <w:r>
          <w:fldChar w:fldCharType="begin"/>
        </w:r>
        <w:r>
          <w:instrText xml:space="preserve"> PAGEREF _Toc8361 \h </w:instrText>
        </w:r>
        <w:r>
          <w:fldChar w:fldCharType="separate"/>
        </w:r>
        <w:r>
          <w:t>37</w:t>
        </w:r>
        <w:r>
          <w:fldChar w:fldCharType="end"/>
        </w:r>
      </w:hyperlink>
    </w:p>
    <w:p>
      <w:pPr>
        <w:pStyle w:val="TOC2"/>
        <w:tabs>
          <w:tab w:val="right" w:leader="dot" w:pos="8306"/>
        </w:tabs>
      </w:pPr>
      <w:hyperlink w:anchor="_Toc5807" w:history="1">
        <w:r>
          <w:rPr>
            <w:rFonts w:ascii="仿宋" w:eastAsia="仿宋" w:hAnsi="仿宋" w:cs="仿宋" w:hint="eastAsia"/>
            <w:lang w:eastAsia="zh-CN"/>
          </w:rPr>
          <w:t>(五)、防尘防毒措施</w:t>
        </w:r>
        <w:r>
          <w:tab/>
        </w:r>
        <w:r>
          <w:fldChar w:fldCharType="begin"/>
        </w:r>
        <w:r>
          <w:instrText xml:space="preserve"> PAGEREF _Toc5807 \h </w:instrText>
        </w:r>
        <w:r>
          <w:fldChar w:fldCharType="separate"/>
        </w:r>
        <w:r>
          <w:t>38</w:t>
        </w:r>
        <w:r>
          <w:fldChar w:fldCharType="end"/>
        </w:r>
      </w:hyperlink>
    </w:p>
    <w:p>
      <w:pPr>
        <w:pStyle w:val="TOC2"/>
        <w:tabs>
          <w:tab w:val="right" w:leader="dot" w:pos="8306"/>
        </w:tabs>
      </w:pPr>
      <w:hyperlink w:anchor="_Toc7629" w:history="1">
        <w:r>
          <w:rPr>
            <w:rFonts w:ascii="仿宋" w:eastAsia="仿宋" w:hAnsi="仿宋" w:cs="仿宋" w:hint="eastAsia"/>
            <w:lang w:eastAsia="zh-CN"/>
          </w:rPr>
          <w:t>(六)、防静电、触电防护及防雷措施</w:t>
        </w:r>
        <w:r>
          <w:tab/>
        </w:r>
        <w:r>
          <w:fldChar w:fldCharType="begin"/>
        </w:r>
        <w:r>
          <w:instrText xml:space="preserve"> PAGEREF _Toc7629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60" w:history="1">
        <w:r>
          <w:rPr>
            <w:rFonts w:ascii="仿宋" w:eastAsia="仿宋" w:hAnsi="仿宋" w:cs="仿宋" w:hint="eastAsia"/>
            <w:lang w:eastAsia="zh-CN"/>
          </w:rPr>
          <w:t>(七)、机械设备安全保障措施</w:t>
        </w:r>
        <w:r>
          <w:tab/>
        </w:r>
        <w:r>
          <w:fldChar w:fldCharType="begin"/>
        </w:r>
        <w:r>
          <w:instrText xml:space="preserve"> PAGEREF _Toc17360 \h </w:instrText>
        </w:r>
        <w:r>
          <w:fldChar w:fldCharType="separate"/>
        </w:r>
        <w:r>
          <w:t>41</w:t>
        </w:r>
        <w:r>
          <w:fldChar w:fldCharType="end"/>
        </w:r>
      </w:hyperlink>
    </w:p>
    <w:p>
      <w:pPr>
        <w:pStyle w:val="TOC1"/>
        <w:tabs>
          <w:tab w:val="right" w:leader="dot" w:pos="8306"/>
        </w:tabs>
      </w:pPr>
      <w:hyperlink w:anchor="_Toc31457" w:history="1">
        <w:r>
          <w:rPr>
            <w:rFonts w:ascii="仿宋" w:eastAsia="仿宋" w:hAnsi="仿宋" w:cs="仿宋" w:hint="eastAsia"/>
            <w:lang w:eastAsia="zh-CN"/>
          </w:rPr>
          <w:t>十一、双金属温度计项目风险管理</w:t>
        </w:r>
        <w:r>
          <w:tab/>
        </w:r>
        <w:r>
          <w:fldChar w:fldCharType="begin"/>
        </w:r>
        <w:r>
          <w:instrText xml:space="preserve"> PAGEREF _Toc31457 \h </w:instrText>
        </w:r>
        <w:r>
          <w:fldChar w:fldCharType="separate"/>
        </w:r>
        <w:r>
          <w:t>42</w:t>
        </w:r>
        <w:r>
          <w:fldChar w:fldCharType="end"/>
        </w:r>
      </w:hyperlink>
    </w:p>
    <w:p>
      <w:pPr>
        <w:pStyle w:val="TOC2"/>
        <w:tabs>
          <w:tab w:val="right" w:leader="dot" w:pos="8306"/>
        </w:tabs>
      </w:pPr>
      <w:hyperlink w:anchor="_Toc2257" w:history="1">
        <w:r>
          <w:rPr>
            <w:rFonts w:ascii="仿宋" w:eastAsia="仿宋" w:hAnsi="仿宋" w:cs="仿宋" w:hint="eastAsia"/>
            <w:lang w:eastAsia="zh-CN"/>
          </w:rPr>
          <w:t>(一)、风险识别与评估</w:t>
        </w:r>
        <w:r>
          <w:tab/>
        </w:r>
        <w:r>
          <w:fldChar w:fldCharType="begin"/>
        </w:r>
        <w:r>
          <w:instrText xml:space="preserve"> PAGEREF _Toc2257 \h </w:instrText>
        </w:r>
        <w:r>
          <w:fldChar w:fldCharType="separate"/>
        </w:r>
        <w:r>
          <w:t>42</w:t>
        </w:r>
        <w:r>
          <w:fldChar w:fldCharType="end"/>
        </w:r>
      </w:hyperlink>
    </w:p>
    <w:p>
      <w:pPr>
        <w:pStyle w:val="TOC2"/>
        <w:tabs>
          <w:tab w:val="right" w:leader="dot" w:pos="8306"/>
        </w:tabs>
      </w:pPr>
      <w:hyperlink w:anchor="_Toc31297" w:history="1">
        <w:r>
          <w:rPr>
            <w:rFonts w:ascii="仿宋" w:eastAsia="仿宋" w:hAnsi="仿宋" w:cs="仿宋" w:hint="eastAsia"/>
            <w:lang w:eastAsia="zh-CN"/>
          </w:rPr>
          <w:t>(二)、风险应对策略</w:t>
        </w:r>
        <w:r>
          <w:tab/>
        </w:r>
        <w:r>
          <w:fldChar w:fldCharType="begin"/>
        </w:r>
        <w:r>
          <w:instrText xml:space="preserve"> PAGEREF _Toc31297 \h </w:instrText>
        </w:r>
        <w:r>
          <w:fldChar w:fldCharType="separate"/>
        </w:r>
        <w:r>
          <w:t>43</w:t>
        </w:r>
        <w:r>
          <w:fldChar w:fldCharType="end"/>
        </w:r>
      </w:hyperlink>
    </w:p>
    <w:p>
      <w:pPr>
        <w:pStyle w:val="TOC2"/>
        <w:tabs>
          <w:tab w:val="right" w:leader="dot" w:pos="8306"/>
        </w:tabs>
      </w:pPr>
      <w:hyperlink w:anchor="_Toc30243" w:history="1">
        <w:r>
          <w:rPr>
            <w:rFonts w:ascii="仿宋" w:eastAsia="仿宋" w:hAnsi="仿宋" w:cs="仿宋" w:hint="eastAsia"/>
            <w:lang w:eastAsia="zh-CN"/>
          </w:rPr>
          <w:t>(三)、风险监控与控制</w:t>
        </w:r>
        <w:r>
          <w:tab/>
        </w:r>
        <w:r>
          <w:fldChar w:fldCharType="begin"/>
        </w:r>
        <w:r>
          <w:instrText xml:space="preserve"> PAGEREF _Toc30243 \h </w:instrText>
        </w:r>
        <w:r>
          <w:fldChar w:fldCharType="separate"/>
        </w:r>
        <w:r>
          <w:t>45</w:t>
        </w:r>
        <w:r>
          <w:fldChar w:fldCharType="end"/>
        </w:r>
      </w:hyperlink>
    </w:p>
    <w:p>
      <w:pPr>
        <w:pStyle w:val="TOC1"/>
        <w:tabs>
          <w:tab w:val="right" w:leader="dot" w:pos="8306"/>
        </w:tabs>
      </w:pPr>
      <w:hyperlink w:anchor="_Toc27677" w:history="1">
        <w:r>
          <w:rPr>
            <w:rFonts w:ascii="仿宋" w:eastAsia="仿宋" w:hAnsi="仿宋" w:cs="仿宋" w:hint="eastAsia"/>
            <w:lang w:eastAsia="zh-CN"/>
          </w:rPr>
          <w:t>十二、双金属温度计项目投资规划</w:t>
        </w:r>
        <w:r>
          <w:tab/>
        </w:r>
        <w:r>
          <w:fldChar w:fldCharType="begin"/>
        </w:r>
        <w:r>
          <w:instrText xml:space="preserve"> PAGEREF _Toc27677 \h </w:instrText>
        </w:r>
        <w:r>
          <w:fldChar w:fldCharType="separate"/>
        </w:r>
        <w:r>
          <w:t>46</w:t>
        </w:r>
        <w:r>
          <w:fldChar w:fldCharType="end"/>
        </w:r>
      </w:hyperlink>
    </w:p>
    <w:p>
      <w:pPr>
        <w:pStyle w:val="TOC2"/>
        <w:tabs>
          <w:tab w:val="right" w:leader="dot" w:pos="8306"/>
        </w:tabs>
      </w:pPr>
      <w:hyperlink w:anchor="_Toc32454" w:history="1">
        <w:r>
          <w:rPr>
            <w:rFonts w:ascii="仿宋" w:eastAsia="仿宋" w:hAnsi="仿宋" w:cs="仿宋" w:hint="eastAsia"/>
            <w:lang w:eastAsia="zh-CN"/>
          </w:rPr>
          <w:t>(一)、双金属温度计项目总投资估算</w:t>
        </w:r>
        <w:r>
          <w:tab/>
        </w:r>
        <w:r>
          <w:fldChar w:fldCharType="begin"/>
        </w:r>
        <w:r>
          <w:instrText xml:space="preserve"> PAGEREF _Toc32454 \h </w:instrText>
        </w:r>
        <w:r>
          <w:fldChar w:fldCharType="separate"/>
        </w:r>
        <w:r>
          <w:t>46</w:t>
        </w:r>
        <w:r>
          <w:fldChar w:fldCharType="end"/>
        </w:r>
      </w:hyperlink>
    </w:p>
    <w:p>
      <w:pPr>
        <w:pStyle w:val="TOC2"/>
        <w:tabs>
          <w:tab w:val="right" w:leader="dot" w:pos="8306"/>
        </w:tabs>
      </w:pPr>
      <w:hyperlink w:anchor="_Toc5301" w:history="1">
        <w:r>
          <w:rPr>
            <w:rFonts w:ascii="仿宋" w:eastAsia="仿宋" w:hAnsi="仿宋" w:cs="仿宋" w:hint="eastAsia"/>
            <w:lang w:eastAsia="zh-CN"/>
          </w:rPr>
          <w:t>(二)、资金筹措</w:t>
        </w:r>
        <w:r>
          <w:tab/>
        </w:r>
        <w:r>
          <w:fldChar w:fldCharType="begin"/>
        </w:r>
        <w:r>
          <w:instrText xml:space="preserve"> PAGEREF _Toc5301 \h </w:instrText>
        </w:r>
        <w:r>
          <w:fldChar w:fldCharType="separate"/>
        </w:r>
        <w:r>
          <w:t>47</w:t>
        </w:r>
        <w:r>
          <w:fldChar w:fldCharType="end"/>
        </w:r>
      </w:hyperlink>
    </w:p>
    <w:p>
      <w:pPr>
        <w:pStyle w:val="TOC1"/>
        <w:tabs>
          <w:tab w:val="right" w:leader="dot" w:pos="8306"/>
        </w:tabs>
      </w:pPr>
      <w:hyperlink w:anchor="_Toc9752" w:history="1">
        <w:r>
          <w:rPr>
            <w:rFonts w:ascii="仿宋" w:eastAsia="仿宋" w:hAnsi="仿宋" w:cs="仿宋" w:hint="eastAsia"/>
            <w:lang w:eastAsia="zh-CN"/>
          </w:rPr>
          <w:t>十三、双金属温度计项目治理与监督</w:t>
        </w:r>
        <w:r>
          <w:tab/>
        </w:r>
        <w:r>
          <w:fldChar w:fldCharType="begin"/>
        </w:r>
        <w:r>
          <w:instrText xml:space="preserve"> PAGEREF _Toc9752 \h </w:instrText>
        </w:r>
        <w:r>
          <w:fldChar w:fldCharType="separate"/>
        </w:r>
        <w:r>
          <w:t>48</w:t>
        </w:r>
        <w:r>
          <w:fldChar w:fldCharType="end"/>
        </w:r>
      </w:hyperlink>
    </w:p>
    <w:p>
      <w:pPr>
        <w:pStyle w:val="TOC2"/>
        <w:tabs>
          <w:tab w:val="right" w:leader="dot" w:pos="8306"/>
        </w:tabs>
      </w:pPr>
      <w:hyperlink w:anchor="_Toc397" w:history="1">
        <w:r>
          <w:rPr>
            <w:rFonts w:ascii="仿宋" w:eastAsia="仿宋" w:hAnsi="仿宋" w:cs="仿宋" w:hint="eastAsia"/>
            <w:lang w:eastAsia="zh-CN"/>
          </w:rPr>
          <w:t>(一)、双金属温度计项目治理结构</w:t>
        </w:r>
        <w:r>
          <w:tab/>
        </w:r>
        <w:r>
          <w:fldChar w:fldCharType="begin"/>
        </w:r>
        <w:r>
          <w:instrText xml:space="preserve"> PAGEREF _Toc397 \h </w:instrText>
        </w:r>
        <w:r>
          <w:fldChar w:fldCharType="separate"/>
        </w:r>
        <w:r>
          <w:t>48</w:t>
        </w:r>
        <w:r>
          <w:fldChar w:fldCharType="end"/>
        </w:r>
      </w:hyperlink>
    </w:p>
    <w:p>
      <w:pPr>
        <w:pStyle w:val="TOC2"/>
        <w:tabs>
          <w:tab w:val="right" w:leader="dot" w:pos="8306"/>
        </w:tabs>
      </w:pPr>
      <w:hyperlink w:anchor="_Toc25796" w:history="1">
        <w:r>
          <w:rPr>
            <w:rFonts w:ascii="仿宋" w:eastAsia="仿宋" w:hAnsi="仿宋" w:cs="仿宋" w:hint="eastAsia"/>
            <w:lang w:eastAsia="zh-CN"/>
          </w:rPr>
          <w:t>(二)、监督与审计</w:t>
        </w:r>
        <w:r>
          <w:tab/>
        </w:r>
        <w:r>
          <w:fldChar w:fldCharType="begin"/>
        </w:r>
        <w:r>
          <w:instrText xml:space="preserve"> PAGEREF _Toc25796 \h </w:instrText>
        </w:r>
        <w:r>
          <w:fldChar w:fldCharType="separate"/>
        </w:r>
        <w:r>
          <w:t>50</w:t>
        </w:r>
        <w:r>
          <w:fldChar w:fldCharType="end"/>
        </w:r>
      </w:hyperlink>
    </w:p>
    <w:p>
      <w:pPr>
        <w:pStyle w:val="TOC1"/>
        <w:tabs>
          <w:tab w:val="right" w:leader="dot" w:pos="8306"/>
        </w:tabs>
      </w:pPr>
      <w:hyperlink w:anchor="_Toc11536" w:history="1">
        <w:r>
          <w:rPr>
            <w:rFonts w:ascii="仿宋" w:eastAsia="仿宋" w:hAnsi="仿宋" w:cs="仿宋" w:hint="eastAsia"/>
            <w:lang w:eastAsia="zh-CN"/>
          </w:rPr>
          <w:t>十四、双金属温度计项目变更管理</w:t>
        </w:r>
        <w:r>
          <w:tab/>
        </w:r>
        <w:r>
          <w:fldChar w:fldCharType="begin"/>
        </w:r>
        <w:r>
          <w:instrText xml:space="preserve"> PAGEREF _Toc11536 \h </w:instrText>
        </w:r>
        <w:r>
          <w:fldChar w:fldCharType="separate"/>
        </w:r>
        <w:r>
          <w:t>51</w:t>
        </w:r>
        <w:r>
          <w:fldChar w:fldCharType="end"/>
        </w:r>
      </w:hyperlink>
    </w:p>
    <w:p>
      <w:pPr>
        <w:pStyle w:val="TOC2"/>
        <w:tabs>
          <w:tab w:val="right" w:leader="dot" w:pos="8306"/>
        </w:tabs>
      </w:pPr>
      <w:hyperlink w:anchor="_Toc17991" w:history="1">
        <w:r>
          <w:rPr>
            <w:rFonts w:ascii="仿宋" w:eastAsia="仿宋" w:hAnsi="仿宋" w:cs="仿宋" w:hint="eastAsia"/>
            <w:lang w:eastAsia="zh-CN"/>
          </w:rPr>
          <w:t>(一)、变更申请与评估</w:t>
        </w:r>
        <w:r>
          <w:tab/>
        </w:r>
        <w:r>
          <w:fldChar w:fldCharType="begin"/>
        </w:r>
        <w:r>
          <w:instrText xml:space="preserve"> PAGEREF _Toc17991 \h </w:instrText>
        </w:r>
        <w:r>
          <w:fldChar w:fldCharType="separate"/>
        </w:r>
        <w:r>
          <w:t>51</w:t>
        </w:r>
        <w:r>
          <w:fldChar w:fldCharType="end"/>
        </w:r>
      </w:hyperlink>
    </w:p>
    <w:p>
      <w:pPr>
        <w:pStyle w:val="TOC2"/>
        <w:tabs>
          <w:tab w:val="right" w:leader="dot" w:pos="8306"/>
        </w:tabs>
      </w:pPr>
      <w:hyperlink w:anchor="_Toc3197" w:history="1">
        <w:r>
          <w:rPr>
            <w:rFonts w:ascii="仿宋" w:eastAsia="仿宋" w:hAnsi="仿宋" w:cs="仿宋" w:hint="eastAsia"/>
            <w:lang w:eastAsia="zh-CN"/>
          </w:rPr>
          <w:t>(二)、变更实施与控制</w:t>
        </w:r>
        <w:r>
          <w:tab/>
        </w:r>
        <w:r>
          <w:fldChar w:fldCharType="begin"/>
        </w:r>
        <w:r>
          <w:instrText xml:space="preserve"> PAGEREF _Toc3197 \h </w:instrText>
        </w:r>
        <w:r>
          <w:fldChar w:fldCharType="separate"/>
        </w:r>
        <w:r>
          <w:t>51</w:t>
        </w:r>
        <w:r>
          <w:fldChar w:fldCharType="end"/>
        </w:r>
      </w:hyperlink>
    </w:p>
    <w:p>
      <w:pPr>
        <w:pStyle w:val="TOC1"/>
        <w:tabs>
          <w:tab w:val="right" w:leader="dot" w:pos="8306"/>
        </w:tabs>
      </w:pPr>
      <w:hyperlink w:anchor="_Toc3002" w:history="1">
        <w:r>
          <w:rPr>
            <w:rFonts w:ascii="仿宋" w:eastAsia="仿宋" w:hAnsi="仿宋" w:cs="仿宋" w:hint="eastAsia"/>
            <w:lang w:eastAsia="zh-CN"/>
          </w:rPr>
          <w:t>十五、双金属温度计项目实施保障措施</w:t>
        </w:r>
        <w:r>
          <w:tab/>
        </w:r>
        <w:r>
          <w:fldChar w:fldCharType="begin"/>
        </w:r>
        <w:r>
          <w:instrText xml:space="preserve"> PAGEREF _Toc3002 \h </w:instrText>
        </w:r>
        <w:r>
          <w:fldChar w:fldCharType="separate"/>
        </w:r>
        <w:r>
          <w:t>52</w:t>
        </w:r>
        <w:r>
          <w:fldChar w:fldCharType="end"/>
        </w:r>
      </w:hyperlink>
    </w:p>
    <w:p>
      <w:pPr>
        <w:pStyle w:val="TOC2"/>
        <w:tabs>
          <w:tab w:val="right" w:leader="dot" w:pos="8306"/>
        </w:tabs>
      </w:pPr>
      <w:hyperlink w:anchor="_Toc16918" w:history="1">
        <w:r>
          <w:rPr>
            <w:rFonts w:ascii="仿宋" w:eastAsia="仿宋" w:hAnsi="仿宋" w:cs="仿宋" w:hint="eastAsia"/>
            <w:lang w:eastAsia="zh-CN"/>
          </w:rPr>
          <w:t>(一)、双金属温度计项目实施保障机制</w:t>
        </w:r>
        <w:r>
          <w:tab/>
        </w:r>
        <w:r>
          <w:fldChar w:fldCharType="begin"/>
        </w:r>
        <w:r>
          <w:instrText xml:space="preserve"> PAGEREF _Toc16918 \h </w:instrText>
        </w:r>
        <w:r>
          <w:fldChar w:fldCharType="separate"/>
        </w:r>
        <w:r>
          <w:t>52</w:t>
        </w:r>
        <w:r>
          <w:fldChar w:fldCharType="end"/>
        </w:r>
      </w:hyperlink>
    </w:p>
    <w:p>
      <w:pPr>
        <w:pStyle w:val="TOC2"/>
        <w:tabs>
          <w:tab w:val="right" w:leader="dot" w:pos="8306"/>
        </w:tabs>
      </w:pPr>
      <w:hyperlink w:anchor="_Toc17848" w:history="1">
        <w:r>
          <w:rPr>
            <w:rFonts w:ascii="仿宋" w:eastAsia="仿宋" w:hAnsi="仿宋" w:cs="仿宋" w:hint="eastAsia"/>
            <w:lang w:eastAsia="zh-CN"/>
          </w:rPr>
          <w:t>(二)、双金属温度计项目法律合规要求</w:t>
        </w:r>
        <w:r>
          <w:tab/>
        </w:r>
        <w:r>
          <w:fldChar w:fldCharType="begin"/>
        </w:r>
        <w:r>
          <w:instrText xml:space="preserve"> PAGEREF _Toc17848 \h </w:instrText>
        </w:r>
        <w:r>
          <w:fldChar w:fldCharType="separate"/>
        </w:r>
        <w:r>
          <w:t>56</w:t>
        </w:r>
        <w:r>
          <w:fldChar w:fldCharType="end"/>
        </w:r>
      </w:hyperlink>
    </w:p>
    <w:p>
      <w:pPr>
        <w:pStyle w:val="TOC2"/>
        <w:tabs>
          <w:tab w:val="right" w:leader="dot" w:pos="8306"/>
        </w:tabs>
      </w:pPr>
      <w:hyperlink w:anchor="_Toc15844" w:history="1">
        <w:r>
          <w:rPr>
            <w:rFonts w:ascii="仿宋" w:eastAsia="仿宋" w:hAnsi="仿宋" w:cs="仿宋" w:hint="eastAsia"/>
            <w:lang w:eastAsia="zh-CN"/>
          </w:rPr>
          <w:t>(三)、双金属温度计项目合同管理与法律事务</w:t>
        </w:r>
        <w:r>
          <w:tab/>
        </w:r>
        <w:r>
          <w:fldChar w:fldCharType="begin"/>
        </w:r>
        <w:r>
          <w:instrText xml:space="preserve"> PAGEREF _Toc15844 \h </w:instrText>
        </w:r>
        <w:r>
          <w:fldChar w:fldCharType="separate"/>
        </w:r>
        <w:r>
          <w:t>60</w:t>
        </w:r>
        <w:r>
          <w:fldChar w:fldCharType="end"/>
        </w:r>
      </w:hyperlink>
    </w:p>
    <w:p>
      <w:pPr>
        <w:pStyle w:val="TOC2"/>
        <w:tabs>
          <w:tab w:val="right" w:leader="dot" w:pos="8306"/>
        </w:tabs>
      </w:pPr>
      <w:hyperlink w:anchor="_Toc9877" w:history="1">
        <w:r>
          <w:rPr>
            <w:rFonts w:ascii="仿宋" w:eastAsia="仿宋" w:hAnsi="仿宋" w:cs="仿宋" w:hint="eastAsia"/>
            <w:lang w:eastAsia="zh-CN"/>
          </w:rPr>
          <w:t>(四)、双金属温度计项目知识产权保护策略</w:t>
        </w:r>
        <w:r>
          <w:tab/>
        </w:r>
        <w:r>
          <w:fldChar w:fldCharType="begin"/>
        </w:r>
        <w:r>
          <w:instrText xml:space="preserve"> PAGEREF _Toc9877 \h </w:instrText>
        </w:r>
        <w:r>
          <w:fldChar w:fldCharType="separate"/>
        </w:r>
        <w:r>
          <w:t>66</w:t>
        </w:r>
        <w:r>
          <w:fldChar w:fldCharType="end"/>
        </w:r>
      </w:hyperlink>
    </w:p>
    <w:p>
      <w:pPr>
        <w:pStyle w:val="TOC1"/>
        <w:tabs>
          <w:tab w:val="right" w:leader="dot" w:pos="8306"/>
        </w:tabs>
      </w:pPr>
      <w:hyperlink w:anchor="_Toc10646" w:history="1">
        <w:r>
          <w:rPr>
            <w:rFonts w:ascii="仿宋" w:eastAsia="仿宋" w:hAnsi="仿宋" w:cs="仿宋" w:hint="eastAsia"/>
            <w:lang w:eastAsia="zh-CN"/>
          </w:rPr>
          <w:t>十六、双金属温度计项目工程方案分析</w:t>
        </w:r>
        <w:r>
          <w:tab/>
        </w:r>
        <w:r>
          <w:fldChar w:fldCharType="begin"/>
        </w:r>
        <w:r>
          <w:instrText xml:space="preserve"> PAGEREF _Toc10646 \h </w:instrText>
        </w:r>
        <w:r>
          <w:fldChar w:fldCharType="separate"/>
        </w:r>
        <w:r>
          <w:t>69</w:t>
        </w:r>
        <w:r>
          <w:fldChar w:fldCharType="end"/>
        </w:r>
      </w:hyperlink>
    </w:p>
    <w:p>
      <w:pPr>
        <w:pStyle w:val="TOC2"/>
        <w:tabs>
          <w:tab w:val="right" w:leader="dot" w:pos="8306"/>
        </w:tabs>
      </w:pPr>
      <w:hyperlink w:anchor="_Toc5961" w:history="1">
        <w:r>
          <w:rPr>
            <w:rFonts w:ascii="仿宋" w:eastAsia="仿宋" w:hAnsi="仿宋" w:cs="仿宋" w:hint="eastAsia"/>
            <w:lang w:eastAsia="zh-CN"/>
          </w:rPr>
          <w:t>(一)、建筑工程设计原则</w:t>
        </w:r>
        <w:r>
          <w:tab/>
        </w:r>
        <w:r>
          <w:fldChar w:fldCharType="begin"/>
        </w:r>
        <w:r>
          <w:instrText xml:space="preserve"> PAGEREF _Toc5961 \h </w:instrText>
        </w:r>
        <w:r>
          <w:fldChar w:fldCharType="separate"/>
        </w:r>
        <w:r>
          <w:t>69</w:t>
        </w:r>
        <w:r>
          <w:fldChar w:fldCharType="end"/>
        </w:r>
      </w:hyperlink>
    </w:p>
    <w:p>
      <w:pPr>
        <w:pStyle w:val="TOC2"/>
        <w:tabs>
          <w:tab w:val="right" w:leader="dot" w:pos="8306"/>
        </w:tabs>
      </w:pPr>
      <w:hyperlink w:anchor="_Toc8250" w:history="1">
        <w:r>
          <w:rPr>
            <w:rFonts w:ascii="仿宋" w:eastAsia="仿宋" w:hAnsi="仿宋" w:cs="仿宋" w:hint="eastAsia"/>
            <w:lang w:eastAsia="zh-CN"/>
          </w:rPr>
          <w:t>(二)、土建工程建设指标</w:t>
        </w:r>
        <w:r>
          <w:tab/>
        </w:r>
        <w:r>
          <w:fldChar w:fldCharType="begin"/>
        </w:r>
        <w:r>
          <w:instrText xml:space="preserve"> PAGEREF _Toc8250 \h </w:instrText>
        </w:r>
        <w:r>
          <w:fldChar w:fldCharType="separate"/>
        </w:r>
        <w:r>
          <w:t>72</w:t>
        </w:r>
        <w:r>
          <w:fldChar w:fldCharType="end"/>
        </w:r>
      </w:hyperlink>
    </w:p>
    <w:p>
      <w:pPr>
        <w:pStyle w:val="TOC1"/>
        <w:tabs>
          <w:tab w:val="right" w:leader="dot" w:pos="8306"/>
        </w:tabs>
      </w:pPr>
      <w:hyperlink w:anchor="_Toc11452" w:history="1">
        <w:r>
          <w:rPr>
            <w:rFonts w:ascii="仿宋" w:eastAsia="仿宋" w:hAnsi="仿宋" w:cs="仿宋" w:hint="eastAsia"/>
            <w:lang w:eastAsia="zh-CN"/>
          </w:rPr>
          <w:t>十七、风险识别与分类</w:t>
        </w:r>
        <w:r>
          <w:tab/>
        </w:r>
        <w:r>
          <w:fldChar w:fldCharType="begin"/>
        </w:r>
        <w:r>
          <w:instrText xml:space="preserve"> PAGEREF _Toc11452 \h </w:instrText>
        </w:r>
        <w:r>
          <w:fldChar w:fldCharType="separate"/>
        </w:r>
        <w:r>
          <w:t>74</w:t>
        </w:r>
        <w:r>
          <w:fldChar w:fldCharType="end"/>
        </w:r>
      </w:hyperlink>
    </w:p>
    <w:p>
      <w:pPr>
        <w:pStyle w:val="TOC2"/>
        <w:tabs>
          <w:tab w:val="right" w:leader="dot" w:pos="8306"/>
        </w:tabs>
      </w:pPr>
      <w:hyperlink w:anchor="_Toc30949" w:history="1">
        <w:r>
          <w:rPr>
            <w:rFonts w:ascii="仿宋" w:eastAsia="仿宋" w:hAnsi="仿宋" w:cs="仿宋" w:hint="eastAsia"/>
            <w:lang w:eastAsia="zh-CN"/>
          </w:rPr>
          <w:t>(一)、风险识别</w:t>
        </w:r>
        <w:r>
          <w:tab/>
        </w:r>
        <w:r>
          <w:fldChar w:fldCharType="begin"/>
        </w:r>
        <w:r>
          <w:instrText xml:space="preserve"> PAGEREF _Toc30949 \h </w:instrText>
        </w:r>
        <w:r>
          <w:fldChar w:fldCharType="separate"/>
        </w:r>
        <w:r>
          <w:t>74</w:t>
        </w:r>
        <w:r>
          <w:fldChar w:fldCharType="end"/>
        </w:r>
      </w:hyperlink>
    </w:p>
    <w:p>
      <w:pPr>
        <w:pStyle w:val="TOC2"/>
        <w:tabs>
          <w:tab w:val="right" w:leader="dot" w:pos="8306"/>
        </w:tabs>
      </w:pPr>
      <w:hyperlink w:anchor="_Toc18511" w:history="1">
        <w:r>
          <w:rPr>
            <w:rFonts w:ascii="仿宋" w:eastAsia="仿宋" w:hAnsi="仿宋" w:cs="仿宋" w:hint="eastAsia"/>
            <w:lang w:eastAsia="zh-CN"/>
          </w:rPr>
          <w:t>(二)、风险分类</w:t>
        </w:r>
        <w:r>
          <w:tab/>
        </w:r>
        <w:r>
          <w:fldChar w:fldCharType="begin"/>
        </w:r>
        <w:r>
          <w:instrText xml:space="preserve"> PAGEREF _Toc18511 \h </w:instrText>
        </w:r>
        <w:r>
          <w:fldChar w:fldCharType="separate"/>
        </w:r>
        <w:r>
          <w:t>75</w:t>
        </w:r>
        <w:r>
          <w:fldChar w:fldCharType="end"/>
        </w:r>
      </w:hyperlink>
    </w:p>
    <w:p>
      <w:pPr>
        <w:pStyle w:val="TOC1"/>
        <w:tabs>
          <w:tab w:val="right" w:leader="dot" w:pos="8306"/>
        </w:tabs>
      </w:pPr>
      <w:hyperlink w:anchor="_Toc25483" w:history="1">
        <w:r>
          <w:rPr>
            <w:rFonts w:ascii="仿宋" w:eastAsia="仿宋" w:hAnsi="仿宋" w:cs="仿宋" w:hint="eastAsia"/>
            <w:lang w:eastAsia="zh-CN"/>
          </w:rPr>
          <w:t>十八、利益相关者分析与沟通计划</w:t>
        </w:r>
        <w:r>
          <w:tab/>
        </w:r>
        <w:r>
          <w:fldChar w:fldCharType="begin"/>
        </w:r>
        <w:r>
          <w:instrText xml:space="preserve"> PAGEREF _Toc25483 \h </w:instrText>
        </w:r>
        <w:r>
          <w:fldChar w:fldCharType="separate"/>
        </w:r>
        <w:r>
          <w:t>77</w:t>
        </w:r>
        <w:r>
          <w:fldChar w:fldCharType="end"/>
        </w:r>
      </w:hyperlink>
    </w:p>
    <w:p>
      <w:pPr>
        <w:pStyle w:val="TOC2"/>
        <w:tabs>
          <w:tab w:val="right" w:leader="dot" w:pos="8306"/>
        </w:tabs>
      </w:pPr>
      <w:hyperlink w:anchor="_Toc17884" w:history="1">
        <w:r>
          <w:rPr>
            <w:rFonts w:ascii="仿宋" w:eastAsia="仿宋" w:hAnsi="仿宋" w:cs="仿宋" w:hint="eastAsia"/>
            <w:lang w:eastAsia="zh-CN"/>
          </w:rPr>
          <w:t>(一)、利益相关者分析</w:t>
        </w:r>
        <w:r>
          <w:tab/>
        </w:r>
        <w:r>
          <w:fldChar w:fldCharType="begin"/>
        </w:r>
        <w:r>
          <w:instrText xml:space="preserve"> PAGEREF _Toc17884 \h </w:instrText>
        </w:r>
        <w:r>
          <w:fldChar w:fldCharType="separate"/>
        </w:r>
        <w:r>
          <w:t>77</w:t>
        </w:r>
        <w:r>
          <w:fldChar w:fldCharType="end"/>
        </w:r>
      </w:hyperlink>
    </w:p>
    <w:p>
      <w:pPr>
        <w:pStyle w:val="TOC2"/>
        <w:tabs>
          <w:tab w:val="right" w:leader="dot" w:pos="8306"/>
        </w:tabs>
      </w:pPr>
      <w:hyperlink w:anchor="_Toc20876" w:history="1">
        <w:r>
          <w:rPr>
            <w:rFonts w:ascii="仿宋" w:eastAsia="仿宋" w:hAnsi="仿宋" w:cs="仿宋" w:hint="eastAsia"/>
            <w:lang w:eastAsia="zh-CN"/>
          </w:rPr>
          <w:t>(二)、沟通计划</w:t>
        </w:r>
        <w:r>
          <w:tab/>
        </w:r>
        <w:r>
          <w:fldChar w:fldCharType="begin"/>
        </w:r>
        <w:r>
          <w:instrText xml:space="preserve"> PAGEREF _Toc20876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55"/>
      <w:r>
        <w:rPr>
          <w:rFonts w:ascii="仿宋" w:eastAsia="仿宋" w:hAnsi="仿宋" w:cs="仿宋" w:hint="eastAsia"/>
          <w:sz w:val="28"/>
          <w:lang w:eastAsia="zh-CN"/>
        </w:rPr>
        <w:t>一、双金属温度计项目建设背景及必要性分析</w:t>
      </w:r>
      <w:bookmarkEnd w:id="2"/>
    </w:p>
    <w:p>
      <w:pPr>
        <w:pStyle w:val="Heading2"/>
        <w:rPr>
          <w:rFonts w:ascii="仿宋" w:eastAsia="仿宋" w:hAnsi="仿宋" w:cs="仿宋" w:hint="eastAsia"/>
          <w:lang w:eastAsia="zh-CN"/>
        </w:rPr>
      </w:pPr>
      <w:bookmarkStart w:id="3" w:name="_Toc16640"/>
      <w:r>
        <w:rPr>
          <w:rFonts w:ascii="仿宋" w:eastAsia="仿宋" w:hAnsi="仿宋" w:cs="仿宋" w:hint="eastAsia"/>
          <w:lang w:eastAsia="zh-CN"/>
        </w:rPr>
        <w:t>(一)、双金属温度计项目背景分析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金属温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金属温度计项目在这个潮流中的定位。同时，我们将关注行业内涌现的新兴机遇，以便双金属温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金属温度计项目提供了强大的发展动力。我们将聚焦于行业内最新的技术发展趋势，包括但不限于人工智能、大数据分析、物联网等领域。通过深度的技术研究，我们将确保双金属温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金属温度计项目发展的源泉。我们将投入更多的精力对市场需求进行深入剖析，超越表面的需求，深入挖掘潜在的市场痛点和机遇。通过对市场需求的细致了解，双金属温度计项目将更有针对性地设计解决方案，满足市场的多样化需求，从而更好地促进双金属温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金属温度计项目战略至关重要。我们将对竞争态势进行更为深入的分析，包括但不限于市场份额、产品特点、客户满意度等多个维度。通过深度的竞争分析，双金属温度计项目将能够更准确地把握市场脉搏，制定具有竞争力的双金属温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双金属温度计项目的发展具有直接的影响。我们将进行更为全面的法规和政策分析，了解行业发展中的潜在法律风险和合规挑战。通过充分了解和遵守相关法规，双金属温度计项目将确保在法律框架内合法合规运营，为双金属温度计项目的稳健发展提供有力支持。</w:t>
      </w:r>
    </w:p>
    <w:p>
      <w:pPr>
        <w:pStyle w:val="Heading2"/>
        <w:ind w:firstLine="560" w:firstLineChars="200"/>
        <w:rPr>
          <w:rFonts w:ascii="仿宋" w:eastAsia="仿宋" w:hAnsi="仿宋" w:cs="仿宋" w:hint="eastAsia"/>
          <w:sz w:val="28"/>
          <w:lang w:eastAsia="zh-CN"/>
        </w:rPr>
      </w:pPr>
      <w:bookmarkStart w:id="4" w:name="_Toc18064"/>
      <w:r>
        <w:rPr>
          <w:rFonts w:ascii="仿宋" w:eastAsia="仿宋" w:hAnsi="仿宋" w:cs="仿宋" w:hint="eastAsia"/>
          <w:sz w:val="28"/>
          <w:lang w:eastAsia="zh-CN"/>
        </w:rPr>
        <w:t>(二)、双金属温度计项目建设必要性分析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建设的迫切性源于对行业发展趋势的深刻洞察。我们正处于一个行业变革的时代，科技创新、数字化转型成为企业发展的关键动力。双金属温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建设不仅仅是为了跟上潮流，更是为了通过技术创新推动企业的持续发展。通过引入先进的技术和解决方案，双金属温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金属温度计项目的建设成为必然选择，通过提高产品质量、拓展服务领域，从而在竞争中获得更多的机会。双金属温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金属温度计项目建设的必要性体现在对客户需求更精准的满足。通过双金属温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建设的背后是对企业持续创新的追求。只有通过不断创新，企业才能在竞争中立于不败之地。双金属温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152"/>
      <w:r>
        <w:rPr>
          <w:rFonts w:ascii="仿宋" w:eastAsia="仿宋" w:hAnsi="仿宋" w:cs="仿宋" w:hint="eastAsia"/>
          <w:sz w:val="28"/>
          <w:lang w:eastAsia="zh-CN"/>
        </w:rPr>
        <w:t>二、双金属温度计项目危机管理</w:t>
      </w:r>
      <w:bookmarkEnd w:id="5"/>
    </w:p>
    <w:p>
      <w:pPr>
        <w:pStyle w:val="Heading2"/>
        <w:rPr>
          <w:rFonts w:ascii="仿宋" w:eastAsia="仿宋" w:hAnsi="仿宋" w:cs="仿宋" w:hint="eastAsia"/>
          <w:lang w:eastAsia="zh-CN"/>
        </w:rPr>
      </w:pPr>
      <w:bookmarkStart w:id="6" w:name="_Toc184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项目危机管理中，危机预警与识别是确保双金属温度计项目稳健运行的核心步骤。通过建立全面的监测机制，双金属温度计项目团队旨在及时发现和理解潜在的风险和危机因素，以便采取及时的预防和应对措施，确保双金属温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首先，通过深入的风险评估，双金属温度计项目团队全面分析了整个双金属温度计项目和各个阶段可能存在的威胁。这包括准确评估每个潜在风险的发生概率和可能影响的程度，为后续危机预警提供了有力支持。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金属温度计项目团队着重于明确定义双金属温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金属温度计项目进展的持续监控，团队能够及时发现潜在问题并作出迅速反应。双金属温度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在这一阶段，团队的专业素养和反应速度将发挥至关重要的作用，以确保潜在危机能够在初期得到有效的处理，最大程度地减轻负面影响。通过危机预警与识别，双金属温度计项目得以更有序、可控地推进。</w:t>
      </w:r>
    </w:p>
    <w:p>
      <w:pPr>
        <w:pStyle w:val="Heading2"/>
        <w:ind w:firstLine="560" w:firstLineChars="200"/>
        <w:rPr>
          <w:rFonts w:ascii="仿宋" w:eastAsia="仿宋" w:hAnsi="仿宋" w:cs="仿宋" w:hint="eastAsia"/>
          <w:sz w:val="28"/>
          <w:lang w:eastAsia="zh-CN"/>
        </w:rPr>
      </w:pPr>
      <w:bookmarkStart w:id="7" w:name="_Toc137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在危机发生时，双金属温度计项目团队立即行动，成立了应急小组。该小组的任务是迅速制定并实施紧急应对措施，以最小化潜在损失。以下是采取的主要措施：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暂停双金属温度计项目进度：为遏制危机蔓延，双金属温度计项目暂时停止进行，以便全面评估当前状况。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资源重新分配：重新评估双金属温度计项目资源的分配，确保最大限度地减小损失。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实时沟通：与关键利益相关者建立实时沟通机制，向他们传递双金属温度计项目危机的实际状况，保障双金属温度计项目核心利益。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在紧急应对的同时，双金属温度计项目团队强调了团队协作和有效沟通的重要性。以下是团队协作的关键举措：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信息共享机制：建立了信息共享平台，确保团队成员能够及时获取双金属温度计项目危机的实时信息。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领导者沟通：双金属温度计项目领导者通过定期会议和即时沟通工具，指导团队应对危机，保持团队稳定运行。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随着危机得到初步控制，双金属温度计项目团队转向制定恢复计划，以确保双金属温度计项目能够从中迅速恢复。主要恢复计划包括：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修复受损的进度计划：重新评估双金属温度计项目进度，制定修复计划，确保双金属温度计项目尽快回归正常进程。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重新调整资源分配：优化资源分配，确保双金属温度计项目在有限资源下高效运转。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风险管理机制加强：对双金属温度计项目风险进行全面评估，制定更强化的风险管理策略，以预防未来可能的危机。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61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94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双金属温度计项目的主要产品是XXXX，预计年产值为XXX万元。这一产品在市场中占据着重要的地位，其广泛的应用范围使得该双金属温度计项目的市场前景非常广阔。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金属温度计项目的xxx产品作为重要的原材料之一，将在多个领域发挥关键作用。其在建筑、交通、能源等方面的广泛应用将为整个产业链提供强大的支持，形成产业协同效应。双金属温度计项目的年产值XXX万XXX万XXX万万元不仅反映了其在市场上的巨大潜力，更预示着它对国民经济的积极贡献。这种关联度高、涉及面广的产业关系，使得该双金属温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9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总征地面积为XXXX平方米，相当于约XX.XX亩，其中净用地面积为XXXX平方米，红线范围内相当于约XX.XX亩。这一用地规模充分考虑了双金属温度计项目的建设需求，保障了双金属温度计项目在合适的空间内得以充分发展。双金属温度计项目规划的总建筑面积为XXXX平方米，其中主体工程建设占XXXX平方米，计容建筑面积达XXXX平方米。预计建筑工程的投资将达到XXXX万元，为双金属温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计划购置的设备共计XXXX台（套），设备购置费用为XXXX万元。这一设备购置计划充分考虑到双金属温度计项目的生产需求和技术要求，确保了双金属温度计项目在生产运营中具备先进的技术装备和高效的生产能力。设备的合理配置将为双金属温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计划总投资为XXXX万元，预计年实现营业收入为XXXX万元。这一产能规模的设定旨在确保双金属温度计项目能够在投资与回报之间取得平衡，实现长期可持续的发展。双金属温度计项目的总投资充分考虑到各个方面的需求，包括用地建设、设备购置等多个环节，以确保双金属温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104"/>
      <w:r>
        <w:rPr>
          <w:rFonts w:ascii="仿宋" w:eastAsia="仿宋" w:hAnsi="仿宋" w:cs="仿宋" w:hint="eastAsia"/>
          <w:sz w:val="28"/>
          <w:lang w:eastAsia="zh-CN"/>
        </w:rPr>
        <w:t>四、双金属温度计项目绩效评估</w:t>
      </w:r>
      <w:bookmarkEnd w:id="11"/>
    </w:p>
    <w:p>
      <w:pPr>
        <w:pStyle w:val="Heading2"/>
        <w:rPr>
          <w:rFonts w:ascii="仿宋" w:eastAsia="仿宋" w:hAnsi="仿宋" w:cs="仿宋" w:hint="eastAsia"/>
          <w:lang w:eastAsia="zh-CN"/>
        </w:rPr>
      </w:pPr>
      <w:bookmarkStart w:id="12" w:name="_Toc207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项目中，我们设计了一套全面的绩效评估指标，以确保双金属温度计项目的可控和成功交付。这些指标跨足双金属温度计项目目标、成本、进度和质量等多个维度，为我们提供了全面洞察双金属温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目标达成率是我们关注的首要指标。我们设定了明确的目标，并通过定期监测和评估，迅速发现并应对潜在的目标偏差。这为双金属温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成本绩效是另一个核心关注点。通过实际成本与预算成本的对比分析，我们深入了解成本差异的原因，及时调整资源分配，保持双金属温度计项目在经济效益方面的合理水平。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进度作为关键的绩效指标之一，得到了精心的关注。我们制定了详细的双金属温度计项目进度计划，并设立了进度符合度指标，确保实际进度与计划进度保持一致。这使我们能够快速发现和解决潜在的进度问题，保持双金属温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金属温度计项目绩效的不可或缺的一环。我们引入了一系列的质量标准和客户满意度指标，以确保双金属温度计项目交付的成果在质量上达到或超越预期水平。通过持续监测这些指标，我们努力提升双金属温度计项目整体质量水平，为双金属温度计项目的成功交付提供有力保障。通过这些科学且全面的绩效评估，我们能够更好地引导双金属温度计项目的持续改进，确保双金属温度计项目目标的顺利达成。</w:t>
      </w:r>
    </w:p>
    <w:p>
      <w:pPr>
        <w:pStyle w:val="Heading2"/>
        <w:ind w:firstLine="560" w:firstLineChars="200"/>
        <w:rPr>
          <w:rFonts w:ascii="仿宋" w:eastAsia="仿宋" w:hAnsi="仿宋" w:cs="仿宋" w:hint="eastAsia"/>
          <w:sz w:val="28"/>
          <w:lang w:eastAsia="zh-CN"/>
        </w:rPr>
      </w:pPr>
      <w:bookmarkStart w:id="13" w:name="_Toc781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绩效评估是双金属温度计项目中的关键环节，为确保双金属温度计项目达到预期目标，我们采用了多层次、多维度的绩效评估方法。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金属温度计项目的战略目标对齐，确保每个决策和行动都与双金属温度计项目整体目标保持一致。团队会定期召开战略对齐会议，审视当前工作与双金属温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金属温度计项目进度、质量、成本和风险等方面。这些指标通过数据收集和分析，为双金属温度计项目管理团队提供了客观的评估依据。例如，我们通过双金属温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绩效评估不仅仅停留在双金属温度计项目内部，还考虑了双金属温度计项目对外部环境的影响。我们定期进行干系人满意度调查，以了解各利益相关方对双金属温度计项目的期望和满意度，并及时做出调整。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这种多层次、多角度的绩效评估方法，使得我们能够全面了解双金属温度计项目的运行状态，及时做出调整，确保双金属温度计项目在不断变化的环境中保持稳健前行。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1669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为了确保双金属温度计项目的有效管理和不断优化，我们采用了精心设计的绩效评估周期。这个周期旨在实现灵活、实时和全面的评估，以适应双金属温度计项目执行中的各种挑战。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金属温度计项目的不同需求，分为短期、中期和长期。短期评估关注每个迭代或工作周期，以及时发现和解决当前任务中的问题。中期评估涵盖几个迭代，深入了解整体双金属温度计项目的趋势和性能。长期评估则着眼于整个双金属温度计项目阶段，确保双金属温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金属温度计项目管理工具和协作平台，团队成员能够随时更新和分享双金属温度计项目数据。这种实时性的反馈机制使我们能够及时察觉潜在问题，快速调整，保持双金属温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双金属温度计项目的决策制定密不可分。每个周期的双金属温度计项目回顾会议成为集体总结经验、识别问题深层次原因并找到创新解决方案的平台。这种定期的反思与调整机制使双金属温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831"/>
      <w:r>
        <w:rPr>
          <w:rFonts w:ascii="仿宋" w:eastAsia="仿宋" w:hAnsi="仿宋" w:cs="仿宋" w:hint="eastAsia"/>
          <w:sz w:val="28"/>
          <w:lang w:eastAsia="zh-CN"/>
        </w:rPr>
        <w:t>五、双金属温度计项目可持续发展</w:t>
      </w:r>
      <w:bookmarkEnd w:id="15"/>
    </w:p>
    <w:p>
      <w:pPr>
        <w:pStyle w:val="Heading2"/>
        <w:rPr>
          <w:rFonts w:ascii="仿宋" w:eastAsia="仿宋" w:hAnsi="仿宋" w:cs="仿宋" w:hint="eastAsia"/>
          <w:lang w:eastAsia="zh-CN"/>
        </w:rPr>
      </w:pPr>
      <w:bookmarkStart w:id="16" w:name="_Toc2729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金属温度计项目中，双金属温度计项目团队着眼于未来，明确了可持续发展的战略方向。制定的具体可持续发展目标包括降低资源使用、采用环保技术、最大化社会效益等。这一步骤不仅有助于双金属温度计项目在环保和社会责任方面达到最高标准，也为未来提供了明确的指引，确保双金属温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可持续实践的融入双金属温度计项目管理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金属温度计项目管理周期。从双金属温度计项目规划开始，双金属温度计项目团队就考虑了环境和社会的因素。在执行阶段，双金属温度计项目团队积极推动绿色技术的应用，优化资源利用。此外，关注员工的社会责任，通过培训和沟通活动提高员工对可持续发展的认知，使他们能够在日常工作中践行可持续实践。这些举措不仅为双金属温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05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扎根于双金属温度计项目的可持续发展理念，我们深信环保与社会责任是双金属温度计项目成功的关键支柱。在双金属温度计项目的每一步，我们都致力于通过创新和实践，履行对环境和社会的坚定责任。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团队通过引入先进的环保技术、建立高效的废物处理系统以及推动能源节约措施，积极履行环保责任。定期的环保监测和评估确保双金属温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不仅致力于自身可持续发展，还注重对社会的回馈。通过支持社区双金属温度计项目、参与慈善事业、提供培训机会等方式，双金属温度计项目积极履行社会责任。与当地社区建立积极互动，关注员工的工作与生活平衡，以及员工的身心健康，是双金属温度计项目在社会责任层面的关键举措。这样的实践不仅增强了双金属温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79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201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金属温度计项目的技术管理特点体现在其创新导向。通过引入最先进的技术趋势和解决方案，双金属温度计项目致力于提升科技含量、提高质量和效率水平。这意味着我们将采用最新的工具和方法，确保双金属温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金属温度计项目技术管理的显著特征。通过整合不同领域的技术资源，我们实现了跨学科的协同工作。这有助于优化技术架构，提高整体效能。此外，整合性策略还促进了不同技术团队之间的紧密沟通和高效合作，确保双金属温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金属温度计项目所采用的技术。通过不断优化技术方案，双金属温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金属温度计项目团队将在双金属温度计项目初期识别可能的技术风险，并采取相应的预防和应对措施。通过建立健全的风险评估机制，双金属温度计项目能够在实施过程中及时发现并解决潜在的技术问题，保障双金属温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金属温度计项目中，技术将成为双金属温度计项目成功的有力支持。这一深度剖析揭示了技术管理在双金属温度计项目实施中的关键作用，为双金属温度计项目的技术基础奠定了坚实的基础。</w:t>
      </w:r>
    </w:p>
    <w:p>
      <w:pPr>
        <w:pStyle w:val="Heading2"/>
        <w:ind w:firstLine="560" w:firstLineChars="200"/>
        <w:rPr>
          <w:rFonts w:ascii="仿宋" w:eastAsia="仿宋" w:hAnsi="仿宋" w:cs="仿宋" w:hint="eastAsia"/>
          <w:sz w:val="28"/>
          <w:lang w:eastAsia="zh-CN"/>
        </w:rPr>
      </w:pPr>
      <w:bookmarkStart w:id="20" w:name="_Toc4814"/>
      <w:r>
        <w:rPr>
          <w:rFonts w:ascii="仿宋" w:eastAsia="仿宋" w:hAnsi="仿宋" w:cs="仿宋" w:hint="eastAsia"/>
          <w:sz w:val="28"/>
          <w:lang w:eastAsia="zh-CN"/>
        </w:rPr>
        <w:t>(二)、双金属温度计项目工艺技术设计方案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https://d.book118.com/728101106032006030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A4BB4"/>
    <w:rsid w:val="271A4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11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2024-01-21T20:28:00Z</dcterms:created>
  <dcterms:modified xsi:type="dcterms:W3CDTF">2024-01-21T20:28:21Z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8BDC20C82BA04779A0743DC495557371_11</vt:lpwstr>
  </property>
  <property fmtid="{D5CDD505-2E9C-101B-9397-08002B2CF9AE}" pid="3" name="KSOProductBuildVer">
    <vt:lpwstr>2052-12.1.0.16120</vt:lpwstr>
  </property>
</Properties>
</file>