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1" w:history="1">
        <w:r>
          <w:rPr>
            <w:rFonts w:ascii="仿宋" w:eastAsia="仿宋" w:hAnsi="仿宋" w:cs="仿宋" w:hint="eastAsia"/>
            <w:lang w:eastAsia="zh-CN"/>
          </w:rPr>
          <w:t>概论</w:t>
        </w:r>
        <w:r>
          <w:tab/>
        </w:r>
        <w:r>
          <w:fldChar w:fldCharType="begin"/>
        </w:r>
        <w:r>
          <w:instrText xml:space="preserve"> PAGEREF _Toc29681 \h </w:instrText>
        </w:r>
        <w:r>
          <w:fldChar w:fldCharType="separate"/>
        </w:r>
        <w:r>
          <w:t>3</w:t>
        </w:r>
        <w:r>
          <w:fldChar w:fldCharType="end"/>
        </w:r>
      </w:hyperlink>
    </w:p>
    <w:p>
      <w:pPr>
        <w:pStyle w:val="TOC1"/>
        <w:tabs>
          <w:tab w:val="right" w:leader="dot" w:pos="8306"/>
        </w:tabs>
      </w:pPr>
      <w:hyperlink w:anchor="_Toc26560" w:history="1">
        <w:r>
          <w:rPr>
            <w:rFonts w:ascii="仿宋" w:eastAsia="仿宋" w:hAnsi="仿宋" w:cs="仿宋" w:hint="eastAsia"/>
            <w:lang w:eastAsia="zh-CN"/>
          </w:rPr>
          <w:t>一、家畜转基因胚胎项目绩效评估</w:t>
        </w:r>
        <w:r>
          <w:tab/>
        </w:r>
        <w:r>
          <w:fldChar w:fldCharType="begin"/>
        </w:r>
        <w:r>
          <w:instrText xml:space="preserve"> PAGEREF _Toc26560 \h </w:instrText>
        </w:r>
        <w:r>
          <w:fldChar w:fldCharType="separate"/>
        </w:r>
        <w:r>
          <w:t>3</w:t>
        </w:r>
        <w:r>
          <w:fldChar w:fldCharType="end"/>
        </w:r>
      </w:hyperlink>
    </w:p>
    <w:p>
      <w:pPr>
        <w:pStyle w:val="TOC2"/>
        <w:tabs>
          <w:tab w:val="right" w:leader="dot" w:pos="8306"/>
        </w:tabs>
      </w:pPr>
      <w:hyperlink w:anchor="_Toc3029" w:history="1">
        <w:r>
          <w:rPr>
            <w:rFonts w:ascii="仿宋" w:eastAsia="仿宋" w:hAnsi="仿宋" w:cs="仿宋" w:hint="eastAsia"/>
            <w:lang w:eastAsia="zh-CN"/>
          </w:rPr>
          <w:t>(一)、绩效评估指标</w:t>
        </w:r>
        <w:r>
          <w:tab/>
        </w:r>
        <w:r>
          <w:fldChar w:fldCharType="begin"/>
        </w:r>
        <w:r>
          <w:instrText xml:space="preserve"> PAGEREF _Toc3029 \h </w:instrText>
        </w:r>
        <w:r>
          <w:fldChar w:fldCharType="separate"/>
        </w:r>
        <w:r>
          <w:t>3</w:t>
        </w:r>
        <w:r>
          <w:fldChar w:fldCharType="end"/>
        </w:r>
      </w:hyperlink>
    </w:p>
    <w:p>
      <w:pPr>
        <w:pStyle w:val="TOC2"/>
        <w:tabs>
          <w:tab w:val="right" w:leader="dot" w:pos="8306"/>
        </w:tabs>
      </w:pPr>
      <w:hyperlink w:anchor="_Toc20543" w:history="1">
        <w:r>
          <w:rPr>
            <w:rFonts w:ascii="仿宋" w:eastAsia="仿宋" w:hAnsi="仿宋" w:cs="仿宋" w:hint="eastAsia"/>
            <w:lang w:eastAsia="zh-CN"/>
          </w:rPr>
          <w:t>(二)、绩效评估方法</w:t>
        </w:r>
        <w:r>
          <w:tab/>
        </w:r>
        <w:r>
          <w:fldChar w:fldCharType="begin"/>
        </w:r>
        <w:r>
          <w:instrText xml:space="preserve"> PAGEREF _Toc20543 \h </w:instrText>
        </w:r>
        <w:r>
          <w:fldChar w:fldCharType="separate"/>
        </w:r>
        <w:r>
          <w:t>4</w:t>
        </w:r>
        <w:r>
          <w:fldChar w:fldCharType="end"/>
        </w:r>
      </w:hyperlink>
    </w:p>
    <w:p>
      <w:pPr>
        <w:pStyle w:val="TOC2"/>
        <w:tabs>
          <w:tab w:val="right" w:leader="dot" w:pos="8306"/>
        </w:tabs>
      </w:pPr>
      <w:hyperlink w:anchor="_Toc9074" w:history="1">
        <w:r>
          <w:rPr>
            <w:rFonts w:ascii="仿宋" w:eastAsia="仿宋" w:hAnsi="仿宋" w:cs="仿宋" w:hint="eastAsia"/>
            <w:lang w:eastAsia="zh-CN"/>
          </w:rPr>
          <w:t>(三)、绩效评估周期</w:t>
        </w:r>
        <w:r>
          <w:tab/>
        </w:r>
        <w:r>
          <w:fldChar w:fldCharType="begin"/>
        </w:r>
        <w:r>
          <w:instrText xml:space="preserve"> PAGEREF _Toc9074 \h </w:instrText>
        </w:r>
        <w:r>
          <w:fldChar w:fldCharType="separate"/>
        </w:r>
        <w:r>
          <w:t>5</w:t>
        </w:r>
        <w:r>
          <w:fldChar w:fldCharType="end"/>
        </w:r>
      </w:hyperlink>
    </w:p>
    <w:p>
      <w:pPr>
        <w:pStyle w:val="TOC1"/>
        <w:tabs>
          <w:tab w:val="right" w:leader="dot" w:pos="8306"/>
        </w:tabs>
      </w:pPr>
      <w:hyperlink w:anchor="_Toc28980" w:history="1">
        <w:r>
          <w:rPr>
            <w:rFonts w:ascii="仿宋" w:eastAsia="仿宋" w:hAnsi="仿宋" w:cs="仿宋" w:hint="eastAsia"/>
            <w:lang w:eastAsia="zh-CN"/>
          </w:rPr>
          <w:t>二、市场分析、调研</w:t>
        </w:r>
        <w:r>
          <w:tab/>
        </w:r>
        <w:r>
          <w:fldChar w:fldCharType="begin"/>
        </w:r>
        <w:r>
          <w:instrText xml:space="preserve"> PAGEREF _Toc28980 \h </w:instrText>
        </w:r>
        <w:r>
          <w:fldChar w:fldCharType="separate"/>
        </w:r>
        <w:r>
          <w:t>6</w:t>
        </w:r>
        <w:r>
          <w:fldChar w:fldCharType="end"/>
        </w:r>
      </w:hyperlink>
    </w:p>
    <w:p>
      <w:pPr>
        <w:pStyle w:val="TOC2"/>
        <w:tabs>
          <w:tab w:val="right" w:leader="dot" w:pos="8306"/>
        </w:tabs>
      </w:pPr>
      <w:hyperlink w:anchor="_Toc30675" w:history="1">
        <w:r>
          <w:rPr>
            <w:rFonts w:ascii="仿宋" w:eastAsia="仿宋" w:hAnsi="仿宋" w:cs="仿宋" w:hint="eastAsia"/>
            <w:lang w:eastAsia="zh-CN"/>
          </w:rPr>
          <w:t>(一)、家畜转基因胚胎行业分析</w:t>
        </w:r>
        <w:r>
          <w:tab/>
        </w:r>
        <w:r>
          <w:fldChar w:fldCharType="begin"/>
        </w:r>
        <w:r>
          <w:instrText xml:space="preserve"> PAGEREF _Toc30675 \h </w:instrText>
        </w:r>
        <w:r>
          <w:fldChar w:fldCharType="separate"/>
        </w:r>
        <w:r>
          <w:t>6</w:t>
        </w:r>
        <w:r>
          <w:fldChar w:fldCharType="end"/>
        </w:r>
      </w:hyperlink>
    </w:p>
    <w:p>
      <w:pPr>
        <w:pStyle w:val="TOC2"/>
        <w:tabs>
          <w:tab w:val="right" w:leader="dot" w:pos="8306"/>
        </w:tabs>
      </w:pPr>
      <w:hyperlink w:anchor="_Toc628" w:history="1">
        <w:r>
          <w:rPr>
            <w:rFonts w:ascii="仿宋" w:eastAsia="仿宋" w:hAnsi="仿宋" w:cs="仿宋" w:hint="eastAsia"/>
            <w:lang w:eastAsia="zh-CN"/>
          </w:rPr>
          <w:t>(二)、家畜转基因胚胎市场分析预测</w:t>
        </w:r>
        <w:r>
          <w:tab/>
        </w:r>
        <w:r>
          <w:fldChar w:fldCharType="begin"/>
        </w:r>
        <w:r>
          <w:instrText xml:space="preserve"> PAGEREF _Toc628 \h </w:instrText>
        </w:r>
        <w:r>
          <w:fldChar w:fldCharType="separate"/>
        </w:r>
        <w:r>
          <w:t>7</w:t>
        </w:r>
        <w:r>
          <w:fldChar w:fldCharType="end"/>
        </w:r>
      </w:hyperlink>
    </w:p>
    <w:p>
      <w:pPr>
        <w:pStyle w:val="TOC1"/>
        <w:tabs>
          <w:tab w:val="right" w:leader="dot" w:pos="8306"/>
        </w:tabs>
      </w:pPr>
      <w:hyperlink w:anchor="_Toc31876" w:history="1">
        <w:r>
          <w:rPr>
            <w:rFonts w:ascii="仿宋" w:eastAsia="仿宋" w:hAnsi="仿宋" w:cs="仿宋" w:hint="eastAsia"/>
            <w:lang w:eastAsia="zh-CN"/>
          </w:rPr>
          <w:t>三、家畜转基因胚胎项目建设单位说明</w:t>
        </w:r>
        <w:r>
          <w:tab/>
        </w:r>
        <w:r>
          <w:fldChar w:fldCharType="begin"/>
        </w:r>
        <w:r>
          <w:instrText xml:space="preserve"> PAGEREF _Toc31876 \h </w:instrText>
        </w:r>
        <w:r>
          <w:fldChar w:fldCharType="separate"/>
        </w:r>
        <w:r>
          <w:t>8</w:t>
        </w:r>
        <w:r>
          <w:fldChar w:fldCharType="end"/>
        </w:r>
      </w:hyperlink>
    </w:p>
    <w:p>
      <w:pPr>
        <w:pStyle w:val="TOC2"/>
        <w:tabs>
          <w:tab w:val="right" w:leader="dot" w:pos="8306"/>
        </w:tabs>
      </w:pPr>
      <w:hyperlink w:anchor="_Toc8234" w:history="1">
        <w:r>
          <w:rPr>
            <w:rFonts w:ascii="仿宋" w:eastAsia="仿宋" w:hAnsi="仿宋" w:cs="仿宋" w:hint="eastAsia"/>
            <w:lang w:eastAsia="zh-CN"/>
          </w:rPr>
          <w:t>(一)、家畜转基因胚胎项目承办单位基本情况</w:t>
        </w:r>
        <w:r>
          <w:tab/>
        </w:r>
        <w:r>
          <w:fldChar w:fldCharType="begin"/>
        </w:r>
        <w:r>
          <w:instrText xml:space="preserve"> PAGEREF _Toc8234 \h </w:instrText>
        </w:r>
        <w:r>
          <w:fldChar w:fldCharType="separate"/>
        </w:r>
        <w:r>
          <w:t>8</w:t>
        </w:r>
        <w:r>
          <w:fldChar w:fldCharType="end"/>
        </w:r>
      </w:hyperlink>
    </w:p>
    <w:p>
      <w:pPr>
        <w:pStyle w:val="TOC2"/>
        <w:tabs>
          <w:tab w:val="right" w:leader="dot" w:pos="8306"/>
        </w:tabs>
      </w:pPr>
      <w:hyperlink w:anchor="_Toc8364" w:history="1">
        <w:r>
          <w:rPr>
            <w:rFonts w:ascii="仿宋" w:eastAsia="仿宋" w:hAnsi="仿宋" w:cs="仿宋" w:hint="eastAsia"/>
            <w:lang w:eastAsia="zh-CN"/>
          </w:rPr>
          <w:t>(二)、公司经济效益分析</w:t>
        </w:r>
        <w:r>
          <w:tab/>
        </w:r>
        <w:r>
          <w:fldChar w:fldCharType="begin"/>
        </w:r>
        <w:r>
          <w:instrText xml:space="preserve"> PAGEREF _Toc8364 \h </w:instrText>
        </w:r>
        <w:r>
          <w:fldChar w:fldCharType="separate"/>
        </w:r>
        <w:r>
          <w:t>8</w:t>
        </w:r>
        <w:r>
          <w:fldChar w:fldCharType="end"/>
        </w:r>
      </w:hyperlink>
    </w:p>
    <w:p>
      <w:pPr>
        <w:pStyle w:val="TOC1"/>
        <w:tabs>
          <w:tab w:val="right" w:leader="dot" w:pos="8306"/>
        </w:tabs>
      </w:pPr>
      <w:hyperlink w:anchor="_Toc14837" w:history="1">
        <w:r>
          <w:rPr>
            <w:rFonts w:ascii="仿宋" w:eastAsia="仿宋" w:hAnsi="仿宋" w:cs="仿宋" w:hint="eastAsia"/>
            <w:lang w:eastAsia="zh-CN"/>
          </w:rPr>
          <w:t>四、家畜转基因胚胎项目可持续发展</w:t>
        </w:r>
        <w:r>
          <w:tab/>
        </w:r>
        <w:r>
          <w:fldChar w:fldCharType="begin"/>
        </w:r>
        <w:r>
          <w:instrText xml:space="preserve"> PAGEREF _Toc14837 \h </w:instrText>
        </w:r>
        <w:r>
          <w:fldChar w:fldCharType="separate"/>
        </w:r>
        <w:r>
          <w:t>9</w:t>
        </w:r>
        <w:r>
          <w:fldChar w:fldCharType="end"/>
        </w:r>
      </w:hyperlink>
    </w:p>
    <w:p>
      <w:pPr>
        <w:pStyle w:val="TOC2"/>
        <w:tabs>
          <w:tab w:val="right" w:leader="dot" w:pos="8306"/>
        </w:tabs>
      </w:pPr>
      <w:hyperlink w:anchor="_Toc17949" w:history="1">
        <w:r>
          <w:rPr>
            <w:rFonts w:ascii="仿宋" w:eastAsia="仿宋" w:hAnsi="仿宋" w:cs="仿宋" w:hint="eastAsia"/>
            <w:lang w:eastAsia="zh-CN"/>
          </w:rPr>
          <w:t>(一)、可持续战略与实践</w:t>
        </w:r>
        <w:r>
          <w:tab/>
        </w:r>
        <w:r>
          <w:fldChar w:fldCharType="begin"/>
        </w:r>
        <w:r>
          <w:instrText xml:space="preserve"> PAGEREF _Toc17949 \h </w:instrText>
        </w:r>
        <w:r>
          <w:fldChar w:fldCharType="separate"/>
        </w:r>
        <w:r>
          <w:t>9</w:t>
        </w:r>
        <w:r>
          <w:fldChar w:fldCharType="end"/>
        </w:r>
      </w:hyperlink>
    </w:p>
    <w:p>
      <w:pPr>
        <w:pStyle w:val="TOC2"/>
        <w:tabs>
          <w:tab w:val="right" w:leader="dot" w:pos="8306"/>
        </w:tabs>
      </w:pPr>
      <w:hyperlink w:anchor="_Toc24653" w:history="1">
        <w:r>
          <w:rPr>
            <w:rFonts w:ascii="仿宋" w:eastAsia="仿宋" w:hAnsi="仿宋" w:cs="仿宋" w:hint="eastAsia"/>
            <w:lang w:eastAsia="zh-CN"/>
          </w:rPr>
          <w:t>(二)、环保与社会责任</w:t>
        </w:r>
        <w:r>
          <w:tab/>
        </w:r>
        <w:r>
          <w:fldChar w:fldCharType="begin"/>
        </w:r>
        <w:r>
          <w:instrText xml:space="preserve"> PAGEREF _Toc24653 \h </w:instrText>
        </w:r>
        <w:r>
          <w:fldChar w:fldCharType="separate"/>
        </w:r>
        <w:r>
          <w:t>10</w:t>
        </w:r>
        <w:r>
          <w:fldChar w:fldCharType="end"/>
        </w:r>
      </w:hyperlink>
    </w:p>
    <w:p>
      <w:pPr>
        <w:pStyle w:val="TOC1"/>
        <w:tabs>
          <w:tab w:val="right" w:leader="dot" w:pos="8306"/>
        </w:tabs>
      </w:pPr>
      <w:hyperlink w:anchor="_Toc16815" w:history="1">
        <w:r>
          <w:rPr>
            <w:rFonts w:ascii="仿宋" w:eastAsia="仿宋" w:hAnsi="仿宋" w:cs="仿宋" w:hint="eastAsia"/>
            <w:lang w:eastAsia="zh-CN"/>
          </w:rPr>
          <w:t>五、家畜转基因胚胎项目概论</w:t>
        </w:r>
        <w:r>
          <w:tab/>
        </w:r>
        <w:r>
          <w:fldChar w:fldCharType="begin"/>
        </w:r>
        <w:r>
          <w:instrText xml:space="preserve"> PAGEREF _Toc16815 \h </w:instrText>
        </w:r>
        <w:r>
          <w:fldChar w:fldCharType="separate"/>
        </w:r>
        <w:r>
          <w:t>11</w:t>
        </w:r>
        <w:r>
          <w:fldChar w:fldCharType="end"/>
        </w:r>
      </w:hyperlink>
    </w:p>
    <w:p>
      <w:pPr>
        <w:pStyle w:val="TOC2"/>
        <w:tabs>
          <w:tab w:val="right" w:leader="dot" w:pos="8306"/>
        </w:tabs>
      </w:pPr>
      <w:hyperlink w:anchor="_Toc2534" w:history="1">
        <w:r>
          <w:rPr>
            <w:rFonts w:ascii="仿宋" w:eastAsia="仿宋" w:hAnsi="仿宋" w:cs="仿宋" w:hint="eastAsia"/>
            <w:lang w:eastAsia="zh-CN"/>
          </w:rPr>
          <w:t>(一)、家畜转基因胚胎项目概况</w:t>
        </w:r>
        <w:r>
          <w:tab/>
        </w:r>
        <w:r>
          <w:fldChar w:fldCharType="begin"/>
        </w:r>
        <w:r>
          <w:instrText xml:space="preserve"> PAGEREF _Toc2534 \h </w:instrText>
        </w:r>
        <w:r>
          <w:fldChar w:fldCharType="separate"/>
        </w:r>
        <w:r>
          <w:t>11</w:t>
        </w:r>
        <w:r>
          <w:fldChar w:fldCharType="end"/>
        </w:r>
      </w:hyperlink>
    </w:p>
    <w:p>
      <w:pPr>
        <w:pStyle w:val="TOC2"/>
        <w:tabs>
          <w:tab w:val="right" w:leader="dot" w:pos="8306"/>
        </w:tabs>
      </w:pPr>
      <w:hyperlink w:anchor="_Toc14237" w:history="1">
        <w:r>
          <w:rPr>
            <w:rFonts w:ascii="仿宋" w:eastAsia="仿宋" w:hAnsi="仿宋" w:cs="仿宋" w:hint="eastAsia"/>
            <w:lang w:eastAsia="zh-CN"/>
          </w:rPr>
          <w:t>(二)、家畜转基因胚胎项目目标</w:t>
        </w:r>
        <w:r>
          <w:tab/>
        </w:r>
        <w:r>
          <w:fldChar w:fldCharType="begin"/>
        </w:r>
        <w:r>
          <w:instrText xml:space="preserve"> PAGEREF _Toc14237 \h </w:instrText>
        </w:r>
        <w:r>
          <w:fldChar w:fldCharType="separate"/>
        </w:r>
        <w:r>
          <w:t>14</w:t>
        </w:r>
        <w:r>
          <w:fldChar w:fldCharType="end"/>
        </w:r>
      </w:hyperlink>
    </w:p>
    <w:p>
      <w:pPr>
        <w:pStyle w:val="TOC2"/>
        <w:tabs>
          <w:tab w:val="right" w:leader="dot" w:pos="8306"/>
        </w:tabs>
      </w:pPr>
      <w:hyperlink w:anchor="_Toc30995" w:history="1">
        <w:r>
          <w:rPr>
            <w:rFonts w:ascii="仿宋" w:eastAsia="仿宋" w:hAnsi="仿宋" w:cs="仿宋" w:hint="eastAsia"/>
            <w:lang w:eastAsia="zh-CN"/>
          </w:rPr>
          <w:t>(三)、家畜转基因胚胎项目提出的理由</w:t>
        </w:r>
        <w:r>
          <w:tab/>
        </w:r>
        <w:r>
          <w:fldChar w:fldCharType="begin"/>
        </w:r>
        <w:r>
          <w:instrText xml:space="preserve"> PAGEREF _Toc30995 \h </w:instrText>
        </w:r>
        <w:r>
          <w:fldChar w:fldCharType="separate"/>
        </w:r>
        <w:r>
          <w:t>14</w:t>
        </w:r>
        <w:r>
          <w:fldChar w:fldCharType="end"/>
        </w:r>
      </w:hyperlink>
    </w:p>
    <w:p>
      <w:pPr>
        <w:pStyle w:val="TOC2"/>
        <w:tabs>
          <w:tab w:val="right" w:leader="dot" w:pos="8306"/>
        </w:tabs>
      </w:pPr>
      <w:hyperlink w:anchor="_Toc31690" w:history="1">
        <w:r>
          <w:rPr>
            <w:rFonts w:ascii="仿宋" w:eastAsia="仿宋" w:hAnsi="仿宋" w:cs="仿宋" w:hint="eastAsia"/>
            <w:lang w:eastAsia="zh-CN"/>
          </w:rPr>
          <w:t>(四)、家畜转基因胚胎项目意义</w:t>
        </w:r>
        <w:r>
          <w:tab/>
        </w:r>
        <w:r>
          <w:fldChar w:fldCharType="begin"/>
        </w:r>
        <w:r>
          <w:instrText xml:space="preserve"> PAGEREF _Toc31690 \h </w:instrText>
        </w:r>
        <w:r>
          <w:fldChar w:fldCharType="separate"/>
        </w:r>
        <w:r>
          <w:t>16</w:t>
        </w:r>
        <w:r>
          <w:fldChar w:fldCharType="end"/>
        </w:r>
      </w:hyperlink>
    </w:p>
    <w:p>
      <w:pPr>
        <w:pStyle w:val="TOC2"/>
        <w:tabs>
          <w:tab w:val="right" w:leader="dot" w:pos="8306"/>
        </w:tabs>
      </w:pPr>
      <w:hyperlink w:anchor="_Toc27018" w:history="1">
        <w:r>
          <w:rPr>
            <w:rFonts w:ascii="仿宋" w:eastAsia="仿宋" w:hAnsi="仿宋" w:cs="仿宋" w:hint="eastAsia"/>
            <w:lang w:eastAsia="zh-CN"/>
          </w:rPr>
          <w:t>(五)、家畜转基因胚胎项目背景</w:t>
        </w:r>
        <w:r>
          <w:tab/>
        </w:r>
        <w:r>
          <w:fldChar w:fldCharType="begin"/>
        </w:r>
        <w:r>
          <w:instrText xml:space="preserve"> PAGEREF _Toc27018 \h </w:instrText>
        </w:r>
        <w:r>
          <w:fldChar w:fldCharType="separate"/>
        </w:r>
        <w:r>
          <w:t>17</w:t>
        </w:r>
        <w:r>
          <w:fldChar w:fldCharType="end"/>
        </w:r>
      </w:hyperlink>
    </w:p>
    <w:p>
      <w:pPr>
        <w:pStyle w:val="TOC1"/>
        <w:tabs>
          <w:tab w:val="right" w:leader="dot" w:pos="8306"/>
        </w:tabs>
      </w:pPr>
      <w:hyperlink w:anchor="_Toc7437" w:history="1">
        <w:r>
          <w:rPr>
            <w:rFonts w:ascii="仿宋" w:eastAsia="仿宋" w:hAnsi="仿宋" w:cs="仿宋" w:hint="eastAsia"/>
            <w:lang w:eastAsia="zh-CN"/>
          </w:rPr>
          <w:t>六、家畜转基因胚胎项目土建工程</w:t>
        </w:r>
        <w:r>
          <w:tab/>
        </w:r>
        <w:r>
          <w:fldChar w:fldCharType="begin"/>
        </w:r>
        <w:r>
          <w:instrText xml:space="preserve"> PAGEREF _Toc7437 \h </w:instrText>
        </w:r>
        <w:r>
          <w:fldChar w:fldCharType="separate"/>
        </w:r>
        <w:r>
          <w:t>18</w:t>
        </w:r>
        <w:r>
          <w:fldChar w:fldCharType="end"/>
        </w:r>
      </w:hyperlink>
    </w:p>
    <w:p>
      <w:pPr>
        <w:pStyle w:val="TOC2"/>
        <w:tabs>
          <w:tab w:val="right" w:leader="dot" w:pos="8306"/>
        </w:tabs>
      </w:pPr>
      <w:hyperlink w:anchor="_Toc12528" w:history="1">
        <w:r>
          <w:rPr>
            <w:rFonts w:ascii="仿宋" w:eastAsia="仿宋" w:hAnsi="仿宋" w:cs="仿宋" w:hint="eastAsia"/>
            <w:lang w:eastAsia="zh-CN"/>
          </w:rPr>
          <w:t>(一)、建筑工程设计原则</w:t>
        </w:r>
        <w:r>
          <w:tab/>
        </w:r>
        <w:r>
          <w:fldChar w:fldCharType="begin"/>
        </w:r>
        <w:r>
          <w:instrText xml:space="preserve"> PAGEREF _Toc12528 \h </w:instrText>
        </w:r>
        <w:r>
          <w:fldChar w:fldCharType="separate"/>
        </w:r>
        <w:r>
          <w:t>18</w:t>
        </w:r>
        <w:r>
          <w:fldChar w:fldCharType="end"/>
        </w:r>
      </w:hyperlink>
    </w:p>
    <w:p>
      <w:pPr>
        <w:pStyle w:val="TOC2"/>
        <w:tabs>
          <w:tab w:val="right" w:leader="dot" w:pos="8306"/>
        </w:tabs>
      </w:pPr>
      <w:hyperlink w:anchor="_Toc15347" w:history="1">
        <w:r>
          <w:rPr>
            <w:rFonts w:ascii="仿宋" w:eastAsia="仿宋" w:hAnsi="仿宋" w:cs="仿宋" w:hint="eastAsia"/>
            <w:lang w:eastAsia="zh-CN"/>
          </w:rPr>
          <w:t>(二)、土建工程设计年限及安全等级</w:t>
        </w:r>
        <w:r>
          <w:tab/>
        </w:r>
        <w:r>
          <w:fldChar w:fldCharType="begin"/>
        </w:r>
        <w:r>
          <w:instrText xml:space="preserve"> PAGEREF _Toc15347 \h </w:instrText>
        </w:r>
        <w:r>
          <w:fldChar w:fldCharType="separate"/>
        </w:r>
        <w:r>
          <w:t>19</w:t>
        </w:r>
        <w:r>
          <w:fldChar w:fldCharType="end"/>
        </w:r>
      </w:hyperlink>
    </w:p>
    <w:p>
      <w:pPr>
        <w:pStyle w:val="TOC2"/>
        <w:tabs>
          <w:tab w:val="right" w:leader="dot" w:pos="8306"/>
        </w:tabs>
      </w:pPr>
      <w:hyperlink w:anchor="_Toc4372" w:history="1">
        <w:r>
          <w:rPr>
            <w:rFonts w:ascii="仿宋" w:eastAsia="仿宋" w:hAnsi="仿宋" w:cs="仿宋" w:hint="eastAsia"/>
            <w:lang w:eastAsia="zh-CN"/>
          </w:rPr>
          <w:t>(三)、建筑工程设计总体要求</w:t>
        </w:r>
        <w:r>
          <w:tab/>
        </w:r>
        <w:r>
          <w:fldChar w:fldCharType="begin"/>
        </w:r>
        <w:r>
          <w:instrText xml:space="preserve"> PAGEREF _Toc4372 \h </w:instrText>
        </w:r>
        <w:r>
          <w:fldChar w:fldCharType="separate"/>
        </w:r>
        <w:r>
          <w:t>20</w:t>
        </w:r>
        <w:r>
          <w:fldChar w:fldCharType="end"/>
        </w:r>
      </w:hyperlink>
    </w:p>
    <w:p>
      <w:pPr>
        <w:pStyle w:val="TOC2"/>
        <w:tabs>
          <w:tab w:val="right" w:leader="dot" w:pos="8306"/>
        </w:tabs>
      </w:pPr>
      <w:hyperlink w:anchor="_Toc4260" w:history="1">
        <w:r>
          <w:rPr>
            <w:rFonts w:ascii="仿宋" w:eastAsia="仿宋" w:hAnsi="仿宋" w:cs="仿宋" w:hint="eastAsia"/>
            <w:lang w:eastAsia="zh-CN"/>
          </w:rPr>
          <w:t>(四)、土建工程建设指标</w:t>
        </w:r>
        <w:r>
          <w:tab/>
        </w:r>
        <w:r>
          <w:fldChar w:fldCharType="begin"/>
        </w:r>
        <w:r>
          <w:instrText xml:space="preserve"> PAGEREF _Toc4260 \h </w:instrText>
        </w:r>
        <w:r>
          <w:fldChar w:fldCharType="separate"/>
        </w:r>
        <w:r>
          <w:t>21</w:t>
        </w:r>
        <w:r>
          <w:fldChar w:fldCharType="end"/>
        </w:r>
      </w:hyperlink>
    </w:p>
    <w:p>
      <w:pPr>
        <w:pStyle w:val="TOC1"/>
        <w:tabs>
          <w:tab w:val="right" w:leader="dot" w:pos="8306"/>
        </w:tabs>
      </w:pPr>
      <w:hyperlink w:anchor="_Toc12490" w:history="1">
        <w:r>
          <w:rPr>
            <w:rFonts w:ascii="仿宋" w:eastAsia="仿宋" w:hAnsi="仿宋" w:cs="仿宋" w:hint="eastAsia"/>
            <w:lang w:eastAsia="zh-CN"/>
          </w:rPr>
          <w:t>七、家畜转基因胚胎项目技术管理</w:t>
        </w:r>
        <w:r>
          <w:tab/>
        </w:r>
        <w:r>
          <w:fldChar w:fldCharType="begin"/>
        </w:r>
        <w:r>
          <w:instrText xml:space="preserve"> PAGEREF _Toc12490 \h </w:instrText>
        </w:r>
        <w:r>
          <w:fldChar w:fldCharType="separate"/>
        </w:r>
        <w:r>
          <w:t>21</w:t>
        </w:r>
        <w:r>
          <w:fldChar w:fldCharType="end"/>
        </w:r>
      </w:hyperlink>
    </w:p>
    <w:p>
      <w:pPr>
        <w:pStyle w:val="TOC2"/>
        <w:tabs>
          <w:tab w:val="right" w:leader="dot" w:pos="8306"/>
        </w:tabs>
      </w:pPr>
      <w:hyperlink w:anchor="_Toc24774" w:history="1">
        <w:r>
          <w:rPr>
            <w:rFonts w:ascii="仿宋" w:eastAsia="仿宋" w:hAnsi="仿宋" w:cs="仿宋" w:hint="eastAsia"/>
            <w:lang w:eastAsia="zh-CN"/>
          </w:rPr>
          <w:t>(一)、技术方案选用方向</w:t>
        </w:r>
        <w:r>
          <w:tab/>
        </w:r>
        <w:r>
          <w:fldChar w:fldCharType="begin"/>
        </w:r>
        <w:r>
          <w:instrText xml:space="preserve"> PAGEREF _Toc24774 \h </w:instrText>
        </w:r>
        <w:r>
          <w:fldChar w:fldCharType="separate"/>
        </w:r>
        <w:r>
          <w:t>21</w:t>
        </w:r>
        <w:r>
          <w:fldChar w:fldCharType="end"/>
        </w:r>
      </w:hyperlink>
    </w:p>
    <w:p>
      <w:pPr>
        <w:pStyle w:val="TOC2"/>
        <w:tabs>
          <w:tab w:val="right" w:leader="dot" w:pos="8306"/>
        </w:tabs>
      </w:pPr>
      <w:hyperlink w:anchor="_Toc6330" w:history="1">
        <w:r>
          <w:rPr>
            <w:rFonts w:ascii="仿宋" w:eastAsia="仿宋" w:hAnsi="仿宋" w:cs="仿宋" w:hint="eastAsia"/>
            <w:lang w:eastAsia="zh-CN"/>
          </w:rPr>
          <w:t>(二)、工艺技术方案选用原则</w:t>
        </w:r>
        <w:r>
          <w:tab/>
        </w:r>
        <w:r>
          <w:fldChar w:fldCharType="begin"/>
        </w:r>
        <w:r>
          <w:instrText xml:space="preserve"> PAGEREF _Toc6330 \h </w:instrText>
        </w:r>
        <w:r>
          <w:fldChar w:fldCharType="separate"/>
        </w:r>
        <w:r>
          <w:t>23</w:t>
        </w:r>
        <w:r>
          <w:fldChar w:fldCharType="end"/>
        </w:r>
      </w:hyperlink>
    </w:p>
    <w:p>
      <w:pPr>
        <w:pStyle w:val="TOC2"/>
        <w:tabs>
          <w:tab w:val="right" w:leader="dot" w:pos="8306"/>
        </w:tabs>
      </w:pPr>
      <w:hyperlink w:anchor="_Toc28048" w:history="1">
        <w:r>
          <w:rPr>
            <w:rFonts w:ascii="仿宋" w:eastAsia="仿宋" w:hAnsi="仿宋" w:cs="仿宋" w:hint="eastAsia"/>
            <w:lang w:eastAsia="zh-CN"/>
          </w:rPr>
          <w:t>(三)、工艺技术方案要求</w:t>
        </w:r>
        <w:r>
          <w:tab/>
        </w:r>
        <w:r>
          <w:fldChar w:fldCharType="begin"/>
        </w:r>
        <w:r>
          <w:instrText xml:space="preserve"> PAGEREF _Toc28048 \h </w:instrText>
        </w:r>
        <w:r>
          <w:fldChar w:fldCharType="separate"/>
        </w:r>
        <w:r>
          <w:t>25</w:t>
        </w:r>
        <w:r>
          <w:fldChar w:fldCharType="end"/>
        </w:r>
      </w:hyperlink>
    </w:p>
    <w:p>
      <w:pPr>
        <w:pStyle w:val="TOC1"/>
        <w:tabs>
          <w:tab w:val="right" w:leader="dot" w:pos="8306"/>
        </w:tabs>
      </w:pPr>
      <w:hyperlink w:anchor="_Toc15276" w:history="1">
        <w:r>
          <w:rPr>
            <w:rFonts w:ascii="仿宋" w:eastAsia="仿宋" w:hAnsi="仿宋" w:cs="仿宋" w:hint="eastAsia"/>
            <w:lang w:eastAsia="zh-CN"/>
          </w:rPr>
          <w:t>八、家畜转基因胚胎项目人力资源培养与发展</w:t>
        </w:r>
        <w:r>
          <w:tab/>
        </w:r>
        <w:r>
          <w:fldChar w:fldCharType="begin"/>
        </w:r>
        <w:r>
          <w:instrText xml:space="preserve"> PAGEREF _Toc15276 \h </w:instrText>
        </w:r>
        <w:r>
          <w:fldChar w:fldCharType="separate"/>
        </w:r>
        <w:r>
          <w:t>28</w:t>
        </w:r>
        <w:r>
          <w:fldChar w:fldCharType="end"/>
        </w:r>
      </w:hyperlink>
    </w:p>
    <w:p>
      <w:pPr>
        <w:pStyle w:val="TOC2"/>
        <w:tabs>
          <w:tab w:val="right" w:leader="dot" w:pos="8306"/>
        </w:tabs>
      </w:pPr>
      <w:hyperlink w:anchor="_Toc25456" w:history="1">
        <w:r>
          <w:rPr>
            <w:rFonts w:ascii="仿宋" w:eastAsia="仿宋" w:hAnsi="仿宋" w:cs="仿宋" w:hint="eastAsia"/>
            <w:lang w:eastAsia="zh-CN"/>
          </w:rPr>
          <w:t>(一)、人才需求与规划</w:t>
        </w:r>
        <w:r>
          <w:tab/>
        </w:r>
        <w:r>
          <w:fldChar w:fldCharType="begin"/>
        </w:r>
        <w:r>
          <w:instrText xml:space="preserve"> PAGEREF _Toc25456 \h </w:instrText>
        </w:r>
        <w:r>
          <w:fldChar w:fldCharType="separate"/>
        </w:r>
        <w:r>
          <w:t>28</w:t>
        </w:r>
        <w:r>
          <w:fldChar w:fldCharType="end"/>
        </w:r>
      </w:hyperlink>
    </w:p>
    <w:p>
      <w:pPr>
        <w:pStyle w:val="TOC2"/>
        <w:tabs>
          <w:tab w:val="right" w:leader="dot" w:pos="8306"/>
        </w:tabs>
      </w:pPr>
      <w:hyperlink w:anchor="_Toc3596" w:history="1">
        <w:r>
          <w:rPr>
            <w:rFonts w:ascii="仿宋" w:eastAsia="仿宋" w:hAnsi="仿宋" w:cs="仿宋" w:hint="eastAsia"/>
            <w:lang w:eastAsia="zh-CN"/>
          </w:rPr>
          <w:t>(二)、培训与发展计划</w:t>
        </w:r>
        <w:r>
          <w:tab/>
        </w:r>
        <w:r>
          <w:fldChar w:fldCharType="begin"/>
        </w:r>
        <w:r>
          <w:instrText xml:space="preserve"> PAGEREF _Toc3596 \h </w:instrText>
        </w:r>
        <w:r>
          <w:fldChar w:fldCharType="separate"/>
        </w:r>
        <w:r>
          <w:t>28</w:t>
        </w:r>
        <w:r>
          <w:fldChar w:fldCharType="end"/>
        </w:r>
      </w:hyperlink>
    </w:p>
    <w:p>
      <w:pPr>
        <w:pStyle w:val="TOC1"/>
        <w:tabs>
          <w:tab w:val="right" w:leader="dot" w:pos="8306"/>
        </w:tabs>
      </w:pPr>
      <w:hyperlink w:anchor="_Toc24563" w:history="1">
        <w:r>
          <w:rPr>
            <w:rFonts w:ascii="仿宋" w:eastAsia="仿宋" w:hAnsi="仿宋" w:cs="仿宋" w:hint="eastAsia"/>
            <w:lang w:eastAsia="zh-CN"/>
          </w:rPr>
          <w:t>九、家畜转基因胚胎项目财务管理</w:t>
        </w:r>
        <w:r>
          <w:tab/>
        </w:r>
        <w:r>
          <w:fldChar w:fldCharType="begin"/>
        </w:r>
        <w:r>
          <w:instrText xml:space="preserve"> PAGEREF _Toc24563 \h </w:instrText>
        </w:r>
        <w:r>
          <w:fldChar w:fldCharType="separate"/>
        </w:r>
        <w:r>
          <w:t>29</w:t>
        </w:r>
        <w:r>
          <w:fldChar w:fldCharType="end"/>
        </w:r>
      </w:hyperlink>
    </w:p>
    <w:p>
      <w:pPr>
        <w:pStyle w:val="TOC2"/>
        <w:tabs>
          <w:tab w:val="right" w:leader="dot" w:pos="8306"/>
        </w:tabs>
      </w:pPr>
      <w:hyperlink w:anchor="_Toc3774" w:history="1">
        <w:r>
          <w:rPr>
            <w:rFonts w:ascii="仿宋" w:eastAsia="仿宋" w:hAnsi="仿宋" w:cs="仿宋" w:hint="eastAsia"/>
            <w:lang w:eastAsia="zh-CN"/>
          </w:rPr>
          <w:t>(一)、资金需求大</w:t>
        </w:r>
        <w:r>
          <w:tab/>
        </w:r>
        <w:r>
          <w:fldChar w:fldCharType="begin"/>
        </w:r>
        <w:r>
          <w:instrText xml:space="preserve"> PAGEREF _Toc3774 \h </w:instrText>
        </w:r>
        <w:r>
          <w:fldChar w:fldCharType="separate"/>
        </w:r>
        <w:r>
          <w:t>29</w:t>
        </w:r>
        <w:r>
          <w:fldChar w:fldCharType="end"/>
        </w:r>
      </w:hyperlink>
    </w:p>
    <w:p>
      <w:pPr>
        <w:pStyle w:val="TOC2"/>
        <w:tabs>
          <w:tab w:val="right" w:leader="dot" w:pos="8306"/>
        </w:tabs>
      </w:pPr>
      <w:hyperlink w:anchor="_Toc1995" w:history="1">
        <w:r>
          <w:rPr>
            <w:rFonts w:ascii="仿宋" w:eastAsia="仿宋" w:hAnsi="仿宋" w:cs="仿宋" w:hint="eastAsia"/>
            <w:lang w:eastAsia="zh-CN"/>
          </w:rPr>
          <w:t>(二)、研发周期长</w:t>
        </w:r>
        <w:r>
          <w:tab/>
        </w:r>
        <w:r>
          <w:fldChar w:fldCharType="begin"/>
        </w:r>
        <w:r>
          <w:instrText xml:space="preserve"> PAGEREF _Toc1995 \h </w:instrText>
        </w:r>
        <w:r>
          <w:fldChar w:fldCharType="separate"/>
        </w:r>
        <w:r>
          <w:t>30</w:t>
        </w:r>
        <w:r>
          <w:fldChar w:fldCharType="end"/>
        </w:r>
      </w:hyperlink>
    </w:p>
    <w:p>
      <w:pPr>
        <w:pStyle w:val="TOC2"/>
        <w:tabs>
          <w:tab w:val="right" w:leader="dot" w:pos="8306"/>
        </w:tabs>
      </w:pPr>
      <w:hyperlink w:anchor="_Toc29572" w:history="1">
        <w:r>
          <w:rPr>
            <w:rFonts w:ascii="仿宋" w:eastAsia="仿宋" w:hAnsi="仿宋" w:cs="仿宋" w:hint="eastAsia"/>
            <w:lang w:eastAsia="zh-CN"/>
          </w:rPr>
          <w:t>(三)、市场风险大</w:t>
        </w:r>
        <w:r>
          <w:tab/>
        </w:r>
        <w:r>
          <w:fldChar w:fldCharType="begin"/>
        </w:r>
        <w:r>
          <w:instrText xml:space="preserve"> PAGEREF _Toc29572 \h </w:instrText>
        </w:r>
        <w:r>
          <w:fldChar w:fldCharType="separate"/>
        </w:r>
        <w:r>
          <w:t>31</w:t>
        </w:r>
        <w:r>
          <w:fldChar w:fldCharType="end"/>
        </w:r>
      </w:hyperlink>
    </w:p>
    <w:p>
      <w:pPr>
        <w:pStyle w:val="TOC2"/>
        <w:tabs>
          <w:tab w:val="right" w:leader="dot" w:pos="8306"/>
        </w:tabs>
      </w:pPr>
      <w:hyperlink w:anchor="_Toc13867" w:history="1">
        <w:r>
          <w:rPr>
            <w:rFonts w:ascii="仿宋" w:eastAsia="仿宋" w:hAnsi="仿宋" w:cs="仿宋" w:hint="eastAsia"/>
            <w:lang w:eastAsia="zh-CN"/>
          </w:rPr>
          <w:t>(四)、利润率高</w:t>
        </w:r>
        <w:r>
          <w:tab/>
        </w:r>
        <w:r>
          <w:fldChar w:fldCharType="begin"/>
        </w:r>
        <w:r>
          <w:instrText xml:space="preserve"> PAGEREF _Toc13867 \h </w:instrText>
        </w:r>
        <w:r>
          <w:fldChar w:fldCharType="separate"/>
        </w:r>
        <w:r>
          <w:t>34</w:t>
        </w:r>
        <w:r>
          <w:fldChar w:fldCharType="end"/>
        </w:r>
      </w:hyperlink>
    </w:p>
    <w:p>
      <w:pPr>
        <w:pStyle w:val="TOC1"/>
        <w:tabs>
          <w:tab w:val="right" w:leader="dot" w:pos="8306"/>
        </w:tabs>
      </w:pPr>
      <w:hyperlink w:anchor="_Toc32117" w:history="1">
        <w:r>
          <w:rPr>
            <w:rFonts w:ascii="仿宋" w:eastAsia="仿宋" w:hAnsi="仿宋" w:cs="仿宋" w:hint="eastAsia"/>
            <w:lang w:eastAsia="zh-CN"/>
          </w:rPr>
          <w:t>十、家畜转基因胚胎项目投资规划</w:t>
        </w:r>
        <w:r>
          <w:tab/>
        </w:r>
        <w:r>
          <w:fldChar w:fldCharType="begin"/>
        </w:r>
        <w:r>
          <w:instrText xml:space="preserve"> PAGEREF _Toc32117 \h </w:instrText>
        </w:r>
        <w:r>
          <w:fldChar w:fldCharType="separate"/>
        </w:r>
        <w:r>
          <w:t>36</w:t>
        </w:r>
        <w:r>
          <w:fldChar w:fldCharType="end"/>
        </w:r>
      </w:hyperlink>
    </w:p>
    <w:p>
      <w:pPr>
        <w:pStyle w:val="TOC2"/>
        <w:tabs>
          <w:tab w:val="right" w:leader="dot" w:pos="8306"/>
        </w:tabs>
      </w:pPr>
      <w:hyperlink w:anchor="_Toc22474" w:history="1">
        <w:r>
          <w:rPr>
            <w:rFonts w:ascii="仿宋" w:eastAsia="仿宋" w:hAnsi="仿宋" w:cs="仿宋" w:hint="eastAsia"/>
            <w:lang w:eastAsia="zh-CN"/>
          </w:rPr>
          <w:t>(一)、家畜转基因胚胎项目总投资估算</w:t>
        </w:r>
        <w:r>
          <w:tab/>
        </w:r>
        <w:r>
          <w:fldChar w:fldCharType="begin"/>
        </w:r>
        <w:r>
          <w:instrText xml:space="preserve"> PAGEREF _Toc22474 \h </w:instrText>
        </w:r>
        <w:r>
          <w:fldChar w:fldCharType="separate"/>
        </w:r>
        <w:r>
          <w:t>36</w:t>
        </w:r>
        <w:r>
          <w:fldChar w:fldCharType="end"/>
        </w:r>
      </w:hyperlink>
    </w:p>
    <w:p>
      <w:pPr>
        <w:pStyle w:val="TOC2"/>
        <w:tabs>
          <w:tab w:val="right" w:leader="dot" w:pos="8306"/>
        </w:tabs>
      </w:pPr>
      <w:hyperlink w:anchor="_Toc24158" w:history="1">
        <w:r>
          <w:rPr>
            <w:rFonts w:ascii="仿宋" w:eastAsia="仿宋" w:hAnsi="仿宋" w:cs="仿宋" w:hint="eastAsia"/>
            <w:lang w:eastAsia="zh-CN"/>
          </w:rPr>
          <w:t>(二)、资金筹措</w:t>
        </w:r>
        <w:r>
          <w:tab/>
        </w:r>
        <w:r>
          <w:fldChar w:fldCharType="begin"/>
        </w:r>
        <w:r>
          <w:instrText xml:space="preserve"> PAGEREF _Toc24158 \h </w:instrText>
        </w:r>
        <w:r>
          <w:fldChar w:fldCharType="separate"/>
        </w:r>
        <w:r>
          <w:t>37</w:t>
        </w:r>
        <w:r>
          <w:fldChar w:fldCharType="end"/>
        </w:r>
      </w:hyperlink>
    </w:p>
    <w:p>
      <w:pPr>
        <w:pStyle w:val="TOC1"/>
        <w:tabs>
          <w:tab w:val="right" w:leader="dot" w:pos="8306"/>
        </w:tabs>
      </w:pPr>
      <w:hyperlink w:anchor="_Toc22358" w:history="1">
        <w:r>
          <w:rPr>
            <w:rFonts w:ascii="仿宋" w:eastAsia="仿宋" w:hAnsi="仿宋" w:cs="仿宋" w:hint="eastAsia"/>
            <w:lang w:eastAsia="zh-CN"/>
          </w:rPr>
          <w:t>十一、生产安全保护</w:t>
        </w:r>
        <w:r>
          <w:tab/>
        </w:r>
        <w:r>
          <w:fldChar w:fldCharType="begin"/>
        </w:r>
        <w:r>
          <w:instrText xml:space="preserve"> PAGEREF _Toc22358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7" w:history="1">
        <w:r>
          <w:rPr>
            <w:rFonts w:ascii="仿宋" w:eastAsia="仿宋" w:hAnsi="仿宋" w:cs="仿宋" w:hint="eastAsia"/>
            <w:lang w:eastAsia="zh-CN"/>
          </w:rPr>
          <w:t>(一)、消防安全</w:t>
        </w:r>
        <w:r>
          <w:tab/>
        </w:r>
        <w:r>
          <w:fldChar w:fldCharType="begin"/>
        </w:r>
        <w:r>
          <w:instrText xml:space="preserve"> PAGEREF _Toc7687 \h </w:instrText>
        </w:r>
        <w:r>
          <w:fldChar w:fldCharType="separate"/>
        </w:r>
        <w:r>
          <w:t>38</w:t>
        </w:r>
        <w:r>
          <w:fldChar w:fldCharType="end"/>
        </w:r>
      </w:hyperlink>
    </w:p>
    <w:p>
      <w:pPr>
        <w:pStyle w:val="TOC2"/>
        <w:tabs>
          <w:tab w:val="right" w:leader="dot" w:pos="8306"/>
        </w:tabs>
      </w:pPr>
      <w:hyperlink w:anchor="_Toc28184" w:history="1">
        <w:r>
          <w:rPr>
            <w:rFonts w:ascii="仿宋" w:eastAsia="仿宋" w:hAnsi="仿宋" w:cs="仿宋" w:hint="eastAsia"/>
            <w:lang w:eastAsia="zh-CN"/>
          </w:rPr>
          <w:t>(二)、防火防爆总图布置措施</w:t>
        </w:r>
        <w:r>
          <w:tab/>
        </w:r>
        <w:r>
          <w:fldChar w:fldCharType="begin"/>
        </w:r>
        <w:r>
          <w:instrText xml:space="preserve"> PAGEREF _Toc28184 \h </w:instrText>
        </w:r>
        <w:r>
          <w:fldChar w:fldCharType="separate"/>
        </w:r>
        <w:r>
          <w:t>40</w:t>
        </w:r>
        <w:r>
          <w:fldChar w:fldCharType="end"/>
        </w:r>
      </w:hyperlink>
    </w:p>
    <w:p>
      <w:pPr>
        <w:pStyle w:val="TOC2"/>
        <w:tabs>
          <w:tab w:val="right" w:leader="dot" w:pos="8306"/>
        </w:tabs>
      </w:pPr>
      <w:hyperlink w:anchor="_Toc9897" w:history="1">
        <w:r>
          <w:rPr>
            <w:rFonts w:ascii="仿宋" w:eastAsia="仿宋" w:hAnsi="仿宋" w:cs="仿宋" w:hint="eastAsia"/>
            <w:lang w:eastAsia="zh-CN"/>
          </w:rPr>
          <w:t>(三)、自然灾害防范措施</w:t>
        </w:r>
        <w:r>
          <w:tab/>
        </w:r>
        <w:r>
          <w:fldChar w:fldCharType="begin"/>
        </w:r>
        <w:r>
          <w:instrText xml:space="preserve"> PAGEREF _Toc9897 \h </w:instrText>
        </w:r>
        <w:r>
          <w:fldChar w:fldCharType="separate"/>
        </w:r>
        <w:r>
          <w:t>41</w:t>
        </w:r>
        <w:r>
          <w:fldChar w:fldCharType="end"/>
        </w:r>
      </w:hyperlink>
    </w:p>
    <w:p>
      <w:pPr>
        <w:pStyle w:val="TOC2"/>
        <w:tabs>
          <w:tab w:val="right" w:leader="dot" w:pos="8306"/>
        </w:tabs>
      </w:pPr>
      <w:hyperlink w:anchor="_Toc789" w:history="1">
        <w:r>
          <w:rPr>
            <w:rFonts w:ascii="仿宋" w:eastAsia="仿宋" w:hAnsi="仿宋" w:cs="仿宋" w:hint="eastAsia"/>
            <w:lang w:eastAsia="zh-CN"/>
          </w:rPr>
          <w:t>(四)、安全色及安全标志使用要求</w:t>
        </w:r>
        <w:r>
          <w:tab/>
        </w:r>
        <w:r>
          <w:fldChar w:fldCharType="begin"/>
        </w:r>
        <w:r>
          <w:instrText xml:space="preserve"> PAGEREF _Toc789 \h </w:instrText>
        </w:r>
        <w:r>
          <w:fldChar w:fldCharType="separate"/>
        </w:r>
        <w:r>
          <w:t>42</w:t>
        </w:r>
        <w:r>
          <w:fldChar w:fldCharType="end"/>
        </w:r>
      </w:hyperlink>
    </w:p>
    <w:p>
      <w:pPr>
        <w:pStyle w:val="TOC2"/>
        <w:tabs>
          <w:tab w:val="right" w:leader="dot" w:pos="8306"/>
        </w:tabs>
      </w:pPr>
      <w:hyperlink w:anchor="_Toc6690" w:history="1">
        <w:r>
          <w:rPr>
            <w:rFonts w:ascii="仿宋" w:eastAsia="仿宋" w:hAnsi="仿宋" w:cs="仿宋" w:hint="eastAsia"/>
            <w:lang w:eastAsia="zh-CN"/>
          </w:rPr>
          <w:t>(五)、防尘防毒措施</w:t>
        </w:r>
        <w:r>
          <w:tab/>
        </w:r>
        <w:r>
          <w:fldChar w:fldCharType="begin"/>
        </w:r>
        <w:r>
          <w:instrText xml:space="preserve"> PAGEREF _Toc6690 \h </w:instrText>
        </w:r>
        <w:r>
          <w:fldChar w:fldCharType="separate"/>
        </w:r>
        <w:r>
          <w:t>43</w:t>
        </w:r>
        <w:r>
          <w:fldChar w:fldCharType="end"/>
        </w:r>
      </w:hyperlink>
    </w:p>
    <w:p>
      <w:pPr>
        <w:pStyle w:val="TOC2"/>
        <w:tabs>
          <w:tab w:val="right" w:leader="dot" w:pos="8306"/>
        </w:tabs>
      </w:pPr>
      <w:hyperlink w:anchor="_Toc21500" w:history="1">
        <w:r>
          <w:rPr>
            <w:rFonts w:ascii="仿宋" w:eastAsia="仿宋" w:hAnsi="仿宋" w:cs="仿宋" w:hint="eastAsia"/>
            <w:lang w:eastAsia="zh-CN"/>
          </w:rPr>
          <w:t>(六)、防静电、触电防护及防雷措施</w:t>
        </w:r>
        <w:r>
          <w:tab/>
        </w:r>
        <w:r>
          <w:fldChar w:fldCharType="begin"/>
        </w:r>
        <w:r>
          <w:instrText xml:space="preserve"> PAGEREF _Toc21500 \h </w:instrText>
        </w:r>
        <w:r>
          <w:fldChar w:fldCharType="separate"/>
        </w:r>
        <w:r>
          <w:t>44</w:t>
        </w:r>
        <w:r>
          <w:fldChar w:fldCharType="end"/>
        </w:r>
      </w:hyperlink>
    </w:p>
    <w:p>
      <w:pPr>
        <w:pStyle w:val="TOC2"/>
        <w:tabs>
          <w:tab w:val="right" w:leader="dot" w:pos="8306"/>
        </w:tabs>
      </w:pPr>
      <w:hyperlink w:anchor="_Toc23967" w:history="1">
        <w:r>
          <w:rPr>
            <w:rFonts w:ascii="仿宋" w:eastAsia="仿宋" w:hAnsi="仿宋" w:cs="仿宋" w:hint="eastAsia"/>
            <w:lang w:eastAsia="zh-CN"/>
          </w:rPr>
          <w:t>(七)、机械设备安全保障措施</w:t>
        </w:r>
        <w:r>
          <w:tab/>
        </w:r>
        <w:r>
          <w:fldChar w:fldCharType="begin"/>
        </w:r>
        <w:r>
          <w:instrText xml:space="preserve"> PAGEREF _Toc23967 \h </w:instrText>
        </w:r>
        <w:r>
          <w:fldChar w:fldCharType="separate"/>
        </w:r>
        <w:r>
          <w:t>45</w:t>
        </w:r>
        <w:r>
          <w:fldChar w:fldCharType="end"/>
        </w:r>
      </w:hyperlink>
    </w:p>
    <w:p>
      <w:pPr>
        <w:pStyle w:val="TOC1"/>
        <w:tabs>
          <w:tab w:val="right" w:leader="dot" w:pos="8306"/>
        </w:tabs>
      </w:pPr>
      <w:hyperlink w:anchor="_Toc16017" w:history="1">
        <w:r>
          <w:rPr>
            <w:rFonts w:ascii="仿宋" w:eastAsia="仿宋" w:hAnsi="仿宋" w:cs="仿宋" w:hint="eastAsia"/>
            <w:lang w:eastAsia="zh-CN"/>
          </w:rPr>
          <w:t>十二、家畜转基因胚胎项目经营效益</w:t>
        </w:r>
        <w:r>
          <w:tab/>
        </w:r>
        <w:r>
          <w:fldChar w:fldCharType="begin"/>
        </w:r>
        <w:r>
          <w:instrText xml:space="preserve"> PAGEREF _Toc16017 \h </w:instrText>
        </w:r>
        <w:r>
          <w:fldChar w:fldCharType="separate"/>
        </w:r>
        <w:r>
          <w:t>46</w:t>
        </w:r>
        <w:r>
          <w:fldChar w:fldCharType="end"/>
        </w:r>
      </w:hyperlink>
    </w:p>
    <w:p>
      <w:pPr>
        <w:pStyle w:val="TOC2"/>
        <w:tabs>
          <w:tab w:val="right" w:leader="dot" w:pos="8306"/>
        </w:tabs>
      </w:pPr>
      <w:hyperlink w:anchor="_Toc30685" w:history="1">
        <w:r>
          <w:rPr>
            <w:rFonts w:ascii="仿宋" w:eastAsia="仿宋" w:hAnsi="仿宋" w:cs="仿宋" w:hint="eastAsia"/>
            <w:lang w:eastAsia="zh-CN"/>
          </w:rPr>
          <w:t>(一)、经济评价财务测算</w:t>
        </w:r>
        <w:r>
          <w:tab/>
        </w:r>
        <w:r>
          <w:fldChar w:fldCharType="begin"/>
        </w:r>
        <w:r>
          <w:instrText xml:space="preserve"> PAGEREF _Toc30685 \h </w:instrText>
        </w:r>
        <w:r>
          <w:fldChar w:fldCharType="separate"/>
        </w:r>
        <w:r>
          <w:t>46</w:t>
        </w:r>
        <w:r>
          <w:fldChar w:fldCharType="end"/>
        </w:r>
      </w:hyperlink>
    </w:p>
    <w:p>
      <w:pPr>
        <w:pStyle w:val="TOC2"/>
        <w:tabs>
          <w:tab w:val="right" w:leader="dot" w:pos="8306"/>
        </w:tabs>
      </w:pPr>
      <w:hyperlink w:anchor="_Toc30336" w:history="1">
        <w:r>
          <w:rPr>
            <w:rFonts w:ascii="仿宋" w:eastAsia="仿宋" w:hAnsi="仿宋" w:cs="仿宋" w:hint="eastAsia"/>
            <w:lang w:eastAsia="zh-CN"/>
          </w:rPr>
          <w:t>(二)、家畜转基因胚胎项目盈利能力分析</w:t>
        </w:r>
        <w:r>
          <w:tab/>
        </w:r>
        <w:r>
          <w:fldChar w:fldCharType="begin"/>
        </w:r>
        <w:r>
          <w:instrText xml:space="preserve"> PAGEREF _Toc30336 \h </w:instrText>
        </w:r>
        <w:r>
          <w:fldChar w:fldCharType="separate"/>
        </w:r>
        <w:r>
          <w:t>48</w:t>
        </w:r>
        <w:r>
          <w:fldChar w:fldCharType="end"/>
        </w:r>
      </w:hyperlink>
    </w:p>
    <w:p>
      <w:pPr>
        <w:pStyle w:val="TOC1"/>
        <w:tabs>
          <w:tab w:val="right" w:leader="dot" w:pos="8306"/>
        </w:tabs>
      </w:pPr>
      <w:hyperlink w:anchor="_Toc32306" w:history="1">
        <w:r>
          <w:rPr>
            <w:rFonts w:ascii="仿宋" w:eastAsia="仿宋" w:hAnsi="仿宋" w:cs="仿宋" w:hint="eastAsia"/>
            <w:lang w:eastAsia="zh-CN"/>
          </w:rPr>
          <w:t>十三、营销与推广策略</w:t>
        </w:r>
        <w:r>
          <w:tab/>
        </w:r>
        <w:r>
          <w:fldChar w:fldCharType="begin"/>
        </w:r>
        <w:r>
          <w:instrText xml:space="preserve"> PAGEREF _Toc32306 \h </w:instrText>
        </w:r>
        <w:r>
          <w:fldChar w:fldCharType="separate"/>
        </w:r>
        <w:r>
          <w:t>48</w:t>
        </w:r>
        <w:r>
          <w:fldChar w:fldCharType="end"/>
        </w:r>
      </w:hyperlink>
    </w:p>
    <w:p>
      <w:pPr>
        <w:pStyle w:val="TOC2"/>
        <w:tabs>
          <w:tab w:val="right" w:leader="dot" w:pos="8306"/>
        </w:tabs>
      </w:pPr>
      <w:hyperlink w:anchor="_Toc4796" w:history="1">
        <w:r>
          <w:rPr>
            <w:rFonts w:ascii="仿宋" w:eastAsia="仿宋" w:hAnsi="仿宋" w:cs="仿宋" w:hint="eastAsia"/>
            <w:lang w:eastAsia="zh-CN"/>
          </w:rPr>
          <w:t>(一)、产品/服务定位与特点</w:t>
        </w:r>
        <w:r>
          <w:tab/>
        </w:r>
        <w:r>
          <w:fldChar w:fldCharType="begin"/>
        </w:r>
        <w:r>
          <w:instrText xml:space="preserve"> PAGEREF _Toc4796 \h </w:instrText>
        </w:r>
        <w:r>
          <w:fldChar w:fldCharType="separate"/>
        </w:r>
        <w:r>
          <w:t>48</w:t>
        </w:r>
        <w:r>
          <w:fldChar w:fldCharType="end"/>
        </w:r>
      </w:hyperlink>
    </w:p>
    <w:p>
      <w:pPr>
        <w:pStyle w:val="TOC2"/>
        <w:tabs>
          <w:tab w:val="right" w:leader="dot" w:pos="8306"/>
        </w:tabs>
      </w:pPr>
      <w:hyperlink w:anchor="_Toc28399" w:history="1">
        <w:r>
          <w:rPr>
            <w:rFonts w:ascii="仿宋" w:eastAsia="仿宋" w:hAnsi="仿宋" w:cs="仿宋" w:hint="eastAsia"/>
            <w:lang w:eastAsia="zh-CN"/>
          </w:rPr>
          <w:t>(二)、市场定位与竞争分析</w:t>
        </w:r>
        <w:r>
          <w:tab/>
        </w:r>
        <w:r>
          <w:fldChar w:fldCharType="begin"/>
        </w:r>
        <w:r>
          <w:instrText xml:space="preserve"> PAGEREF _Toc28399 \h </w:instrText>
        </w:r>
        <w:r>
          <w:fldChar w:fldCharType="separate"/>
        </w:r>
        <w:r>
          <w:t>50</w:t>
        </w:r>
        <w:r>
          <w:fldChar w:fldCharType="end"/>
        </w:r>
      </w:hyperlink>
    </w:p>
    <w:p>
      <w:pPr>
        <w:pStyle w:val="TOC2"/>
        <w:tabs>
          <w:tab w:val="right" w:leader="dot" w:pos="8306"/>
        </w:tabs>
      </w:pPr>
      <w:hyperlink w:anchor="_Toc30418" w:history="1">
        <w:r>
          <w:rPr>
            <w:rFonts w:ascii="仿宋" w:eastAsia="仿宋" w:hAnsi="仿宋" w:cs="仿宋" w:hint="eastAsia"/>
            <w:lang w:eastAsia="zh-CN"/>
          </w:rPr>
          <w:t>(三)、营销渠道与策略</w:t>
        </w:r>
        <w:r>
          <w:tab/>
        </w:r>
        <w:r>
          <w:fldChar w:fldCharType="begin"/>
        </w:r>
        <w:r>
          <w:instrText xml:space="preserve"> PAGEREF _Toc30418 \h </w:instrText>
        </w:r>
        <w:r>
          <w:fldChar w:fldCharType="separate"/>
        </w:r>
        <w:r>
          <w:t>51</w:t>
        </w:r>
        <w:r>
          <w:fldChar w:fldCharType="end"/>
        </w:r>
      </w:hyperlink>
    </w:p>
    <w:p>
      <w:pPr>
        <w:pStyle w:val="TOC2"/>
        <w:tabs>
          <w:tab w:val="right" w:leader="dot" w:pos="8306"/>
        </w:tabs>
      </w:pPr>
      <w:hyperlink w:anchor="_Toc3047" w:history="1">
        <w:r>
          <w:rPr>
            <w:rFonts w:ascii="仿宋" w:eastAsia="仿宋" w:hAnsi="仿宋" w:cs="仿宋" w:hint="eastAsia"/>
            <w:lang w:eastAsia="zh-CN"/>
          </w:rPr>
          <w:t>(四)、推广与宣传活动</w:t>
        </w:r>
        <w:r>
          <w:tab/>
        </w:r>
        <w:r>
          <w:fldChar w:fldCharType="begin"/>
        </w:r>
        <w:r>
          <w:instrText xml:space="preserve"> PAGEREF _Toc3047 \h </w:instrText>
        </w:r>
        <w:r>
          <w:fldChar w:fldCharType="separate"/>
        </w:r>
        <w:r>
          <w:t>52</w:t>
        </w:r>
        <w:r>
          <w:fldChar w:fldCharType="end"/>
        </w:r>
      </w:hyperlink>
    </w:p>
    <w:p>
      <w:pPr>
        <w:pStyle w:val="TOC1"/>
        <w:tabs>
          <w:tab w:val="right" w:leader="dot" w:pos="8306"/>
        </w:tabs>
      </w:pPr>
      <w:hyperlink w:anchor="_Toc32730" w:history="1">
        <w:r>
          <w:rPr>
            <w:rFonts w:ascii="仿宋" w:eastAsia="仿宋" w:hAnsi="仿宋" w:cs="仿宋" w:hint="eastAsia"/>
            <w:lang w:eastAsia="zh-CN"/>
          </w:rPr>
          <w:t>十四、质量管理体系</w:t>
        </w:r>
        <w:r>
          <w:tab/>
        </w:r>
        <w:r>
          <w:fldChar w:fldCharType="begin"/>
        </w:r>
        <w:r>
          <w:instrText xml:space="preserve"> PAGEREF _Toc32730 \h </w:instrText>
        </w:r>
        <w:r>
          <w:fldChar w:fldCharType="separate"/>
        </w:r>
        <w:r>
          <w:t>58</w:t>
        </w:r>
        <w:r>
          <w:fldChar w:fldCharType="end"/>
        </w:r>
      </w:hyperlink>
    </w:p>
    <w:p>
      <w:pPr>
        <w:pStyle w:val="TOC2"/>
        <w:tabs>
          <w:tab w:val="right" w:leader="dot" w:pos="8306"/>
        </w:tabs>
      </w:pPr>
      <w:hyperlink w:anchor="_Toc7710" w:history="1">
        <w:r>
          <w:rPr>
            <w:rFonts w:ascii="仿宋" w:eastAsia="仿宋" w:hAnsi="仿宋" w:cs="仿宋" w:hint="eastAsia"/>
            <w:lang w:eastAsia="zh-CN"/>
          </w:rPr>
          <w:t>(一)、质量目标与方针</w:t>
        </w:r>
        <w:r>
          <w:tab/>
        </w:r>
        <w:r>
          <w:fldChar w:fldCharType="begin"/>
        </w:r>
        <w:r>
          <w:instrText xml:space="preserve"> PAGEREF _Toc7710 \h </w:instrText>
        </w:r>
        <w:r>
          <w:fldChar w:fldCharType="separate"/>
        </w:r>
        <w:r>
          <w:t>58</w:t>
        </w:r>
        <w:r>
          <w:fldChar w:fldCharType="end"/>
        </w:r>
      </w:hyperlink>
    </w:p>
    <w:p>
      <w:pPr>
        <w:pStyle w:val="TOC2"/>
        <w:tabs>
          <w:tab w:val="right" w:leader="dot" w:pos="8306"/>
        </w:tabs>
      </w:pPr>
      <w:hyperlink w:anchor="_Toc23018" w:history="1">
        <w:r>
          <w:rPr>
            <w:rFonts w:ascii="仿宋" w:eastAsia="仿宋" w:hAnsi="仿宋" w:cs="仿宋" w:hint="eastAsia"/>
            <w:lang w:eastAsia="zh-CN"/>
          </w:rPr>
          <w:t>(二)、质量管理责任</w:t>
        </w:r>
        <w:r>
          <w:tab/>
        </w:r>
        <w:r>
          <w:fldChar w:fldCharType="begin"/>
        </w:r>
        <w:r>
          <w:instrText xml:space="preserve"> PAGEREF _Toc23018 \h </w:instrText>
        </w:r>
        <w:r>
          <w:fldChar w:fldCharType="separate"/>
        </w:r>
        <w:r>
          <w:t>59</w:t>
        </w:r>
        <w:r>
          <w:fldChar w:fldCharType="end"/>
        </w:r>
      </w:hyperlink>
    </w:p>
    <w:p>
      <w:pPr>
        <w:pStyle w:val="TOC2"/>
        <w:tabs>
          <w:tab w:val="right" w:leader="dot" w:pos="8306"/>
        </w:tabs>
      </w:pPr>
      <w:hyperlink w:anchor="_Toc5095" w:history="1">
        <w:r>
          <w:rPr>
            <w:rFonts w:ascii="仿宋" w:eastAsia="仿宋" w:hAnsi="仿宋" w:cs="仿宋" w:hint="eastAsia"/>
            <w:lang w:eastAsia="zh-CN"/>
          </w:rPr>
          <w:t>(三)、质量管理体系文件</w:t>
        </w:r>
        <w:r>
          <w:tab/>
        </w:r>
        <w:r>
          <w:fldChar w:fldCharType="begin"/>
        </w:r>
        <w:r>
          <w:instrText xml:space="preserve"> PAGEREF _Toc5095 \h </w:instrText>
        </w:r>
        <w:r>
          <w:fldChar w:fldCharType="separate"/>
        </w:r>
        <w:r>
          <w:t>60</w:t>
        </w:r>
        <w:r>
          <w:fldChar w:fldCharType="end"/>
        </w:r>
      </w:hyperlink>
    </w:p>
    <w:p>
      <w:pPr>
        <w:pStyle w:val="TOC2"/>
        <w:tabs>
          <w:tab w:val="right" w:leader="dot" w:pos="8306"/>
        </w:tabs>
      </w:pPr>
      <w:hyperlink w:anchor="_Toc19007" w:history="1">
        <w:r>
          <w:rPr>
            <w:rFonts w:ascii="仿宋" w:eastAsia="仿宋" w:hAnsi="仿宋" w:cs="仿宋" w:hint="eastAsia"/>
            <w:lang w:eastAsia="zh-CN"/>
          </w:rPr>
          <w:t>(四)、质量培训与教育</w:t>
        </w:r>
        <w:r>
          <w:tab/>
        </w:r>
        <w:r>
          <w:fldChar w:fldCharType="begin"/>
        </w:r>
        <w:r>
          <w:instrText xml:space="preserve"> PAGEREF _Toc19007 \h </w:instrText>
        </w:r>
        <w:r>
          <w:fldChar w:fldCharType="separate"/>
        </w:r>
        <w:r>
          <w:t>62</w:t>
        </w:r>
        <w:r>
          <w:fldChar w:fldCharType="end"/>
        </w:r>
      </w:hyperlink>
    </w:p>
    <w:p>
      <w:pPr>
        <w:pStyle w:val="TOC2"/>
        <w:tabs>
          <w:tab w:val="right" w:leader="dot" w:pos="8306"/>
        </w:tabs>
      </w:pPr>
      <w:hyperlink w:anchor="_Toc13563" w:history="1">
        <w:r>
          <w:rPr>
            <w:rFonts w:ascii="仿宋" w:eastAsia="仿宋" w:hAnsi="仿宋" w:cs="仿宋" w:hint="eastAsia"/>
            <w:lang w:eastAsia="zh-CN"/>
          </w:rPr>
          <w:t>(五)、质量审核与评价</w:t>
        </w:r>
        <w:r>
          <w:tab/>
        </w:r>
        <w:r>
          <w:fldChar w:fldCharType="begin"/>
        </w:r>
        <w:r>
          <w:instrText xml:space="preserve"> PAGEREF _Toc13563 \h </w:instrText>
        </w:r>
        <w:r>
          <w:fldChar w:fldCharType="separate"/>
        </w:r>
        <w:r>
          <w:t>63</w:t>
        </w:r>
        <w:r>
          <w:fldChar w:fldCharType="end"/>
        </w:r>
      </w:hyperlink>
    </w:p>
    <w:p>
      <w:pPr>
        <w:pStyle w:val="TOC2"/>
        <w:tabs>
          <w:tab w:val="right" w:leader="dot" w:pos="8306"/>
        </w:tabs>
      </w:pPr>
      <w:hyperlink w:anchor="_Toc23405" w:history="1">
        <w:r>
          <w:rPr>
            <w:rFonts w:ascii="仿宋" w:eastAsia="仿宋" w:hAnsi="仿宋" w:cs="仿宋" w:hint="eastAsia"/>
            <w:lang w:eastAsia="zh-CN"/>
          </w:rPr>
          <w:t>(六)、不符合与纠正措施</w:t>
        </w:r>
        <w:r>
          <w:tab/>
        </w:r>
        <w:r>
          <w:fldChar w:fldCharType="begin"/>
        </w:r>
        <w:r>
          <w:instrText xml:space="preserve"> PAGEREF _Toc23405 \h </w:instrText>
        </w:r>
        <w:r>
          <w:fldChar w:fldCharType="separate"/>
        </w:r>
        <w:r>
          <w:t>65</w:t>
        </w:r>
        <w:r>
          <w:fldChar w:fldCharType="end"/>
        </w:r>
      </w:hyperlink>
    </w:p>
    <w:p>
      <w:pPr>
        <w:pStyle w:val="TOC1"/>
        <w:tabs>
          <w:tab w:val="right" w:leader="dot" w:pos="8306"/>
        </w:tabs>
      </w:pPr>
      <w:hyperlink w:anchor="_Toc17492" w:history="1">
        <w:r>
          <w:rPr>
            <w:rFonts w:ascii="仿宋" w:eastAsia="仿宋" w:hAnsi="仿宋" w:cs="仿宋" w:hint="eastAsia"/>
            <w:lang w:eastAsia="zh-CN"/>
          </w:rPr>
          <w:t>十五、家畜转基因胚胎项目变更管理</w:t>
        </w:r>
        <w:r>
          <w:tab/>
        </w:r>
        <w:r>
          <w:fldChar w:fldCharType="begin"/>
        </w:r>
        <w:r>
          <w:instrText xml:space="preserve"> PAGEREF _Toc17492 \h </w:instrText>
        </w:r>
        <w:r>
          <w:fldChar w:fldCharType="separate"/>
        </w:r>
        <w:r>
          <w:t>66</w:t>
        </w:r>
        <w:r>
          <w:fldChar w:fldCharType="end"/>
        </w:r>
      </w:hyperlink>
    </w:p>
    <w:p>
      <w:pPr>
        <w:pStyle w:val="TOC2"/>
        <w:tabs>
          <w:tab w:val="right" w:leader="dot" w:pos="8306"/>
        </w:tabs>
      </w:pPr>
      <w:hyperlink w:anchor="_Toc1114" w:history="1">
        <w:r>
          <w:rPr>
            <w:rFonts w:ascii="仿宋" w:eastAsia="仿宋" w:hAnsi="仿宋" w:cs="仿宋" w:hint="eastAsia"/>
            <w:lang w:eastAsia="zh-CN"/>
          </w:rPr>
          <w:t>(一)、变更申请与评估</w:t>
        </w:r>
        <w:r>
          <w:tab/>
        </w:r>
        <w:r>
          <w:fldChar w:fldCharType="begin"/>
        </w:r>
        <w:r>
          <w:instrText xml:space="preserve"> PAGEREF _Toc1114 \h </w:instrText>
        </w:r>
        <w:r>
          <w:fldChar w:fldCharType="separate"/>
        </w:r>
        <w:r>
          <w:t>66</w:t>
        </w:r>
        <w:r>
          <w:fldChar w:fldCharType="end"/>
        </w:r>
      </w:hyperlink>
    </w:p>
    <w:p>
      <w:pPr>
        <w:pStyle w:val="TOC2"/>
        <w:tabs>
          <w:tab w:val="right" w:leader="dot" w:pos="8306"/>
        </w:tabs>
      </w:pPr>
      <w:hyperlink w:anchor="_Toc26061" w:history="1">
        <w:r>
          <w:rPr>
            <w:rFonts w:ascii="仿宋" w:eastAsia="仿宋" w:hAnsi="仿宋" w:cs="仿宋" w:hint="eastAsia"/>
            <w:lang w:eastAsia="zh-CN"/>
          </w:rPr>
          <w:t>(二)、变更实施与控制</w:t>
        </w:r>
        <w:r>
          <w:tab/>
        </w:r>
        <w:r>
          <w:fldChar w:fldCharType="begin"/>
        </w:r>
        <w:r>
          <w:instrText xml:space="preserve"> PAGEREF _Toc26061 \h </w:instrText>
        </w:r>
        <w:r>
          <w:fldChar w:fldCharType="separate"/>
        </w:r>
        <w:r>
          <w:t>66</w:t>
        </w:r>
        <w:r>
          <w:fldChar w:fldCharType="end"/>
        </w:r>
      </w:hyperlink>
    </w:p>
    <w:p>
      <w:pPr>
        <w:pStyle w:val="TOC1"/>
        <w:tabs>
          <w:tab w:val="right" w:leader="dot" w:pos="8306"/>
        </w:tabs>
      </w:pPr>
      <w:hyperlink w:anchor="_Toc26578" w:history="1">
        <w:r>
          <w:rPr>
            <w:rFonts w:ascii="仿宋" w:eastAsia="仿宋" w:hAnsi="仿宋" w:cs="仿宋" w:hint="eastAsia"/>
            <w:lang w:eastAsia="zh-CN"/>
          </w:rPr>
          <w:t>十六、家畜转基因胚胎项目实施保障措施</w:t>
        </w:r>
        <w:r>
          <w:tab/>
        </w:r>
        <w:r>
          <w:fldChar w:fldCharType="begin"/>
        </w:r>
        <w:r>
          <w:instrText xml:space="preserve"> PAGEREF _Toc26578 \h </w:instrText>
        </w:r>
        <w:r>
          <w:fldChar w:fldCharType="separate"/>
        </w:r>
        <w:r>
          <w:t>67</w:t>
        </w:r>
        <w:r>
          <w:fldChar w:fldCharType="end"/>
        </w:r>
      </w:hyperlink>
    </w:p>
    <w:p>
      <w:pPr>
        <w:pStyle w:val="TOC2"/>
        <w:tabs>
          <w:tab w:val="right" w:leader="dot" w:pos="8306"/>
        </w:tabs>
      </w:pPr>
      <w:hyperlink w:anchor="_Toc3545" w:history="1">
        <w:r>
          <w:rPr>
            <w:rFonts w:ascii="仿宋" w:eastAsia="仿宋" w:hAnsi="仿宋" w:cs="仿宋" w:hint="eastAsia"/>
            <w:lang w:eastAsia="zh-CN"/>
          </w:rPr>
          <w:t>(一)、家畜转基因胚胎项目实施保障机制</w:t>
        </w:r>
        <w:r>
          <w:tab/>
        </w:r>
        <w:r>
          <w:fldChar w:fldCharType="begin"/>
        </w:r>
        <w:r>
          <w:instrText xml:space="preserve"> PAGEREF _Toc3545 \h </w:instrText>
        </w:r>
        <w:r>
          <w:fldChar w:fldCharType="separate"/>
        </w:r>
        <w:r>
          <w:t>67</w:t>
        </w:r>
        <w:r>
          <w:fldChar w:fldCharType="end"/>
        </w:r>
      </w:hyperlink>
    </w:p>
    <w:p>
      <w:pPr>
        <w:pStyle w:val="TOC2"/>
        <w:tabs>
          <w:tab w:val="right" w:leader="dot" w:pos="8306"/>
        </w:tabs>
      </w:pPr>
      <w:hyperlink w:anchor="_Toc31218" w:history="1">
        <w:r>
          <w:rPr>
            <w:rFonts w:ascii="仿宋" w:eastAsia="仿宋" w:hAnsi="仿宋" w:cs="仿宋" w:hint="eastAsia"/>
            <w:lang w:eastAsia="zh-CN"/>
          </w:rPr>
          <w:t>(二)、家畜转基因胚胎项目法律合规要求</w:t>
        </w:r>
        <w:r>
          <w:tab/>
        </w:r>
        <w:r>
          <w:fldChar w:fldCharType="begin"/>
        </w:r>
        <w:r>
          <w:instrText xml:space="preserve"> PAGEREF _Toc31218 \h </w:instrText>
        </w:r>
        <w:r>
          <w:fldChar w:fldCharType="separate"/>
        </w:r>
        <w:r>
          <w:t>71</w:t>
        </w:r>
        <w:r>
          <w:fldChar w:fldCharType="end"/>
        </w:r>
      </w:hyperlink>
    </w:p>
    <w:p>
      <w:pPr>
        <w:pStyle w:val="TOC2"/>
        <w:tabs>
          <w:tab w:val="right" w:leader="dot" w:pos="8306"/>
        </w:tabs>
      </w:pPr>
      <w:hyperlink w:anchor="_Toc13259" w:history="1">
        <w:r>
          <w:rPr>
            <w:rFonts w:ascii="仿宋" w:eastAsia="仿宋" w:hAnsi="仿宋" w:cs="仿宋" w:hint="eastAsia"/>
            <w:lang w:eastAsia="zh-CN"/>
          </w:rPr>
          <w:t>(三)、家畜转基因胚胎项目合同管理与法律事务</w:t>
        </w:r>
        <w:r>
          <w:tab/>
        </w:r>
        <w:r>
          <w:fldChar w:fldCharType="begin"/>
        </w:r>
        <w:r>
          <w:instrText xml:space="preserve"> PAGEREF _Toc13259 \h </w:instrText>
        </w:r>
        <w:r>
          <w:fldChar w:fldCharType="separate"/>
        </w:r>
        <w:r>
          <w:t>75</w:t>
        </w:r>
        <w:r>
          <w:fldChar w:fldCharType="end"/>
        </w:r>
      </w:hyperlink>
    </w:p>
    <w:p>
      <w:pPr>
        <w:pStyle w:val="TOC2"/>
        <w:tabs>
          <w:tab w:val="right" w:leader="dot" w:pos="8306"/>
        </w:tabs>
      </w:pPr>
      <w:hyperlink w:anchor="_Toc451" w:history="1">
        <w:r>
          <w:rPr>
            <w:rFonts w:ascii="仿宋" w:eastAsia="仿宋" w:hAnsi="仿宋" w:cs="仿宋" w:hint="eastAsia"/>
            <w:lang w:eastAsia="zh-CN"/>
          </w:rPr>
          <w:t>(四)、家畜转基因胚胎项目知识产权保护策略</w:t>
        </w:r>
        <w:r>
          <w:tab/>
        </w:r>
        <w:r>
          <w:fldChar w:fldCharType="begin"/>
        </w:r>
        <w:r>
          <w:instrText xml:space="preserve"> PAGEREF _Toc451 \h </w:instrText>
        </w:r>
        <w:r>
          <w:fldChar w:fldCharType="separate"/>
        </w:r>
        <w:r>
          <w:t>82</w:t>
        </w:r>
        <w:r>
          <w:fldChar w:fldCharType="end"/>
        </w:r>
      </w:hyperlink>
    </w:p>
    <w:p>
      <w:pPr>
        <w:pStyle w:val="TOC1"/>
        <w:tabs>
          <w:tab w:val="right" w:leader="dot" w:pos="8306"/>
        </w:tabs>
      </w:pPr>
      <w:hyperlink w:anchor="_Toc901" w:history="1">
        <w:r>
          <w:rPr>
            <w:rFonts w:ascii="仿宋" w:eastAsia="仿宋" w:hAnsi="仿宋" w:cs="仿宋" w:hint="eastAsia"/>
            <w:lang w:eastAsia="zh-CN"/>
          </w:rPr>
          <w:t>十七、家畜转基因胚胎项目实施时间节点</w:t>
        </w:r>
        <w:r>
          <w:tab/>
        </w:r>
        <w:r>
          <w:fldChar w:fldCharType="begin"/>
        </w:r>
        <w:r>
          <w:instrText xml:space="preserve"> PAGEREF _Toc901 \h </w:instrText>
        </w:r>
        <w:r>
          <w:fldChar w:fldCharType="separate"/>
        </w:r>
        <w:r>
          <w:t>84</w:t>
        </w:r>
        <w:r>
          <w:fldChar w:fldCharType="end"/>
        </w:r>
      </w:hyperlink>
    </w:p>
    <w:p>
      <w:pPr>
        <w:pStyle w:val="TOC2"/>
        <w:tabs>
          <w:tab w:val="right" w:leader="dot" w:pos="8306"/>
        </w:tabs>
      </w:pPr>
      <w:hyperlink w:anchor="_Toc24752" w:history="1">
        <w:r>
          <w:rPr>
            <w:rFonts w:ascii="仿宋" w:eastAsia="仿宋" w:hAnsi="仿宋" w:cs="仿宋" w:hint="eastAsia"/>
            <w:lang w:eastAsia="zh-CN"/>
          </w:rPr>
          <w:t>(一)、家畜转基因胚胎项目启动阶段时间节点</w:t>
        </w:r>
        <w:r>
          <w:tab/>
        </w:r>
        <w:r>
          <w:fldChar w:fldCharType="begin"/>
        </w:r>
        <w:r>
          <w:instrText xml:space="preserve"> PAGEREF _Toc24752 \h </w:instrText>
        </w:r>
        <w:r>
          <w:fldChar w:fldCharType="separate"/>
        </w:r>
        <w:r>
          <w:t>84</w:t>
        </w:r>
        <w:r>
          <w:fldChar w:fldCharType="end"/>
        </w:r>
      </w:hyperlink>
    </w:p>
    <w:p>
      <w:pPr>
        <w:pStyle w:val="TOC2"/>
        <w:tabs>
          <w:tab w:val="right" w:leader="dot" w:pos="8306"/>
        </w:tabs>
      </w:pPr>
      <w:hyperlink w:anchor="_Toc29070" w:history="1">
        <w:r>
          <w:rPr>
            <w:rFonts w:ascii="仿宋" w:eastAsia="仿宋" w:hAnsi="仿宋" w:cs="仿宋" w:hint="eastAsia"/>
            <w:lang w:eastAsia="zh-CN"/>
          </w:rPr>
          <w:t>(二)、家畜转基因胚胎项目执行阶段时间节点</w:t>
        </w:r>
        <w:r>
          <w:tab/>
        </w:r>
        <w:r>
          <w:fldChar w:fldCharType="begin"/>
        </w:r>
        <w:r>
          <w:instrText xml:space="preserve"> PAGEREF _Toc29070 \h </w:instrText>
        </w:r>
        <w:r>
          <w:fldChar w:fldCharType="separate"/>
        </w:r>
        <w:r>
          <w:t>85</w:t>
        </w:r>
        <w:r>
          <w:fldChar w:fldCharType="end"/>
        </w:r>
      </w:hyperlink>
    </w:p>
    <w:p>
      <w:pPr>
        <w:pStyle w:val="TOC2"/>
        <w:tabs>
          <w:tab w:val="right" w:leader="dot" w:pos="8306"/>
        </w:tabs>
      </w:pPr>
      <w:hyperlink w:anchor="_Toc5830" w:history="1">
        <w:r>
          <w:rPr>
            <w:rFonts w:ascii="仿宋" w:eastAsia="仿宋" w:hAnsi="仿宋" w:cs="仿宋" w:hint="eastAsia"/>
            <w:lang w:eastAsia="zh-CN"/>
          </w:rPr>
          <w:t>(三)、家畜转基因胚胎项目完成阶段时间节点</w:t>
        </w:r>
        <w:r>
          <w:tab/>
        </w:r>
        <w:r>
          <w:fldChar w:fldCharType="begin"/>
        </w:r>
        <w:r>
          <w:instrText xml:space="preserve"> PAGEREF _Toc5830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60"/>
      <w:r>
        <w:rPr>
          <w:rFonts w:ascii="仿宋" w:eastAsia="仿宋" w:hAnsi="仿宋" w:cs="仿宋" w:hint="eastAsia"/>
          <w:sz w:val="28"/>
          <w:lang w:eastAsia="zh-CN"/>
        </w:rPr>
        <w:t>一、家畜转基因胚胎项目绩效评估</w:t>
      </w:r>
      <w:bookmarkEnd w:id="2"/>
    </w:p>
    <w:p>
      <w:pPr>
        <w:pStyle w:val="Heading2"/>
        <w:rPr>
          <w:rFonts w:ascii="仿宋" w:eastAsia="仿宋" w:hAnsi="仿宋" w:cs="仿宋" w:hint="eastAsia"/>
          <w:lang w:eastAsia="zh-CN"/>
        </w:rPr>
      </w:pPr>
      <w:bookmarkStart w:id="3" w:name="_Toc30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项目中，我们设计了一套全面的绩效评估指标，以确保家畜转基因胚胎项目的可控和成功交付。这些指标跨足家畜转基因胚胎项目目标、成本、进度和质量等多个维度，为我们提供了全面洞察家畜转基因胚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目标达成率是我们关注的首要指标。我们设定了明确的目标，并通过定期监测和评估，迅速发现并应对潜在的目标偏差。这为家畜转基因胚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成本绩效是另一个核心关注点。通过实际成本与预算成本的对比分析，我们深入了解成本差异的原因，及时调整资源分配，保持家畜转基因胚胎项目在经济效益方面的合理水平。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进度作为关键的绩效指标之一，得到了精心的关注。我们制定了详细的家畜转基因胚胎项目进度计划，并设立了进度符合度指标，确保实际进度与计划进度保持一致。这使我们能够快速发现和解决潜在的进度问题，保持家畜转基因胚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畜转基因胚胎项目绩效的不可或缺的一环。我们引入了一系列的质量标准和客户满意度指标，以确保家畜转基因胚胎项目交付的成果在质量上达到或超越预期水平。通过持续监测这些指标，我们努力提升家畜转基因胚胎项目整体质量水平，为家畜转基因胚胎项目的成功交付提供有力保障。通过这些科学且全面的绩效评估，我们能够更好地引导家畜转基因胚胎项目的持续改进，确保家畜转基因胚胎项目目标的顺利达成。</w:t>
      </w:r>
    </w:p>
    <w:p>
      <w:pPr>
        <w:pStyle w:val="Heading2"/>
        <w:ind w:firstLine="560" w:firstLineChars="200"/>
        <w:rPr>
          <w:rFonts w:ascii="仿宋" w:eastAsia="仿宋" w:hAnsi="仿宋" w:cs="仿宋" w:hint="eastAsia"/>
          <w:sz w:val="28"/>
          <w:lang w:eastAsia="zh-CN"/>
        </w:rPr>
      </w:pPr>
      <w:bookmarkStart w:id="4" w:name="_Toc205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绩效评估是家畜转基因胚胎项目中的关键环节，为确保家畜转基因胚胎项目达到预期目标，我们采用了多层次、多维度的绩效评估方法。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畜转基因胚胎项目的战略目标对齐，确保每个决策和行动都与家畜转基因胚胎项目整体目标保持一致。团队会定期召开战略对齐会议，审视当前工作与家畜转基因胚胎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畜转基因胚胎项目进度、质量、成本和风险等方面。这些指标通过数据收集和分析，为家畜转基因胚胎项目管理团队提供了客观的评估依据。例如，我们通过家畜转基因胚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畜转基因胚胎项目内部，还考虑了家畜转基因胚胎项目对外部环境的影响。我们定期进行干系人满意度调查，以了解各利益相关方对家畜转基因胚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这种多层次、多角度的绩效评估方法，使得我们能够全面了解家畜转基因胚胎项目的运行状态，及时做出调整，确保家畜转基因胚胎项目在不断变化的环境中保持稳健前行。</w:t>
      </w:r>
    </w:p>
    <w:p>
      <w:pPr>
        <w:pStyle w:val="Heading2"/>
        <w:ind w:firstLine="560" w:firstLineChars="200"/>
        <w:rPr>
          <w:rFonts w:ascii="仿宋" w:eastAsia="仿宋" w:hAnsi="仿宋" w:cs="仿宋" w:hint="eastAsia"/>
          <w:sz w:val="28"/>
          <w:lang w:eastAsia="zh-CN"/>
        </w:rPr>
      </w:pPr>
      <w:bookmarkStart w:id="5" w:name="_Toc90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为了确保家畜转基因胚胎项目的有效管理和不断优化，我们采用了精心设计的绩效评估周期。这个周期旨在实现灵活、实时和全面的评估，以适应家畜转基因胚胎项目执行中的各种挑战。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畜转基因胚胎项目的不同需求，分为短期、中期和长期。短期评估关注每个迭代或工作周期，以及时发现和解决当前任务中的问题。中期评估涵盖几个迭代，深入了解整体家畜转基因胚胎项目的趋势和性能。长期评估则着眼于整个家畜转基因胚胎项目阶段，确保家畜转基因胚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畜转基因胚胎项目管理工具和协作平台，团队成员能够随时更新和分享家畜转基因胚胎项目数据。这种实时性的反馈机制使我们能够及时察觉潜在问题，快速调整，保持家畜转基因胚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畜转基因胚胎项目的决策制定密不可分。每个周期的家畜转基因胚胎项目回顾会议成为集体总结经验、识别问题深层次原因并找到创新解决方案的平台。这种定期的反思与调整机制使家畜转基因胚胎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98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675"/>
      <w:r>
        <w:rPr>
          <w:rFonts w:ascii="仿宋" w:eastAsia="仿宋" w:hAnsi="仿宋" w:cs="仿宋" w:hint="eastAsia"/>
          <w:lang w:eastAsia="zh-CN"/>
        </w:rPr>
        <w:t>(一)、家畜转基因胚胎行业分析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行业一直以来都是市场的关注焦点。行业内的发展趋势、竞争态势以及潜在机会都对家畜转基因胚胎项目的推进产生深远的影响。通过深入研究行业的整体概貌，我们将更好地理解行业的核心特征，为家畜转基因胚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行业，技术一直是推动创新和发展的关键因素。我们将对当前技术趋势进行详尽分析，包括但不限于人工智能、大数据应用、先进制造技术等。这有助于家畜转基因胚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畜转基因胚胎项目成功的基础。我们将对主要竞争对手进行深入研究，包括其市场份额、产品特点、市场定位等。通过全面了解竞争对手的优势和劣势，家畜转基因胚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28"/>
      <w:r>
        <w:rPr>
          <w:rFonts w:ascii="仿宋" w:eastAsia="仿宋" w:hAnsi="仿宋" w:cs="仿宋" w:hint="eastAsia"/>
          <w:sz w:val="28"/>
          <w:lang w:eastAsia="zh-CN"/>
        </w:rPr>
        <w:t>(二)、家畜转基因胚胎市场分析预测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畜转基因胚胎市场未来的增长趋势。这包括市场的整体规模、各细分领域的发展趋势等。家畜转基因胚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畜转基因胚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畜转基因胚胎项目实施过程中需要充分考虑的因素。我们将对市场风险进行全面评估，包括但不限于政策法规风险、市场竞争风险、技术变革风险等。通过对潜在风险的深入分析，家畜转基因胚胎项目可以制定相应的风险缓解策略，降低不确定性对家畜转基因胚胎项目的影响。</w:t>
      </w:r>
    </w:p>
    <w:p>
      <w:pPr>
        <w:pStyle w:val="Heading1"/>
        <w:ind w:firstLine="560" w:firstLineChars="200"/>
        <w:rPr>
          <w:rFonts w:ascii="仿宋" w:eastAsia="仿宋" w:hAnsi="仿宋" w:cs="仿宋" w:hint="eastAsia"/>
          <w:sz w:val="28"/>
          <w:lang w:eastAsia="zh-CN"/>
        </w:rPr>
      </w:pPr>
      <w:bookmarkStart w:id="9" w:name="_Toc31876"/>
      <w:r>
        <w:rPr>
          <w:rFonts w:ascii="仿宋" w:eastAsia="仿宋" w:hAnsi="仿宋" w:cs="仿宋" w:hint="eastAsia"/>
          <w:sz w:val="28"/>
          <w:lang w:eastAsia="zh-CN"/>
        </w:rPr>
        <w:t>三、家畜转基因胚胎项目建设单位说明</w:t>
      </w:r>
      <w:bookmarkEnd w:id="9"/>
    </w:p>
    <w:p>
      <w:pPr>
        <w:pStyle w:val="Heading2"/>
        <w:rPr>
          <w:rFonts w:ascii="仿宋" w:eastAsia="仿宋" w:hAnsi="仿宋" w:cs="仿宋" w:hint="eastAsia"/>
          <w:lang w:eastAsia="zh-CN"/>
        </w:rPr>
      </w:pPr>
      <w:bookmarkStart w:id="10" w:name="_Toc8234"/>
      <w:r>
        <w:rPr>
          <w:rFonts w:ascii="仿宋" w:eastAsia="仿宋" w:hAnsi="仿宋" w:cs="仿宋" w:hint="eastAsia"/>
          <w:lang w:eastAsia="zh-CN"/>
        </w:rPr>
        <w:t>(一)、家畜转基因胚胎项目承办单位基本情况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3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畜转基因胚胎项目承办单位的XXXX，我们着眼于实现可持续的经济效益。通过技术创新和解决方案的提供，公司预计在家畜转基因胚胎项目执行期间将获得可观的收入增长。这一收入来源主要包括家畜转基因胚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同时，我们注重成本控制和效率提升，以确保家畜转基因胚胎项目的可持续盈利。透过精细的管理和资源优化，公司期望实现家畜转基因胚胎项目利润最大化。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畜转基因胚胎项目实施进行全面的投资评估，包括家畜转基因胚胎项目启动阶段的资金投入和后续运营成本。通过对家畜转基因胚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畜转基因胚胎项目实施过程中具备足够的资金流动性，公司将进行详尽的现金流分析。这包括资金需求的合理预测、家畜转基因胚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837"/>
      <w:r>
        <w:rPr>
          <w:rFonts w:ascii="仿宋" w:eastAsia="仿宋" w:hAnsi="仿宋" w:cs="仿宋" w:hint="eastAsia"/>
          <w:sz w:val="28"/>
          <w:lang w:eastAsia="zh-CN"/>
        </w:rPr>
        <w:t>四、家畜转基因胚胎项目可持续发展</w:t>
      </w:r>
      <w:bookmarkEnd w:id="12"/>
    </w:p>
    <w:p>
      <w:pPr>
        <w:pStyle w:val="Heading2"/>
        <w:rPr>
          <w:rFonts w:ascii="仿宋" w:eastAsia="仿宋" w:hAnsi="仿宋" w:cs="仿宋" w:hint="eastAsia"/>
          <w:lang w:eastAsia="zh-CN"/>
        </w:rPr>
      </w:pPr>
      <w:bookmarkStart w:id="13" w:name="_Toc1794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项目中，家畜转基因胚胎项目团队着眼于未来，明确了可持续发展的战略方向。制定的具体可持续发展目标包括降低资源使用、采用环保技术、最大化社会效益等。这一步骤不仅有助于家畜转基因胚胎项目在环保和社会责任方面达到最高标准，也为未来提供了明确的指引，确保家畜转基因胚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可持续实践的融入家畜转基因胚胎项目管理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畜转基因胚胎项目管理周期。从家畜转基因胚胎项目规划开始，家畜转基因胚胎项目团队就考虑了环境和社会的因素。在执行阶段，家畜转基因胚胎项目团队积极推动绿色技术的应用，优化资源利用。此外，关注员工的社会责任，通过培训和沟通活动提高员工对可持续发展的认知，使他们能够在日常工作中践行可持续实践。这些举措不仅为家畜转基因胚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65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扎根于家畜转基因胚胎项目的可持续发展理念，我们深信环保与社会责任是家畜转基因胚胎项目成功的关键支柱。在家畜转基因胚胎项目的每一步，我们都致力于通过创新和实践，履行对环境和社会的坚定责任。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团队通过引入先进的环保技术、建立高效的废物处理系统以及推动能源节约措施，积极履行环保责任。定期的环保监测和评估确保家畜转基因胚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不仅致力于自身可持续发展，还注重对社会的回馈。通过支持社区家畜转基因胚胎项目、参与慈善事业、提供培训机会等方式，家畜转基因胚胎项目积极履行社会责任。与当地社区建立积极互动，关注员工的工作与生活平衡，以及员工的身心健康，是家畜转基因胚胎项目在社会责任层面的关键举措。这样的实践不仅增强了家畜转基因胚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815"/>
      <w:r>
        <w:rPr>
          <w:rFonts w:ascii="仿宋" w:eastAsia="仿宋" w:hAnsi="仿宋" w:cs="仿宋" w:hint="eastAsia"/>
          <w:sz w:val="28"/>
          <w:lang w:eastAsia="zh-CN"/>
        </w:rPr>
        <w:t>五、家畜转基因胚胎项目概论</w:t>
      </w:r>
      <w:bookmarkEnd w:id="15"/>
    </w:p>
    <w:p>
      <w:pPr>
        <w:pStyle w:val="Heading2"/>
        <w:rPr>
          <w:rFonts w:ascii="仿宋" w:eastAsia="仿宋" w:hAnsi="仿宋" w:cs="仿宋" w:hint="eastAsia"/>
          <w:lang w:eastAsia="zh-CN"/>
        </w:rPr>
      </w:pPr>
      <w:bookmarkStart w:id="16" w:name="_Toc2534"/>
      <w:r>
        <w:rPr>
          <w:rFonts w:ascii="仿宋" w:eastAsia="仿宋" w:hAnsi="仿宋" w:cs="仿宋" w:hint="eastAsia"/>
          <w:lang w:eastAsia="zh-CN"/>
        </w:rPr>
        <w:t>(一)、家畜转基因胚胎项目概况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畜转基因胚胎项目的起源追溯至对市场的深入洞察。市场的不断演变与变革为家畜转基因胚胎项目提供了难得的机遇。当前市场存在的需求缺口和变革的大环境共同构成了家畜转基因胚胎项目的背景。这个家畜转基因胚胎项目旨在充分利用市场机遇，填补行业中尚未满足的需求，为客户提供全新的解决方案。市场的变革和需求的增长使得这个家畜转基因胚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家畜转基因胚胎项目名称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正式命名为家畜转基因胚胎。这个名称不仅仅是一个标识，更代表了家畜转基因胚胎项目的核心理念和愿景。它蕴含着家畜转基因胚胎项目所要解决问题的关键字，具有强烈的表达和辨识度，为家畜转基因胚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家畜转基因胚胎项目目标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核心目标是提供一种全新、高效的解决方案，满足客户日益增长的需求。家畜转基因胚胎项目追求的不仅仅是满足市场需求，更是在市场中获得卓越的竞争优势。通过不断提升产品或服务的质量和创新水平，家畜转基因胚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家畜转基因胚胎项目范围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全面涵盖了产品研发、制造、市场推广和售后服务，确保从产品设计到最终用户体验的全方位关注。这一全面的家畜转基因胚胎项目范围是为了确保家畜转基因胚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家畜转基因胚胎项目时间表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家畜转基因胚胎项目计划在未来18个月内完成，包括研发、测试、市场试点和正式推出等不同阶段。这个时间表的合理设计是为了确保家畜转基因胚胎项目各个阶段的顺利推进，以便按时交付高质量的成果。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家畜转基因胚胎项目预算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总预算估算为XX百万美元，主要分配在研发、市场推广、人员培训和运营等方面。这一充足的预算为家畜转基因胚胎项目提供了充足的资源，确保家畜转基因胚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家畜转基因胚胎项目风险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可能面临的风险包括市场接受度低、技术难题、竞争激烈等。家畜转基因胚胎项目团队已经制定了相应的风险应对计划，通过前瞻性的风险管理，确保家畜转基因胚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家畜转基因胚胎项目团队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家畜转基因胚胎项目汇聚了一支经验丰富、多领域专业素养的核心团队，确保家畜转基因胚胎项目在各个方面都能拥有高水平的执行力。团队的协同作战是家畜转基因胚胎项目成功的关键因素之一。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家畜转基因胚胎项目背景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家畜转基因胚胎项目的背景根植于市场对更高效、创新产品的渴望，同时也受到科技发展对行业格局的深刻改变的影响。这为家畜转基因胚胎项目提供了广阔的发展空间和市场需求。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家畜转基因胚胎项目现状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截至目前，家畜转基因胚胎项目已完成市场调研和技术验证，取得了初步的成功。这为家畜转基因胚胎项目在未来的发展奠定了坚实的基础，为更远大的目标打下了坚实的基石。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237"/>
      <w:r>
        <w:rPr>
          <w:rFonts w:ascii="仿宋" w:eastAsia="仿宋" w:hAnsi="仿宋" w:cs="仿宋" w:hint="eastAsia"/>
          <w:sz w:val="28"/>
          <w:lang w:eastAsia="zh-CN"/>
        </w:rPr>
        <w:t>(二)、家畜转基因胚胎项目目标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keyword》家畜转基因胚胎项目首要业务目标是在市场中占据有利地位，实现产品/服务的成功推广和销售。通过不断提升产品质量、创新性，家畜转基因胚胎项目追求成为行业中的领导者，赢得更多客户的青睐。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在科技迅速发展的时代，家畜转基因胚胎项目着眼于技术创新。通过持续的研发和技术升级，家畜转基因胚胎项目旨在推出更具创新性的产品或服务，以满足市场对新鲜、先进解决方案的需求。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为了建立可持续的客户关系，家畜转基因胚胎项目设定了客户满意度目标。通过提供卓越的产品质量和优质的客户服务，家畜转基因胚胎项目追求赢得客户的信任和忠诚度，确保他们的满意度达到行业领先水平。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家畜转基因胚胎项目注重社会责任和可持续发展。通过实施环保、社会责任家畜转基因胚胎项目，家畜转基因胚胎项目致力于在经济发展的同时保护环境，促进社会公平，实现可持续经营。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家畜转基因胚胎项目的团队是实现目标的核心驱动力。因此，家畜转基因胚胎项目设定了团队发展目标，包括提升团队成员的专业技能、培养领导力，以及搭建协同高效的团队工作氛围。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995"/>
      <w:r>
        <w:rPr>
          <w:rFonts w:ascii="仿宋" w:eastAsia="仿宋" w:hAnsi="仿宋" w:cs="仿宋" w:hint="eastAsia"/>
          <w:sz w:val="28"/>
          <w:lang w:eastAsia="zh-CN"/>
        </w:rPr>
        <w:t>(三)、家畜转基因胚胎项目提出的理由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家畜转基因胚胎项目提出的理由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源于对市场机遇的深刻洞察。当前市场中存在的需求缺口和行业发展趋势表明，有巨大的商业机会等待被开发。通过准确捕捉市场机遇，家畜转基因胚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理念基于对技术创新的信仰。通过持续的研发和技术投入，家畜转基因胚胎项目有望推出更具创新性的产品或服务。在科技飞速发展的当下，家畜转基因胚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是为了增强企业的行业竞争力。通过提升产品或服务的质量和独特性，家畜转基因胚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响应了消费者需求的变化。随着社会和科技的不断发展，消费者对产品和服务的需求也在发生变化。通过深入了解并及时回应消费者的新需求，家畜转基因胚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是企业战略发展规划的一部分。在面对日益激烈的市场竞争和不断变化的商业环境中，家畜转基因胚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不仅仅是基于商业考量，还注重社会责任。通过推出环保、社会责任等方面的家畜转基因胚胎项目，家畜转基因胚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家畜转基因胚胎项目的提出反映了对利益相关者期望的关注。包括客户、员工、投资者等利益相关者在企业发展中都有着各自的期望，家畜转基因胚胎项目力求在满足这些期望的同时，取得更大的共赢。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1690"/>
      <w:r>
        <w:rPr>
          <w:rFonts w:ascii="仿宋" w:eastAsia="仿宋" w:hAnsi="仿宋" w:cs="仿宋" w:hint="eastAsia"/>
          <w:sz w:val="28"/>
          <w:lang w:eastAsia="zh-CN"/>
        </w:rPr>
        <w:t>(四)、家畜转基因胚胎项目意义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在实施家畜转基因胚胎项目的过程中，我们不仅仅是在追逐商业成功，更是为企业和社会的多个层面创造了深远的意义。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首要意义在于提升企业的市场竞争力。通过持续的创新和对产品质量的高标准要求，家畜转基因胚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https://d.book118.com/728101115107006032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E42D6"/>
    <w:rsid w:val="227E42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0111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2024-01-29T21:14:00Z</dcterms:created>
  <dcterms:modified xsi:type="dcterms:W3CDTF">2024-01-29T21:14:25Z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9DCCDFE0A73C4C28B0B0BEED02B31FF4_11</vt:lpwstr>
  </property>
  <property fmtid="{D5CDD505-2E9C-101B-9397-08002B2CF9AE}" pid="3" name="KSOProductBuildVer">
    <vt:lpwstr>2052-12.1.0.16250</vt:lpwstr>
  </property>
</Properties>
</file>