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避震山地车项目规划设计蓝图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41" w:history="1">
        <w:r>
          <w:rPr>
            <w:rFonts w:ascii="仿宋" w:eastAsia="仿宋" w:hAnsi="仿宋" w:cs="仿宋" w:hint="eastAsia"/>
            <w:lang w:eastAsia="zh-CN"/>
          </w:rPr>
          <w:t>前言</w:t>
        </w:r>
        <w:r>
          <w:tab/>
        </w:r>
        <w:r>
          <w:fldChar w:fldCharType="begin"/>
        </w:r>
        <w:r>
          <w:instrText xml:space="preserve"> PAGEREF _Toc7341 \h </w:instrText>
        </w:r>
        <w:r>
          <w:fldChar w:fldCharType="separate"/>
        </w:r>
        <w:r>
          <w:t>3</w:t>
        </w:r>
        <w:r>
          <w:fldChar w:fldCharType="end"/>
        </w:r>
      </w:hyperlink>
    </w:p>
    <w:p>
      <w:pPr>
        <w:pStyle w:val="TOC1"/>
        <w:tabs>
          <w:tab w:val="right" w:leader="dot" w:pos="8306"/>
        </w:tabs>
      </w:pPr>
      <w:hyperlink w:anchor="_Toc28103" w:history="1">
        <w:r>
          <w:rPr>
            <w:rFonts w:ascii="仿宋" w:eastAsia="仿宋" w:hAnsi="仿宋" w:cs="仿宋" w:hint="eastAsia"/>
            <w:lang w:eastAsia="zh-CN"/>
          </w:rPr>
          <w:t>一、避震山地车项目土建工程</w:t>
        </w:r>
        <w:r>
          <w:tab/>
        </w:r>
        <w:r>
          <w:fldChar w:fldCharType="begin"/>
        </w:r>
        <w:r>
          <w:instrText xml:space="preserve"> PAGEREF _Toc28103 \h </w:instrText>
        </w:r>
        <w:r>
          <w:fldChar w:fldCharType="separate"/>
        </w:r>
        <w:r>
          <w:t>3</w:t>
        </w:r>
        <w:r>
          <w:fldChar w:fldCharType="end"/>
        </w:r>
      </w:hyperlink>
    </w:p>
    <w:p>
      <w:pPr>
        <w:pStyle w:val="TOC2"/>
        <w:tabs>
          <w:tab w:val="right" w:leader="dot" w:pos="8306"/>
        </w:tabs>
      </w:pPr>
      <w:hyperlink w:anchor="_Toc18872" w:history="1">
        <w:r>
          <w:rPr>
            <w:rFonts w:ascii="仿宋" w:eastAsia="仿宋" w:hAnsi="仿宋" w:cs="仿宋" w:hint="eastAsia"/>
            <w:lang w:eastAsia="zh-CN"/>
          </w:rPr>
          <w:t>(一)、建筑工程设计原则</w:t>
        </w:r>
        <w:r>
          <w:tab/>
        </w:r>
        <w:r>
          <w:fldChar w:fldCharType="begin"/>
        </w:r>
        <w:r>
          <w:instrText xml:space="preserve"> PAGEREF _Toc18872 \h </w:instrText>
        </w:r>
        <w:r>
          <w:fldChar w:fldCharType="separate"/>
        </w:r>
        <w:r>
          <w:t>3</w:t>
        </w:r>
        <w:r>
          <w:fldChar w:fldCharType="end"/>
        </w:r>
      </w:hyperlink>
    </w:p>
    <w:p>
      <w:pPr>
        <w:pStyle w:val="TOC2"/>
        <w:tabs>
          <w:tab w:val="right" w:leader="dot" w:pos="8306"/>
        </w:tabs>
      </w:pPr>
      <w:hyperlink w:anchor="_Toc29846" w:history="1">
        <w:r>
          <w:rPr>
            <w:rFonts w:ascii="仿宋" w:eastAsia="仿宋" w:hAnsi="仿宋" w:cs="仿宋" w:hint="eastAsia"/>
            <w:lang w:eastAsia="zh-CN"/>
          </w:rPr>
          <w:t>(二)、土建工程设计年限及安全等级</w:t>
        </w:r>
        <w:r>
          <w:tab/>
        </w:r>
        <w:r>
          <w:fldChar w:fldCharType="begin"/>
        </w:r>
        <w:r>
          <w:instrText xml:space="preserve"> PAGEREF _Toc29846 \h </w:instrText>
        </w:r>
        <w:r>
          <w:fldChar w:fldCharType="separate"/>
        </w:r>
        <w:r>
          <w:t>4</w:t>
        </w:r>
        <w:r>
          <w:fldChar w:fldCharType="end"/>
        </w:r>
      </w:hyperlink>
    </w:p>
    <w:p>
      <w:pPr>
        <w:pStyle w:val="TOC2"/>
        <w:tabs>
          <w:tab w:val="right" w:leader="dot" w:pos="8306"/>
        </w:tabs>
      </w:pPr>
      <w:hyperlink w:anchor="_Toc29342" w:history="1">
        <w:r>
          <w:rPr>
            <w:rFonts w:ascii="仿宋" w:eastAsia="仿宋" w:hAnsi="仿宋" w:cs="仿宋" w:hint="eastAsia"/>
            <w:lang w:eastAsia="zh-CN"/>
          </w:rPr>
          <w:t>(三)、建筑工程设计总体要求</w:t>
        </w:r>
        <w:r>
          <w:tab/>
        </w:r>
        <w:r>
          <w:fldChar w:fldCharType="begin"/>
        </w:r>
        <w:r>
          <w:instrText xml:space="preserve"> PAGEREF _Toc29342 \h </w:instrText>
        </w:r>
        <w:r>
          <w:fldChar w:fldCharType="separate"/>
        </w:r>
        <w:r>
          <w:t>5</w:t>
        </w:r>
        <w:r>
          <w:fldChar w:fldCharType="end"/>
        </w:r>
      </w:hyperlink>
    </w:p>
    <w:p>
      <w:pPr>
        <w:pStyle w:val="TOC2"/>
        <w:tabs>
          <w:tab w:val="right" w:leader="dot" w:pos="8306"/>
        </w:tabs>
      </w:pPr>
      <w:hyperlink w:anchor="_Toc3213" w:history="1">
        <w:r>
          <w:rPr>
            <w:rFonts w:ascii="仿宋" w:eastAsia="仿宋" w:hAnsi="仿宋" w:cs="仿宋" w:hint="eastAsia"/>
            <w:lang w:eastAsia="zh-CN"/>
          </w:rPr>
          <w:t>(四)、土建工程建设指标</w:t>
        </w:r>
        <w:r>
          <w:tab/>
        </w:r>
        <w:r>
          <w:fldChar w:fldCharType="begin"/>
        </w:r>
        <w:r>
          <w:instrText xml:space="preserve"> PAGEREF _Toc3213 \h </w:instrText>
        </w:r>
        <w:r>
          <w:fldChar w:fldCharType="separate"/>
        </w:r>
        <w:r>
          <w:t>6</w:t>
        </w:r>
        <w:r>
          <w:fldChar w:fldCharType="end"/>
        </w:r>
      </w:hyperlink>
    </w:p>
    <w:p>
      <w:pPr>
        <w:pStyle w:val="TOC1"/>
        <w:tabs>
          <w:tab w:val="right" w:leader="dot" w:pos="8306"/>
        </w:tabs>
      </w:pPr>
      <w:hyperlink w:anchor="_Toc4829" w:history="1">
        <w:r>
          <w:rPr>
            <w:rFonts w:ascii="仿宋" w:eastAsia="仿宋" w:hAnsi="仿宋" w:cs="仿宋" w:hint="eastAsia"/>
            <w:lang w:eastAsia="zh-CN"/>
          </w:rPr>
          <w:t>二、避震山地车项目建设单位说明</w:t>
        </w:r>
        <w:r>
          <w:tab/>
        </w:r>
        <w:r>
          <w:fldChar w:fldCharType="begin"/>
        </w:r>
        <w:r>
          <w:instrText xml:space="preserve"> PAGEREF _Toc4829 \h </w:instrText>
        </w:r>
        <w:r>
          <w:fldChar w:fldCharType="separate"/>
        </w:r>
        <w:r>
          <w:t>6</w:t>
        </w:r>
        <w:r>
          <w:fldChar w:fldCharType="end"/>
        </w:r>
      </w:hyperlink>
    </w:p>
    <w:p>
      <w:pPr>
        <w:pStyle w:val="TOC2"/>
        <w:tabs>
          <w:tab w:val="right" w:leader="dot" w:pos="8306"/>
        </w:tabs>
      </w:pPr>
      <w:hyperlink w:anchor="_Toc4868" w:history="1">
        <w:r>
          <w:rPr>
            <w:rFonts w:ascii="仿宋" w:eastAsia="仿宋" w:hAnsi="仿宋" w:cs="仿宋" w:hint="eastAsia"/>
            <w:lang w:eastAsia="zh-CN"/>
          </w:rPr>
          <w:t>(一)、避震山地车项目承办单位基本情况</w:t>
        </w:r>
        <w:r>
          <w:tab/>
        </w:r>
        <w:r>
          <w:fldChar w:fldCharType="begin"/>
        </w:r>
        <w:r>
          <w:instrText xml:space="preserve"> PAGEREF _Toc4868 \h </w:instrText>
        </w:r>
        <w:r>
          <w:fldChar w:fldCharType="separate"/>
        </w:r>
        <w:r>
          <w:t>6</w:t>
        </w:r>
        <w:r>
          <w:fldChar w:fldCharType="end"/>
        </w:r>
      </w:hyperlink>
    </w:p>
    <w:p>
      <w:pPr>
        <w:pStyle w:val="TOC2"/>
        <w:tabs>
          <w:tab w:val="right" w:leader="dot" w:pos="8306"/>
        </w:tabs>
      </w:pPr>
      <w:hyperlink w:anchor="_Toc27382" w:history="1">
        <w:r>
          <w:rPr>
            <w:rFonts w:ascii="仿宋" w:eastAsia="仿宋" w:hAnsi="仿宋" w:cs="仿宋" w:hint="eastAsia"/>
            <w:lang w:eastAsia="zh-CN"/>
          </w:rPr>
          <w:t>(二)、公司经济效益分析</w:t>
        </w:r>
        <w:r>
          <w:tab/>
        </w:r>
        <w:r>
          <w:fldChar w:fldCharType="begin"/>
        </w:r>
        <w:r>
          <w:instrText xml:space="preserve"> PAGEREF _Toc27382 \h </w:instrText>
        </w:r>
        <w:r>
          <w:fldChar w:fldCharType="separate"/>
        </w:r>
        <w:r>
          <w:t>7</w:t>
        </w:r>
        <w:r>
          <w:fldChar w:fldCharType="end"/>
        </w:r>
      </w:hyperlink>
    </w:p>
    <w:p>
      <w:pPr>
        <w:pStyle w:val="TOC1"/>
        <w:tabs>
          <w:tab w:val="right" w:leader="dot" w:pos="8306"/>
        </w:tabs>
      </w:pPr>
      <w:hyperlink w:anchor="_Toc25821" w:history="1">
        <w:r>
          <w:rPr>
            <w:rFonts w:ascii="仿宋" w:eastAsia="仿宋" w:hAnsi="仿宋" w:cs="仿宋" w:hint="eastAsia"/>
            <w:lang w:eastAsia="zh-CN"/>
          </w:rPr>
          <w:t>三、产品规划分析</w:t>
        </w:r>
        <w:r>
          <w:tab/>
        </w:r>
        <w:r>
          <w:fldChar w:fldCharType="begin"/>
        </w:r>
        <w:r>
          <w:instrText xml:space="preserve"> PAGEREF _Toc25821 \h </w:instrText>
        </w:r>
        <w:r>
          <w:fldChar w:fldCharType="separate"/>
        </w:r>
        <w:r>
          <w:t>8</w:t>
        </w:r>
        <w:r>
          <w:fldChar w:fldCharType="end"/>
        </w:r>
      </w:hyperlink>
    </w:p>
    <w:p>
      <w:pPr>
        <w:pStyle w:val="TOC2"/>
        <w:tabs>
          <w:tab w:val="right" w:leader="dot" w:pos="8306"/>
        </w:tabs>
      </w:pPr>
      <w:hyperlink w:anchor="_Toc4382" w:history="1">
        <w:r>
          <w:rPr>
            <w:rFonts w:ascii="仿宋" w:eastAsia="仿宋" w:hAnsi="仿宋" w:cs="仿宋" w:hint="eastAsia"/>
            <w:lang w:eastAsia="zh-CN"/>
          </w:rPr>
          <w:t>(一)、产品规划</w:t>
        </w:r>
        <w:r>
          <w:tab/>
        </w:r>
        <w:r>
          <w:fldChar w:fldCharType="begin"/>
        </w:r>
        <w:r>
          <w:instrText xml:space="preserve"> PAGEREF _Toc4382 \h </w:instrText>
        </w:r>
        <w:r>
          <w:fldChar w:fldCharType="separate"/>
        </w:r>
        <w:r>
          <w:t>8</w:t>
        </w:r>
        <w:r>
          <w:fldChar w:fldCharType="end"/>
        </w:r>
      </w:hyperlink>
    </w:p>
    <w:p>
      <w:pPr>
        <w:pStyle w:val="TOC2"/>
        <w:tabs>
          <w:tab w:val="right" w:leader="dot" w:pos="8306"/>
        </w:tabs>
      </w:pPr>
      <w:hyperlink w:anchor="_Toc8426" w:history="1">
        <w:r>
          <w:rPr>
            <w:rFonts w:ascii="仿宋" w:eastAsia="仿宋" w:hAnsi="仿宋" w:cs="仿宋" w:hint="eastAsia"/>
            <w:lang w:eastAsia="zh-CN"/>
          </w:rPr>
          <w:t>(二)、建设规模</w:t>
        </w:r>
        <w:r>
          <w:tab/>
        </w:r>
        <w:r>
          <w:fldChar w:fldCharType="begin"/>
        </w:r>
        <w:r>
          <w:instrText xml:space="preserve"> PAGEREF _Toc8426 \h </w:instrText>
        </w:r>
        <w:r>
          <w:fldChar w:fldCharType="separate"/>
        </w:r>
        <w:r>
          <w:t>9</w:t>
        </w:r>
        <w:r>
          <w:fldChar w:fldCharType="end"/>
        </w:r>
      </w:hyperlink>
    </w:p>
    <w:p>
      <w:pPr>
        <w:pStyle w:val="TOC1"/>
        <w:tabs>
          <w:tab w:val="right" w:leader="dot" w:pos="8306"/>
        </w:tabs>
      </w:pPr>
      <w:hyperlink w:anchor="_Toc19597" w:history="1">
        <w:r>
          <w:rPr>
            <w:rFonts w:ascii="仿宋" w:eastAsia="仿宋" w:hAnsi="仿宋" w:cs="仿宋" w:hint="eastAsia"/>
            <w:lang w:eastAsia="zh-CN"/>
          </w:rPr>
          <w:t>四、避震山地车项目建设背景及必要性分析</w:t>
        </w:r>
        <w:r>
          <w:tab/>
        </w:r>
        <w:r>
          <w:fldChar w:fldCharType="begin"/>
        </w:r>
        <w:r>
          <w:instrText xml:space="preserve"> PAGEREF _Toc19597 \h </w:instrText>
        </w:r>
        <w:r>
          <w:fldChar w:fldCharType="separate"/>
        </w:r>
        <w:r>
          <w:t>10</w:t>
        </w:r>
        <w:r>
          <w:fldChar w:fldCharType="end"/>
        </w:r>
      </w:hyperlink>
    </w:p>
    <w:p>
      <w:pPr>
        <w:pStyle w:val="TOC2"/>
        <w:tabs>
          <w:tab w:val="right" w:leader="dot" w:pos="8306"/>
        </w:tabs>
      </w:pPr>
      <w:hyperlink w:anchor="_Toc11909" w:history="1">
        <w:r>
          <w:rPr>
            <w:rFonts w:ascii="仿宋" w:eastAsia="仿宋" w:hAnsi="仿宋" w:cs="仿宋" w:hint="eastAsia"/>
            <w:lang w:eastAsia="zh-CN"/>
          </w:rPr>
          <w:t>(一)、避震山地车项目背景分析</w:t>
        </w:r>
        <w:r>
          <w:tab/>
        </w:r>
        <w:r>
          <w:fldChar w:fldCharType="begin"/>
        </w:r>
        <w:r>
          <w:instrText xml:space="preserve"> PAGEREF _Toc11909 \h </w:instrText>
        </w:r>
        <w:r>
          <w:fldChar w:fldCharType="separate"/>
        </w:r>
        <w:r>
          <w:t>10</w:t>
        </w:r>
        <w:r>
          <w:fldChar w:fldCharType="end"/>
        </w:r>
      </w:hyperlink>
    </w:p>
    <w:p>
      <w:pPr>
        <w:pStyle w:val="TOC2"/>
        <w:tabs>
          <w:tab w:val="right" w:leader="dot" w:pos="8306"/>
        </w:tabs>
      </w:pPr>
      <w:hyperlink w:anchor="_Toc14376" w:history="1">
        <w:r>
          <w:rPr>
            <w:rFonts w:ascii="仿宋" w:eastAsia="仿宋" w:hAnsi="仿宋" w:cs="仿宋" w:hint="eastAsia"/>
            <w:lang w:eastAsia="zh-CN"/>
          </w:rPr>
          <w:t>(二)、避震山地车项目建设必要性分析</w:t>
        </w:r>
        <w:r>
          <w:tab/>
        </w:r>
        <w:r>
          <w:fldChar w:fldCharType="begin"/>
        </w:r>
        <w:r>
          <w:instrText xml:space="preserve"> PAGEREF _Toc14376 \h </w:instrText>
        </w:r>
        <w:r>
          <w:fldChar w:fldCharType="separate"/>
        </w:r>
        <w:r>
          <w:t>11</w:t>
        </w:r>
        <w:r>
          <w:fldChar w:fldCharType="end"/>
        </w:r>
      </w:hyperlink>
    </w:p>
    <w:p>
      <w:pPr>
        <w:pStyle w:val="TOC1"/>
        <w:tabs>
          <w:tab w:val="right" w:leader="dot" w:pos="8306"/>
        </w:tabs>
      </w:pPr>
      <w:hyperlink w:anchor="_Toc12814" w:history="1">
        <w:r>
          <w:rPr>
            <w:rFonts w:ascii="仿宋" w:eastAsia="仿宋" w:hAnsi="仿宋" w:cs="仿宋" w:hint="eastAsia"/>
            <w:lang w:eastAsia="zh-CN"/>
          </w:rPr>
          <w:t>五、市场分析、调研</w:t>
        </w:r>
        <w:r>
          <w:tab/>
        </w:r>
        <w:r>
          <w:fldChar w:fldCharType="begin"/>
        </w:r>
        <w:r>
          <w:instrText xml:space="preserve"> PAGEREF _Toc12814 \h </w:instrText>
        </w:r>
        <w:r>
          <w:fldChar w:fldCharType="separate"/>
        </w:r>
        <w:r>
          <w:t>13</w:t>
        </w:r>
        <w:r>
          <w:fldChar w:fldCharType="end"/>
        </w:r>
      </w:hyperlink>
    </w:p>
    <w:p>
      <w:pPr>
        <w:pStyle w:val="TOC2"/>
        <w:tabs>
          <w:tab w:val="right" w:leader="dot" w:pos="8306"/>
        </w:tabs>
      </w:pPr>
      <w:hyperlink w:anchor="_Toc20378" w:history="1">
        <w:r>
          <w:rPr>
            <w:rFonts w:ascii="仿宋" w:eastAsia="仿宋" w:hAnsi="仿宋" w:cs="仿宋" w:hint="eastAsia"/>
            <w:lang w:eastAsia="zh-CN"/>
          </w:rPr>
          <w:t>(一)、避震山地车行业分析</w:t>
        </w:r>
        <w:r>
          <w:tab/>
        </w:r>
        <w:r>
          <w:fldChar w:fldCharType="begin"/>
        </w:r>
        <w:r>
          <w:instrText xml:space="preserve"> PAGEREF _Toc20378 \h </w:instrText>
        </w:r>
        <w:r>
          <w:fldChar w:fldCharType="separate"/>
        </w:r>
        <w:r>
          <w:t>13</w:t>
        </w:r>
        <w:r>
          <w:fldChar w:fldCharType="end"/>
        </w:r>
      </w:hyperlink>
    </w:p>
    <w:p>
      <w:pPr>
        <w:pStyle w:val="TOC2"/>
        <w:tabs>
          <w:tab w:val="right" w:leader="dot" w:pos="8306"/>
        </w:tabs>
      </w:pPr>
      <w:hyperlink w:anchor="_Toc9768" w:history="1">
        <w:r>
          <w:rPr>
            <w:rFonts w:ascii="仿宋" w:eastAsia="仿宋" w:hAnsi="仿宋" w:cs="仿宋" w:hint="eastAsia"/>
            <w:lang w:eastAsia="zh-CN"/>
          </w:rPr>
          <w:t>(二)、避震山地车市场分析预测</w:t>
        </w:r>
        <w:r>
          <w:tab/>
        </w:r>
        <w:r>
          <w:fldChar w:fldCharType="begin"/>
        </w:r>
        <w:r>
          <w:instrText xml:space="preserve"> PAGEREF _Toc9768 \h </w:instrText>
        </w:r>
        <w:r>
          <w:fldChar w:fldCharType="separate"/>
        </w:r>
        <w:r>
          <w:t>13</w:t>
        </w:r>
        <w:r>
          <w:fldChar w:fldCharType="end"/>
        </w:r>
      </w:hyperlink>
    </w:p>
    <w:p>
      <w:pPr>
        <w:pStyle w:val="TOC1"/>
        <w:tabs>
          <w:tab w:val="right" w:leader="dot" w:pos="8306"/>
        </w:tabs>
      </w:pPr>
      <w:hyperlink w:anchor="_Toc25116" w:history="1">
        <w:r>
          <w:rPr>
            <w:rFonts w:ascii="仿宋" w:eastAsia="仿宋" w:hAnsi="仿宋" w:cs="仿宋" w:hint="eastAsia"/>
            <w:lang w:eastAsia="zh-CN"/>
          </w:rPr>
          <w:t>六、避震山地车项目选址可行性分析</w:t>
        </w:r>
        <w:r>
          <w:tab/>
        </w:r>
        <w:r>
          <w:fldChar w:fldCharType="begin"/>
        </w:r>
        <w:r>
          <w:instrText xml:space="preserve"> PAGEREF _Toc25116 \h </w:instrText>
        </w:r>
        <w:r>
          <w:fldChar w:fldCharType="separate"/>
        </w:r>
        <w:r>
          <w:t>14</w:t>
        </w:r>
        <w:r>
          <w:fldChar w:fldCharType="end"/>
        </w:r>
      </w:hyperlink>
    </w:p>
    <w:p>
      <w:pPr>
        <w:pStyle w:val="TOC2"/>
        <w:tabs>
          <w:tab w:val="right" w:leader="dot" w:pos="8306"/>
        </w:tabs>
      </w:pPr>
      <w:hyperlink w:anchor="_Toc18397" w:history="1">
        <w:r>
          <w:rPr>
            <w:rFonts w:ascii="仿宋" w:eastAsia="仿宋" w:hAnsi="仿宋" w:cs="仿宋" w:hint="eastAsia"/>
            <w:lang w:eastAsia="zh-CN"/>
          </w:rPr>
          <w:t>(一)、避震山地车项目选址</w:t>
        </w:r>
        <w:r>
          <w:tab/>
        </w:r>
        <w:r>
          <w:fldChar w:fldCharType="begin"/>
        </w:r>
        <w:r>
          <w:instrText xml:space="preserve"> PAGEREF _Toc18397 \h </w:instrText>
        </w:r>
        <w:r>
          <w:fldChar w:fldCharType="separate"/>
        </w:r>
        <w:r>
          <w:t>14</w:t>
        </w:r>
        <w:r>
          <w:fldChar w:fldCharType="end"/>
        </w:r>
      </w:hyperlink>
    </w:p>
    <w:p>
      <w:pPr>
        <w:pStyle w:val="TOC2"/>
        <w:tabs>
          <w:tab w:val="right" w:leader="dot" w:pos="8306"/>
        </w:tabs>
      </w:pPr>
      <w:hyperlink w:anchor="_Toc111" w:history="1">
        <w:r>
          <w:rPr>
            <w:rFonts w:ascii="仿宋" w:eastAsia="仿宋" w:hAnsi="仿宋" w:cs="仿宋" w:hint="eastAsia"/>
            <w:lang w:eastAsia="zh-CN"/>
          </w:rPr>
          <w:t>(二)、用地控制指标</w:t>
        </w:r>
        <w:r>
          <w:tab/>
        </w:r>
        <w:r>
          <w:fldChar w:fldCharType="begin"/>
        </w:r>
        <w:r>
          <w:instrText xml:space="preserve"> PAGEREF _Toc111 \h </w:instrText>
        </w:r>
        <w:r>
          <w:fldChar w:fldCharType="separate"/>
        </w:r>
        <w:r>
          <w:t>14</w:t>
        </w:r>
        <w:r>
          <w:fldChar w:fldCharType="end"/>
        </w:r>
      </w:hyperlink>
    </w:p>
    <w:p>
      <w:pPr>
        <w:pStyle w:val="TOC2"/>
        <w:tabs>
          <w:tab w:val="right" w:leader="dot" w:pos="8306"/>
        </w:tabs>
      </w:pPr>
      <w:hyperlink w:anchor="_Toc13608" w:history="1">
        <w:r>
          <w:rPr>
            <w:rFonts w:ascii="仿宋" w:eastAsia="仿宋" w:hAnsi="仿宋" w:cs="仿宋" w:hint="eastAsia"/>
            <w:lang w:eastAsia="zh-CN"/>
          </w:rPr>
          <w:t>(三)、节约用地措施</w:t>
        </w:r>
        <w:r>
          <w:tab/>
        </w:r>
        <w:r>
          <w:fldChar w:fldCharType="begin"/>
        </w:r>
        <w:r>
          <w:instrText xml:space="preserve"> PAGEREF _Toc13608 \h </w:instrText>
        </w:r>
        <w:r>
          <w:fldChar w:fldCharType="separate"/>
        </w:r>
        <w:r>
          <w:t>16</w:t>
        </w:r>
        <w:r>
          <w:fldChar w:fldCharType="end"/>
        </w:r>
      </w:hyperlink>
    </w:p>
    <w:p>
      <w:pPr>
        <w:pStyle w:val="TOC2"/>
        <w:tabs>
          <w:tab w:val="right" w:leader="dot" w:pos="8306"/>
        </w:tabs>
      </w:pPr>
      <w:hyperlink w:anchor="_Toc26596" w:history="1">
        <w:r>
          <w:rPr>
            <w:rFonts w:ascii="仿宋" w:eastAsia="仿宋" w:hAnsi="仿宋" w:cs="仿宋" w:hint="eastAsia"/>
            <w:lang w:eastAsia="zh-CN"/>
          </w:rPr>
          <w:t>(四)、总图布置方案</w:t>
        </w:r>
        <w:r>
          <w:tab/>
        </w:r>
        <w:r>
          <w:fldChar w:fldCharType="begin"/>
        </w:r>
        <w:r>
          <w:instrText xml:space="preserve"> PAGEREF _Toc26596 \h </w:instrText>
        </w:r>
        <w:r>
          <w:fldChar w:fldCharType="separate"/>
        </w:r>
        <w:r>
          <w:t>17</w:t>
        </w:r>
        <w:r>
          <w:fldChar w:fldCharType="end"/>
        </w:r>
      </w:hyperlink>
    </w:p>
    <w:p>
      <w:pPr>
        <w:pStyle w:val="TOC2"/>
        <w:tabs>
          <w:tab w:val="right" w:leader="dot" w:pos="8306"/>
        </w:tabs>
      </w:pPr>
      <w:hyperlink w:anchor="_Toc22633" w:history="1">
        <w:r>
          <w:rPr>
            <w:rFonts w:ascii="仿宋" w:eastAsia="仿宋" w:hAnsi="仿宋" w:cs="仿宋" w:hint="eastAsia"/>
            <w:lang w:eastAsia="zh-CN"/>
          </w:rPr>
          <w:t>(五)、选址综合评价</w:t>
        </w:r>
        <w:r>
          <w:tab/>
        </w:r>
        <w:r>
          <w:fldChar w:fldCharType="begin"/>
        </w:r>
        <w:r>
          <w:instrText xml:space="preserve"> PAGEREF _Toc22633 \h </w:instrText>
        </w:r>
        <w:r>
          <w:fldChar w:fldCharType="separate"/>
        </w:r>
        <w:r>
          <w:t>18</w:t>
        </w:r>
        <w:r>
          <w:fldChar w:fldCharType="end"/>
        </w:r>
      </w:hyperlink>
    </w:p>
    <w:p>
      <w:pPr>
        <w:pStyle w:val="TOC1"/>
        <w:tabs>
          <w:tab w:val="right" w:leader="dot" w:pos="8306"/>
        </w:tabs>
      </w:pPr>
      <w:hyperlink w:anchor="_Toc14947" w:history="1">
        <w:r>
          <w:rPr>
            <w:rFonts w:ascii="仿宋" w:eastAsia="仿宋" w:hAnsi="仿宋" w:cs="仿宋" w:hint="eastAsia"/>
            <w:lang w:eastAsia="zh-CN"/>
          </w:rPr>
          <w:t>七、避震山地车项目人力资源培养与发展</w:t>
        </w:r>
        <w:r>
          <w:tab/>
        </w:r>
        <w:r>
          <w:fldChar w:fldCharType="begin"/>
        </w:r>
        <w:r>
          <w:instrText xml:space="preserve"> PAGEREF _Toc14947 \h </w:instrText>
        </w:r>
        <w:r>
          <w:fldChar w:fldCharType="separate"/>
        </w:r>
        <w:r>
          <w:t>20</w:t>
        </w:r>
        <w:r>
          <w:fldChar w:fldCharType="end"/>
        </w:r>
      </w:hyperlink>
    </w:p>
    <w:p>
      <w:pPr>
        <w:pStyle w:val="TOC2"/>
        <w:tabs>
          <w:tab w:val="right" w:leader="dot" w:pos="8306"/>
        </w:tabs>
      </w:pPr>
      <w:hyperlink w:anchor="_Toc20681" w:history="1">
        <w:r>
          <w:rPr>
            <w:rFonts w:ascii="仿宋" w:eastAsia="仿宋" w:hAnsi="仿宋" w:cs="仿宋" w:hint="eastAsia"/>
            <w:lang w:eastAsia="zh-CN"/>
          </w:rPr>
          <w:t>(一)、人才需求与规划</w:t>
        </w:r>
        <w:r>
          <w:tab/>
        </w:r>
        <w:r>
          <w:fldChar w:fldCharType="begin"/>
        </w:r>
        <w:r>
          <w:instrText xml:space="preserve"> PAGEREF _Toc20681 \h </w:instrText>
        </w:r>
        <w:r>
          <w:fldChar w:fldCharType="separate"/>
        </w:r>
        <w:r>
          <w:t>20</w:t>
        </w:r>
        <w:r>
          <w:fldChar w:fldCharType="end"/>
        </w:r>
      </w:hyperlink>
    </w:p>
    <w:p>
      <w:pPr>
        <w:pStyle w:val="TOC2"/>
        <w:tabs>
          <w:tab w:val="right" w:leader="dot" w:pos="8306"/>
        </w:tabs>
      </w:pPr>
      <w:hyperlink w:anchor="_Toc5062" w:history="1">
        <w:r>
          <w:rPr>
            <w:rFonts w:ascii="仿宋" w:eastAsia="仿宋" w:hAnsi="仿宋" w:cs="仿宋" w:hint="eastAsia"/>
            <w:lang w:eastAsia="zh-CN"/>
          </w:rPr>
          <w:t>(二)、培训与发展计划</w:t>
        </w:r>
        <w:r>
          <w:tab/>
        </w:r>
        <w:r>
          <w:fldChar w:fldCharType="begin"/>
        </w:r>
        <w:r>
          <w:instrText xml:space="preserve"> PAGEREF _Toc5062 \h </w:instrText>
        </w:r>
        <w:r>
          <w:fldChar w:fldCharType="separate"/>
        </w:r>
        <w:r>
          <w:t>20</w:t>
        </w:r>
        <w:r>
          <w:fldChar w:fldCharType="end"/>
        </w:r>
      </w:hyperlink>
    </w:p>
    <w:p>
      <w:pPr>
        <w:pStyle w:val="TOC1"/>
        <w:tabs>
          <w:tab w:val="right" w:leader="dot" w:pos="8306"/>
        </w:tabs>
      </w:pPr>
      <w:hyperlink w:anchor="_Toc18094" w:history="1">
        <w:r>
          <w:rPr>
            <w:rFonts w:ascii="仿宋" w:eastAsia="仿宋" w:hAnsi="仿宋" w:cs="仿宋" w:hint="eastAsia"/>
            <w:lang w:eastAsia="zh-CN"/>
          </w:rPr>
          <w:t>八、避震山地车项目社会影响</w:t>
        </w:r>
        <w:r>
          <w:tab/>
        </w:r>
        <w:r>
          <w:fldChar w:fldCharType="begin"/>
        </w:r>
        <w:r>
          <w:instrText xml:space="preserve"> PAGEREF _Toc18094 \h </w:instrText>
        </w:r>
        <w:r>
          <w:fldChar w:fldCharType="separate"/>
        </w:r>
        <w:r>
          <w:t>21</w:t>
        </w:r>
        <w:r>
          <w:fldChar w:fldCharType="end"/>
        </w:r>
      </w:hyperlink>
    </w:p>
    <w:p>
      <w:pPr>
        <w:pStyle w:val="TOC2"/>
        <w:tabs>
          <w:tab w:val="right" w:leader="dot" w:pos="8306"/>
        </w:tabs>
      </w:pPr>
      <w:hyperlink w:anchor="_Toc20239" w:history="1">
        <w:r>
          <w:rPr>
            <w:rFonts w:ascii="仿宋" w:eastAsia="仿宋" w:hAnsi="仿宋" w:cs="仿宋" w:hint="eastAsia"/>
            <w:lang w:eastAsia="zh-CN"/>
          </w:rPr>
          <w:t>(一)、社会责任与义务</w:t>
        </w:r>
        <w:r>
          <w:tab/>
        </w:r>
        <w:r>
          <w:fldChar w:fldCharType="begin"/>
        </w:r>
        <w:r>
          <w:instrText xml:space="preserve"> PAGEREF _Toc20239 \h </w:instrText>
        </w:r>
        <w:r>
          <w:fldChar w:fldCharType="separate"/>
        </w:r>
        <w:r>
          <w:t>21</w:t>
        </w:r>
        <w:r>
          <w:fldChar w:fldCharType="end"/>
        </w:r>
      </w:hyperlink>
    </w:p>
    <w:p>
      <w:pPr>
        <w:pStyle w:val="TOC2"/>
        <w:tabs>
          <w:tab w:val="right" w:leader="dot" w:pos="8306"/>
        </w:tabs>
      </w:pPr>
      <w:hyperlink w:anchor="_Toc21652" w:history="1">
        <w:r>
          <w:rPr>
            <w:rFonts w:ascii="仿宋" w:eastAsia="仿宋" w:hAnsi="仿宋" w:cs="仿宋" w:hint="eastAsia"/>
            <w:lang w:eastAsia="zh-CN"/>
          </w:rPr>
          <w:t>(二)、社会参与与沟通</w:t>
        </w:r>
        <w:r>
          <w:tab/>
        </w:r>
        <w:r>
          <w:fldChar w:fldCharType="begin"/>
        </w:r>
        <w:r>
          <w:instrText xml:space="preserve"> PAGEREF _Toc21652 \h </w:instrText>
        </w:r>
        <w:r>
          <w:fldChar w:fldCharType="separate"/>
        </w:r>
        <w:r>
          <w:t>21</w:t>
        </w:r>
        <w:r>
          <w:fldChar w:fldCharType="end"/>
        </w:r>
      </w:hyperlink>
    </w:p>
    <w:p>
      <w:pPr>
        <w:pStyle w:val="TOC1"/>
        <w:tabs>
          <w:tab w:val="right" w:leader="dot" w:pos="8306"/>
        </w:tabs>
      </w:pPr>
      <w:hyperlink w:anchor="_Toc8761" w:history="1">
        <w:r>
          <w:rPr>
            <w:rFonts w:ascii="仿宋" w:eastAsia="仿宋" w:hAnsi="仿宋" w:cs="仿宋" w:hint="eastAsia"/>
            <w:lang w:eastAsia="zh-CN"/>
          </w:rPr>
          <w:t>九、避震山地车项目技术管理</w:t>
        </w:r>
        <w:r>
          <w:tab/>
        </w:r>
        <w:r>
          <w:fldChar w:fldCharType="begin"/>
        </w:r>
        <w:r>
          <w:instrText xml:space="preserve"> PAGEREF _Toc8761 \h </w:instrText>
        </w:r>
        <w:r>
          <w:fldChar w:fldCharType="separate"/>
        </w:r>
        <w:r>
          <w:t>22</w:t>
        </w:r>
        <w:r>
          <w:fldChar w:fldCharType="end"/>
        </w:r>
      </w:hyperlink>
    </w:p>
    <w:p>
      <w:pPr>
        <w:pStyle w:val="TOC2"/>
        <w:tabs>
          <w:tab w:val="right" w:leader="dot" w:pos="8306"/>
        </w:tabs>
      </w:pPr>
      <w:hyperlink w:anchor="_Toc12313" w:history="1">
        <w:r>
          <w:rPr>
            <w:rFonts w:ascii="仿宋" w:eastAsia="仿宋" w:hAnsi="仿宋" w:cs="仿宋" w:hint="eastAsia"/>
            <w:lang w:eastAsia="zh-CN"/>
          </w:rPr>
          <w:t>(一)、技术方案选用方向</w:t>
        </w:r>
        <w:r>
          <w:tab/>
        </w:r>
        <w:r>
          <w:fldChar w:fldCharType="begin"/>
        </w:r>
        <w:r>
          <w:instrText xml:space="preserve"> PAGEREF _Toc12313 \h </w:instrText>
        </w:r>
        <w:r>
          <w:fldChar w:fldCharType="separate"/>
        </w:r>
        <w:r>
          <w:t>22</w:t>
        </w:r>
        <w:r>
          <w:fldChar w:fldCharType="end"/>
        </w:r>
      </w:hyperlink>
    </w:p>
    <w:p>
      <w:pPr>
        <w:pStyle w:val="TOC2"/>
        <w:tabs>
          <w:tab w:val="right" w:leader="dot" w:pos="8306"/>
        </w:tabs>
      </w:pPr>
      <w:hyperlink w:anchor="_Toc11709" w:history="1">
        <w:r>
          <w:rPr>
            <w:rFonts w:ascii="仿宋" w:eastAsia="仿宋" w:hAnsi="仿宋" w:cs="仿宋" w:hint="eastAsia"/>
            <w:lang w:eastAsia="zh-CN"/>
          </w:rPr>
          <w:t>(二)、工艺技术方案选用原则</w:t>
        </w:r>
        <w:r>
          <w:tab/>
        </w:r>
        <w:r>
          <w:fldChar w:fldCharType="begin"/>
        </w:r>
        <w:r>
          <w:instrText xml:space="preserve"> PAGEREF _Toc11709 \h </w:instrText>
        </w:r>
        <w:r>
          <w:fldChar w:fldCharType="separate"/>
        </w:r>
        <w:r>
          <w:t>24</w:t>
        </w:r>
        <w:r>
          <w:fldChar w:fldCharType="end"/>
        </w:r>
      </w:hyperlink>
    </w:p>
    <w:p>
      <w:pPr>
        <w:pStyle w:val="TOC2"/>
        <w:tabs>
          <w:tab w:val="right" w:leader="dot" w:pos="8306"/>
        </w:tabs>
      </w:pPr>
      <w:hyperlink w:anchor="_Toc23546" w:history="1">
        <w:r>
          <w:rPr>
            <w:rFonts w:ascii="仿宋" w:eastAsia="仿宋" w:hAnsi="仿宋" w:cs="仿宋" w:hint="eastAsia"/>
            <w:lang w:eastAsia="zh-CN"/>
          </w:rPr>
          <w:t>(三)、工艺技术方案要求</w:t>
        </w:r>
        <w:r>
          <w:tab/>
        </w:r>
        <w:r>
          <w:fldChar w:fldCharType="begin"/>
        </w:r>
        <w:r>
          <w:instrText xml:space="preserve"> PAGEREF _Toc23546 \h </w:instrText>
        </w:r>
        <w:r>
          <w:fldChar w:fldCharType="separate"/>
        </w:r>
        <w:r>
          <w:t>26</w:t>
        </w:r>
        <w:r>
          <w:fldChar w:fldCharType="end"/>
        </w:r>
      </w:hyperlink>
    </w:p>
    <w:p>
      <w:pPr>
        <w:pStyle w:val="TOC1"/>
        <w:tabs>
          <w:tab w:val="right" w:leader="dot" w:pos="8306"/>
        </w:tabs>
      </w:pPr>
      <w:hyperlink w:anchor="_Toc17656" w:history="1">
        <w:r>
          <w:rPr>
            <w:rFonts w:ascii="仿宋" w:eastAsia="仿宋" w:hAnsi="仿宋" w:cs="仿宋" w:hint="eastAsia"/>
            <w:lang w:eastAsia="zh-CN"/>
          </w:rPr>
          <w:t>十、生产安全保护</w:t>
        </w:r>
        <w:r>
          <w:tab/>
        </w:r>
        <w:r>
          <w:fldChar w:fldCharType="begin"/>
        </w:r>
        <w:r>
          <w:instrText xml:space="preserve"> PAGEREF _Toc17656 \h </w:instrText>
        </w:r>
        <w:r>
          <w:fldChar w:fldCharType="separate"/>
        </w:r>
        <w:r>
          <w:t>29</w:t>
        </w:r>
        <w:r>
          <w:fldChar w:fldCharType="end"/>
        </w:r>
      </w:hyperlink>
    </w:p>
    <w:p>
      <w:pPr>
        <w:pStyle w:val="TOC2"/>
        <w:tabs>
          <w:tab w:val="right" w:leader="dot" w:pos="8306"/>
        </w:tabs>
      </w:pPr>
      <w:hyperlink w:anchor="_Toc13131" w:history="1">
        <w:r>
          <w:rPr>
            <w:rFonts w:ascii="仿宋" w:eastAsia="仿宋" w:hAnsi="仿宋" w:cs="仿宋" w:hint="eastAsia"/>
            <w:lang w:eastAsia="zh-CN"/>
          </w:rPr>
          <w:t>(一)、消防安全</w:t>
        </w:r>
        <w:r>
          <w:tab/>
        </w:r>
        <w:r>
          <w:fldChar w:fldCharType="begin"/>
        </w:r>
        <w:r>
          <w:instrText xml:space="preserve"> PAGEREF _Toc13131 \h </w:instrText>
        </w:r>
        <w:r>
          <w:fldChar w:fldCharType="separate"/>
        </w:r>
        <w:r>
          <w:t>29</w:t>
        </w:r>
        <w:r>
          <w:fldChar w:fldCharType="end"/>
        </w:r>
      </w:hyperlink>
    </w:p>
    <w:p>
      <w:pPr>
        <w:pStyle w:val="TOC2"/>
        <w:tabs>
          <w:tab w:val="right" w:leader="dot" w:pos="8306"/>
        </w:tabs>
      </w:pPr>
      <w:hyperlink w:anchor="_Toc7965" w:history="1">
        <w:r>
          <w:rPr>
            <w:rFonts w:ascii="仿宋" w:eastAsia="仿宋" w:hAnsi="仿宋" w:cs="仿宋" w:hint="eastAsia"/>
            <w:lang w:eastAsia="zh-CN"/>
          </w:rPr>
          <w:t>(二)、防火防爆总图布置措施</w:t>
        </w:r>
        <w:r>
          <w:tab/>
        </w:r>
        <w:r>
          <w:fldChar w:fldCharType="begin"/>
        </w:r>
        <w:r>
          <w:instrText xml:space="preserve"> PAGEREF _Toc7965 \h </w:instrText>
        </w:r>
        <w:r>
          <w:fldChar w:fldCharType="separate"/>
        </w:r>
        <w:r>
          <w:t>30</w:t>
        </w:r>
        <w:r>
          <w:fldChar w:fldCharType="end"/>
        </w:r>
      </w:hyperlink>
    </w:p>
    <w:p>
      <w:pPr>
        <w:pStyle w:val="TOC2"/>
        <w:tabs>
          <w:tab w:val="right" w:leader="dot" w:pos="8306"/>
        </w:tabs>
      </w:pPr>
      <w:hyperlink w:anchor="_Toc24378" w:history="1">
        <w:r>
          <w:rPr>
            <w:rFonts w:ascii="仿宋" w:eastAsia="仿宋" w:hAnsi="仿宋" w:cs="仿宋" w:hint="eastAsia"/>
            <w:lang w:eastAsia="zh-CN"/>
          </w:rPr>
          <w:t>(三)、自然灾害防范措施</w:t>
        </w:r>
        <w:r>
          <w:tab/>
        </w:r>
        <w:r>
          <w:fldChar w:fldCharType="begin"/>
        </w:r>
        <w:r>
          <w:instrText xml:space="preserve"> PAGEREF _Toc24378 \h </w:instrText>
        </w:r>
        <w:r>
          <w:fldChar w:fldCharType="separate"/>
        </w:r>
        <w:r>
          <w:t>31</w:t>
        </w:r>
        <w:r>
          <w:fldChar w:fldCharType="end"/>
        </w:r>
      </w:hyperlink>
    </w:p>
    <w:p>
      <w:pPr>
        <w:pStyle w:val="TOC2"/>
        <w:tabs>
          <w:tab w:val="right" w:leader="dot" w:pos="8306"/>
        </w:tabs>
      </w:pPr>
      <w:hyperlink w:anchor="_Toc23638" w:history="1">
        <w:r>
          <w:rPr>
            <w:rFonts w:ascii="仿宋" w:eastAsia="仿宋" w:hAnsi="仿宋" w:cs="仿宋" w:hint="eastAsia"/>
            <w:lang w:eastAsia="zh-CN"/>
          </w:rPr>
          <w:t>(四)、安全色及安全标志使用要求</w:t>
        </w:r>
        <w:r>
          <w:tab/>
        </w:r>
        <w:r>
          <w:fldChar w:fldCharType="begin"/>
        </w:r>
        <w:r>
          <w:instrText xml:space="preserve"> PAGEREF _Toc23638 \h </w:instrText>
        </w:r>
        <w:r>
          <w:fldChar w:fldCharType="separate"/>
        </w:r>
        <w:r>
          <w:t>32</w:t>
        </w:r>
        <w:r>
          <w:fldChar w:fldCharType="end"/>
        </w:r>
      </w:hyperlink>
    </w:p>
    <w:p>
      <w:pPr>
        <w:pStyle w:val="TOC2"/>
        <w:tabs>
          <w:tab w:val="right" w:leader="dot" w:pos="8306"/>
        </w:tabs>
      </w:pPr>
      <w:hyperlink w:anchor="_Toc5146" w:history="1">
        <w:r>
          <w:rPr>
            <w:rFonts w:ascii="仿宋" w:eastAsia="仿宋" w:hAnsi="仿宋" w:cs="仿宋" w:hint="eastAsia"/>
            <w:lang w:eastAsia="zh-CN"/>
          </w:rPr>
          <w:t>(五)、防尘防毒措施</w:t>
        </w:r>
        <w:r>
          <w:tab/>
        </w:r>
        <w:r>
          <w:fldChar w:fldCharType="begin"/>
        </w:r>
        <w:r>
          <w:instrText xml:space="preserve"> PAGEREF _Toc5146 \h </w:instrText>
        </w:r>
        <w:r>
          <w:fldChar w:fldCharType="separate"/>
        </w:r>
        <w:r>
          <w:t>33</w:t>
        </w:r>
        <w:r>
          <w:fldChar w:fldCharType="end"/>
        </w:r>
      </w:hyperlink>
    </w:p>
    <w:p>
      <w:pPr>
        <w:pStyle w:val="TOC2"/>
        <w:tabs>
          <w:tab w:val="right" w:leader="dot" w:pos="8306"/>
        </w:tabs>
      </w:pPr>
      <w:hyperlink w:anchor="_Toc26938" w:history="1">
        <w:r>
          <w:rPr>
            <w:rFonts w:ascii="仿宋" w:eastAsia="仿宋" w:hAnsi="仿宋" w:cs="仿宋" w:hint="eastAsia"/>
            <w:lang w:eastAsia="zh-CN"/>
          </w:rPr>
          <w:t>(六)、防静电、触电防护及防雷措施</w:t>
        </w:r>
        <w:r>
          <w:tab/>
        </w:r>
        <w:r>
          <w:fldChar w:fldCharType="begin"/>
        </w:r>
        <w:r>
          <w:instrText xml:space="preserve"> PAGEREF _Toc26938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1" w:history="1">
        <w:r>
          <w:rPr>
            <w:rFonts w:ascii="仿宋" w:eastAsia="仿宋" w:hAnsi="仿宋" w:cs="仿宋" w:hint="eastAsia"/>
            <w:lang w:eastAsia="zh-CN"/>
          </w:rPr>
          <w:t>(七)、机械设备安全保障措施</w:t>
        </w:r>
        <w:r>
          <w:tab/>
        </w:r>
        <w:r>
          <w:fldChar w:fldCharType="begin"/>
        </w:r>
        <w:r>
          <w:instrText xml:space="preserve"> PAGEREF _Toc6021 \h </w:instrText>
        </w:r>
        <w:r>
          <w:fldChar w:fldCharType="separate"/>
        </w:r>
        <w:r>
          <w:t>35</w:t>
        </w:r>
        <w:r>
          <w:fldChar w:fldCharType="end"/>
        </w:r>
      </w:hyperlink>
    </w:p>
    <w:p>
      <w:pPr>
        <w:pStyle w:val="TOC1"/>
        <w:tabs>
          <w:tab w:val="right" w:leader="dot" w:pos="8306"/>
        </w:tabs>
      </w:pPr>
      <w:hyperlink w:anchor="_Toc23249" w:history="1">
        <w:r>
          <w:rPr>
            <w:rFonts w:ascii="仿宋" w:eastAsia="仿宋" w:hAnsi="仿宋" w:cs="仿宋" w:hint="eastAsia"/>
            <w:lang w:eastAsia="zh-CN"/>
          </w:rPr>
          <w:t>十一、避震山地车项目投资规划</w:t>
        </w:r>
        <w:r>
          <w:tab/>
        </w:r>
        <w:r>
          <w:fldChar w:fldCharType="begin"/>
        </w:r>
        <w:r>
          <w:instrText xml:space="preserve"> PAGEREF _Toc23249 \h </w:instrText>
        </w:r>
        <w:r>
          <w:fldChar w:fldCharType="separate"/>
        </w:r>
        <w:r>
          <w:t>37</w:t>
        </w:r>
        <w:r>
          <w:fldChar w:fldCharType="end"/>
        </w:r>
      </w:hyperlink>
    </w:p>
    <w:p>
      <w:pPr>
        <w:pStyle w:val="TOC2"/>
        <w:tabs>
          <w:tab w:val="right" w:leader="dot" w:pos="8306"/>
        </w:tabs>
      </w:pPr>
      <w:hyperlink w:anchor="_Toc24792" w:history="1">
        <w:r>
          <w:rPr>
            <w:rFonts w:ascii="仿宋" w:eastAsia="仿宋" w:hAnsi="仿宋" w:cs="仿宋" w:hint="eastAsia"/>
            <w:lang w:eastAsia="zh-CN"/>
          </w:rPr>
          <w:t>(一)、避震山地车项目总投资估算</w:t>
        </w:r>
        <w:r>
          <w:tab/>
        </w:r>
        <w:r>
          <w:fldChar w:fldCharType="begin"/>
        </w:r>
        <w:r>
          <w:instrText xml:space="preserve"> PAGEREF _Toc24792 \h </w:instrText>
        </w:r>
        <w:r>
          <w:fldChar w:fldCharType="separate"/>
        </w:r>
        <w:r>
          <w:t>37</w:t>
        </w:r>
        <w:r>
          <w:fldChar w:fldCharType="end"/>
        </w:r>
      </w:hyperlink>
    </w:p>
    <w:p>
      <w:pPr>
        <w:pStyle w:val="TOC2"/>
        <w:tabs>
          <w:tab w:val="right" w:leader="dot" w:pos="8306"/>
        </w:tabs>
      </w:pPr>
      <w:hyperlink w:anchor="_Toc28589" w:history="1">
        <w:r>
          <w:rPr>
            <w:rFonts w:ascii="仿宋" w:eastAsia="仿宋" w:hAnsi="仿宋" w:cs="仿宋" w:hint="eastAsia"/>
            <w:lang w:eastAsia="zh-CN"/>
          </w:rPr>
          <w:t>(二)、资金筹措</w:t>
        </w:r>
        <w:r>
          <w:tab/>
        </w:r>
        <w:r>
          <w:fldChar w:fldCharType="begin"/>
        </w:r>
        <w:r>
          <w:instrText xml:space="preserve"> PAGEREF _Toc28589 \h </w:instrText>
        </w:r>
        <w:r>
          <w:fldChar w:fldCharType="separate"/>
        </w:r>
        <w:r>
          <w:t>38</w:t>
        </w:r>
        <w:r>
          <w:fldChar w:fldCharType="end"/>
        </w:r>
      </w:hyperlink>
    </w:p>
    <w:p>
      <w:pPr>
        <w:pStyle w:val="TOC1"/>
        <w:tabs>
          <w:tab w:val="right" w:leader="dot" w:pos="8306"/>
        </w:tabs>
      </w:pPr>
      <w:hyperlink w:anchor="_Toc28255" w:history="1">
        <w:r>
          <w:rPr>
            <w:rFonts w:ascii="仿宋" w:eastAsia="仿宋" w:hAnsi="仿宋" w:cs="仿宋" w:hint="eastAsia"/>
            <w:lang w:eastAsia="zh-CN"/>
          </w:rPr>
          <w:t>十二、避震山地车项目财务管理</w:t>
        </w:r>
        <w:r>
          <w:tab/>
        </w:r>
        <w:r>
          <w:fldChar w:fldCharType="begin"/>
        </w:r>
        <w:r>
          <w:instrText xml:space="preserve"> PAGEREF _Toc28255 \h </w:instrText>
        </w:r>
        <w:r>
          <w:fldChar w:fldCharType="separate"/>
        </w:r>
        <w:r>
          <w:t>39</w:t>
        </w:r>
        <w:r>
          <w:fldChar w:fldCharType="end"/>
        </w:r>
      </w:hyperlink>
    </w:p>
    <w:p>
      <w:pPr>
        <w:pStyle w:val="TOC2"/>
        <w:tabs>
          <w:tab w:val="right" w:leader="dot" w:pos="8306"/>
        </w:tabs>
      </w:pPr>
      <w:hyperlink w:anchor="_Toc1769" w:history="1">
        <w:r>
          <w:rPr>
            <w:rFonts w:ascii="仿宋" w:eastAsia="仿宋" w:hAnsi="仿宋" w:cs="仿宋" w:hint="eastAsia"/>
            <w:lang w:eastAsia="zh-CN"/>
          </w:rPr>
          <w:t>(一)、资金需求大</w:t>
        </w:r>
        <w:r>
          <w:tab/>
        </w:r>
        <w:r>
          <w:fldChar w:fldCharType="begin"/>
        </w:r>
        <w:r>
          <w:instrText xml:space="preserve"> PAGEREF _Toc1769 \h </w:instrText>
        </w:r>
        <w:r>
          <w:fldChar w:fldCharType="separate"/>
        </w:r>
        <w:r>
          <w:t>39</w:t>
        </w:r>
        <w:r>
          <w:fldChar w:fldCharType="end"/>
        </w:r>
      </w:hyperlink>
    </w:p>
    <w:p>
      <w:pPr>
        <w:pStyle w:val="TOC2"/>
        <w:tabs>
          <w:tab w:val="right" w:leader="dot" w:pos="8306"/>
        </w:tabs>
      </w:pPr>
      <w:hyperlink w:anchor="_Toc31960" w:history="1">
        <w:r>
          <w:rPr>
            <w:rFonts w:ascii="仿宋" w:eastAsia="仿宋" w:hAnsi="仿宋" w:cs="仿宋" w:hint="eastAsia"/>
            <w:lang w:eastAsia="zh-CN"/>
          </w:rPr>
          <w:t>(二)、研发周期长</w:t>
        </w:r>
        <w:r>
          <w:tab/>
        </w:r>
        <w:r>
          <w:fldChar w:fldCharType="begin"/>
        </w:r>
        <w:r>
          <w:instrText xml:space="preserve"> PAGEREF _Toc31960 \h </w:instrText>
        </w:r>
        <w:r>
          <w:fldChar w:fldCharType="separate"/>
        </w:r>
        <w:r>
          <w:t>40</w:t>
        </w:r>
        <w:r>
          <w:fldChar w:fldCharType="end"/>
        </w:r>
      </w:hyperlink>
    </w:p>
    <w:p>
      <w:pPr>
        <w:pStyle w:val="TOC2"/>
        <w:tabs>
          <w:tab w:val="right" w:leader="dot" w:pos="8306"/>
        </w:tabs>
      </w:pPr>
      <w:hyperlink w:anchor="_Toc9232" w:history="1">
        <w:r>
          <w:rPr>
            <w:rFonts w:ascii="仿宋" w:eastAsia="仿宋" w:hAnsi="仿宋" w:cs="仿宋" w:hint="eastAsia"/>
            <w:lang w:eastAsia="zh-CN"/>
          </w:rPr>
          <w:t>(三)、市场风险大</w:t>
        </w:r>
        <w:r>
          <w:tab/>
        </w:r>
        <w:r>
          <w:fldChar w:fldCharType="begin"/>
        </w:r>
        <w:r>
          <w:instrText xml:space="preserve"> PAGEREF _Toc9232 \h </w:instrText>
        </w:r>
        <w:r>
          <w:fldChar w:fldCharType="separate"/>
        </w:r>
        <w:r>
          <w:t>41</w:t>
        </w:r>
        <w:r>
          <w:fldChar w:fldCharType="end"/>
        </w:r>
      </w:hyperlink>
    </w:p>
    <w:p>
      <w:pPr>
        <w:pStyle w:val="TOC2"/>
        <w:tabs>
          <w:tab w:val="right" w:leader="dot" w:pos="8306"/>
        </w:tabs>
      </w:pPr>
      <w:hyperlink w:anchor="_Toc31816" w:history="1">
        <w:r>
          <w:rPr>
            <w:rFonts w:ascii="仿宋" w:eastAsia="仿宋" w:hAnsi="仿宋" w:cs="仿宋" w:hint="eastAsia"/>
            <w:lang w:eastAsia="zh-CN"/>
          </w:rPr>
          <w:t>(四)、利润率高</w:t>
        </w:r>
        <w:r>
          <w:tab/>
        </w:r>
        <w:r>
          <w:fldChar w:fldCharType="begin"/>
        </w:r>
        <w:r>
          <w:instrText xml:space="preserve"> PAGEREF _Toc31816 \h </w:instrText>
        </w:r>
        <w:r>
          <w:fldChar w:fldCharType="separate"/>
        </w:r>
        <w:r>
          <w:t>44</w:t>
        </w:r>
        <w:r>
          <w:fldChar w:fldCharType="end"/>
        </w:r>
      </w:hyperlink>
    </w:p>
    <w:p>
      <w:pPr>
        <w:pStyle w:val="TOC1"/>
        <w:tabs>
          <w:tab w:val="right" w:leader="dot" w:pos="8306"/>
        </w:tabs>
      </w:pPr>
      <w:hyperlink w:anchor="_Toc3891" w:history="1">
        <w:r>
          <w:rPr>
            <w:rFonts w:ascii="仿宋" w:eastAsia="仿宋" w:hAnsi="仿宋" w:cs="仿宋" w:hint="eastAsia"/>
            <w:lang w:eastAsia="zh-CN"/>
          </w:rPr>
          <w:t>十三、质量管理体系</w:t>
        </w:r>
        <w:r>
          <w:tab/>
        </w:r>
        <w:r>
          <w:fldChar w:fldCharType="begin"/>
        </w:r>
        <w:r>
          <w:instrText xml:space="preserve"> PAGEREF _Toc3891 \h </w:instrText>
        </w:r>
        <w:r>
          <w:fldChar w:fldCharType="separate"/>
        </w:r>
        <w:r>
          <w:t>46</w:t>
        </w:r>
        <w:r>
          <w:fldChar w:fldCharType="end"/>
        </w:r>
      </w:hyperlink>
    </w:p>
    <w:p>
      <w:pPr>
        <w:pStyle w:val="TOC2"/>
        <w:tabs>
          <w:tab w:val="right" w:leader="dot" w:pos="8306"/>
        </w:tabs>
      </w:pPr>
      <w:hyperlink w:anchor="_Toc13359" w:history="1">
        <w:r>
          <w:rPr>
            <w:rFonts w:ascii="仿宋" w:eastAsia="仿宋" w:hAnsi="仿宋" w:cs="仿宋" w:hint="eastAsia"/>
            <w:lang w:eastAsia="zh-CN"/>
          </w:rPr>
          <w:t>(一)、质量目标与方针</w:t>
        </w:r>
        <w:r>
          <w:tab/>
        </w:r>
        <w:r>
          <w:fldChar w:fldCharType="begin"/>
        </w:r>
        <w:r>
          <w:instrText xml:space="preserve"> PAGEREF _Toc13359 \h </w:instrText>
        </w:r>
        <w:r>
          <w:fldChar w:fldCharType="separate"/>
        </w:r>
        <w:r>
          <w:t>46</w:t>
        </w:r>
        <w:r>
          <w:fldChar w:fldCharType="end"/>
        </w:r>
      </w:hyperlink>
    </w:p>
    <w:p>
      <w:pPr>
        <w:pStyle w:val="TOC2"/>
        <w:tabs>
          <w:tab w:val="right" w:leader="dot" w:pos="8306"/>
        </w:tabs>
      </w:pPr>
      <w:hyperlink w:anchor="_Toc23222" w:history="1">
        <w:r>
          <w:rPr>
            <w:rFonts w:ascii="仿宋" w:eastAsia="仿宋" w:hAnsi="仿宋" w:cs="仿宋" w:hint="eastAsia"/>
            <w:lang w:eastAsia="zh-CN"/>
          </w:rPr>
          <w:t>(二)、质量管理责任</w:t>
        </w:r>
        <w:r>
          <w:tab/>
        </w:r>
        <w:r>
          <w:fldChar w:fldCharType="begin"/>
        </w:r>
        <w:r>
          <w:instrText xml:space="preserve"> PAGEREF _Toc23222 \h </w:instrText>
        </w:r>
        <w:r>
          <w:fldChar w:fldCharType="separate"/>
        </w:r>
        <w:r>
          <w:t>47</w:t>
        </w:r>
        <w:r>
          <w:fldChar w:fldCharType="end"/>
        </w:r>
      </w:hyperlink>
    </w:p>
    <w:p>
      <w:pPr>
        <w:pStyle w:val="TOC2"/>
        <w:tabs>
          <w:tab w:val="right" w:leader="dot" w:pos="8306"/>
        </w:tabs>
      </w:pPr>
      <w:hyperlink w:anchor="_Toc23196" w:history="1">
        <w:r>
          <w:rPr>
            <w:rFonts w:ascii="仿宋" w:eastAsia="仿宋" w:hAnsi="仿宋" w:cs="仿宋" w:hint="eastAsia"/>
            <w:lang w:eastAsia="zh-CN"/>
          </w:rPr>
          <w:t>(三)、质量管理体系文件</w:t>
        </w:r>
        <w:r>
          <w:tab/>
        </w:r>
        <w:r>
          <w:fldChar w:fldCharType="begin"/>
        </w:r>
        <w:r>
          <w:instrText xml:space="preserve"> PAGEREF _Toc23196 \h </w:instrText>
        </w:r>
        <w:r>
          <w:fldChar w:fldCharType="separate"/>
        </w:r>
        <w:r>
          <w:t>48</w:t>
        </w:r>
        <w:r>
          <w:fldChar w:fldCharType="end"/>
        </w:r>
      </w:hyperlink>
    </w:p>
    <w:p>
      <w:pPr>
        <w:pStyle w:val="TOC2"/>
        <w:tabs>
          <w:tab w:val="right" w:leader="dot" w:pos="8306"/>
        </w:tabs>
      </w:pPr>
      <w:hyperlink w:anchor="_Toc9385" w:history="1">
        <w:r>
          <w:rPr>
            <w:rFonts w:ascii="仿宋" w:eastAsia="仿宋" w:hAnsi="仿宋" w:cs="仿宋" w:hint="eastAsia"/>
            <w:lang w:eastAsia="zh-CN"/>
          </w:rPr>
          <w:t>(四)、质量培训与教育</w:t>
        </w:r>
        <w:r>
          <w:tab/>
        </w:r>
        <w:r>
          <w:fldChar w:fldCharType="begin"/>
        </w:r>
        <w:r>
          <w:instrText xml:space="preserve"> PAGEREF _Toc9385 \h </w:instrText>
        </w:r>
        <w:r>
          <w:fldChar w:fldCharType="separate"/>
        </w:r>
        <w:r>
          <w:t>50</w:t>
        </w:r>
        <w:r>
          <w:fldChar w:fldCharType="end"/>
        </w:r>
      </w:hyperlink>
    </w:p>
    <w:p>
      <w:pPr>
        <w:pStyle w:val="TOC2"/>
        <w:tabs>
          <w:tab w:val="right" w:leader="dot" w:pos="8306"/>
        </w:tabs>
      </w:pPr>
      <w:hyperlink w:anchor="_Toc15544" w:history="1">
        <w:r>
          <w:rPr>
            <w:rFonts w:ascii="仿宋" w:eastAsia="仿宋" w:hAnsi="仿宋" w:cs="仿宋" w:hint="eastAsia"/>
            <w:lang w:eastAsia="zh-CN"/>
          </w:rPr>
          <w:t>(五)、质量审核与评价</w:t>
        </w:r>
        <w:r>
          <w:tab/>
        </w:r>
        <w:r>
          <w:fldChar w:fldCharType="begin"/>
        </w:r>
        <w:r>
          <w:instrText xml:space="preserve"> PAGEREF _Toc15544 \h </w:instrText>
        </w:r>
        <w:r>
          <w:fldChar w:fldCharType="separate"/>
        </w:r>
        <w:r>
          <w:t>51</w:t>
        </w:r>
        <w:r>
          <w:fldChar w:fldCharType="end"/>
        </w:r>
      </w:hyperlink>
    </w:p>
    <w:p>
      <w:pPr>
        <w:pStyle w:val="TOC2"/>
        <w:tabs>
          <w:tab w:val="right" w:leader="dot" w:pos="8306"/>
        </w:tabs>
      </w:pPr>
      <w:hyperlink w:anchor="_Toc22425" w:history="1">
        <w:r>
          <w:rPr>
            <w:rFonts w:ascii="仿宋" w:eastAsia="仿宋" w:hAnsi="仿宋" w:cs="仿宋" w:hint="eastAsia"/>
            <w:lang w:eastAsia="zh-CN"/>
          </w:rPr>
          <w:t>(六)、不符合与纠正措施</w:t>
        </w:r>
        <w:r>
          <w:tab/>
        </w:r>
        <w:r>
          <w:fldChar w:fldCharType="begin"/>
        </w:r>
        <w:r>
          <w:instrText xml:space="preserve"> PAGEREF _Toc22425 \h </w:instrText>
        </w:r>
        <w:r>
          <w:fldChar w:fldCharType="separate"/>
        </w:r>
        <w:r>
          <w:t>52</w:t>
        </w:r>
        <w:r>
          <w:fldChar w:fldCharType="end"/>
        </w:r>
      </w:hyperlink>
    </w:p>
    <w:p>
      <w:pPr>
        <w:pStyle w:val="TOC1"/>
        <w:tabs>
          <w:tab w:val="right" w:leader="dot" w:pos="8306"/>
        </w:tabs>
      </w:pPr>
      <w:hyperlink w:anchor="_Toc19640" w:history="1">
        <w:r>
          <w:rPr>
            <w:rFonts w:ascii="仿宋" w:eastAsia="仿宋" w:hAnsi="仿宋" w:cs="仿宋" w:hint="eastAsia"/>
            <w:lang w:eastAsia="zh-CN"/>
          </w:rPr>
          <w:t>十四、风险识别与分类</w:t>
        </w:r>
        <w:r>
          <w:tab/>
        </w:r>
        <w:r>
          <w:fldChar w:fldCharType="begin"/>
        </w:r>
        <w:r>
          <w:instrText xml:space="preserve"> PAGEREF _Toc19640 \h </w:instrText>
        </w:r>
        <w:r>
          <w:fldChar w:fldCharType="separate"/>
        </w:r>
        <w:r>
          <w:t>54</w:t>
        </w:r>
        <w:r>
          <w:fldChar w:fldCharType="end"/>
        </w:r>
      </w:hyperlink>
    </w:p>
    <w:p>
      <w:pPr>
        <w:pStyle w:val="TOC2"/>
        <w:tabs>
          <w:tab w:val="right" w:leader="dot" w:pos="8306"/>
        </w:tabs>
      </w:pPr>
      <w:hyperlink w:anchor="_Toc3908" w:history="1">
        <w:r>
          <w:rPr>
            <w:rFonts w:ascii="仿宋" w:eastAsia="仿宋" w:hAnsi="仿宋" w:cs="仿宋" w:hint="eastAsia"/>
            <w:lang w:eastAsia="zh-CN"/>
          </w:rPr>
          <w:t>(一)、风险识别</w:t>
        </w:r>
        <w:r>
          <w:tab/>
        </w:r>
        <w:r>
          <w:fldChar w:fldCharType="begin"/>
        </w:r>
        <w:r>
          <w:instrText xml:space="preserve"> PAGEREF _Toc3908 \h </w:instrText>
        </w:r>
        <w:r>
          <w:fldChar w:fldCharType="separate"/>
        </w:r>
        <w:r>
          <w:t>54</w:t>
        </w:r>
        <w:r>
          <w:fldChar w:fldCharType="end"/>
        </w:r>
      </w:hyperlink>
    </w:p>
    <w:p>
      <w:pPr>
        <w:pStyle w:val="TOC2"/>
        <w:tabs>
          <w:tab w:val="right" w:leader="dot" w:pos="8306"/>
        </w:tabs>
      </w:pPr>
      <w:hyperlink w:anchor="_Toc18523" w:history="1">
        <w:r>
          <w:rPr>
            <w:rFonts w:ascii="仿宋" w:eastAsia="仿宋" w:hAnsi="仿宋" w:cs="仿宋" w:hint="eastAsia"/>
            <w:lang w:eastAsia="zh-CN"/>
          </w:rPr>
          <w:t>(二)、风险分类</w:t>
        </w:r>
        <w:r>
          <w:tab/>
        </w:r>
        <w:r>
          <w:fldChar w:fldCharType="begin"/>
        </w:r>
        <w:r>
          <w:instrText xml:space="preserve"> PAGEREF _Toc18523 \h </w:instrText>
        </w:r>
        <w:r>
          <w:fldChar w:fldCharType="separate"/>
        </w:r>
        <w:r>
          <w:t>55</w:t>
        </w:r>
        <w:r>
          <w:fldChar w:fldCharType="end"/>
        </w:r>
      </w:hyperlink>
    </w:p>
    <w:p>
      <w:pPr>
        <w:pStyle w:val="TOC1"/>
        <w:tabs>
          <w:tab w:val="right" w:leader="dot" w:pos="8306"/>
        </w:tabs>
      </w:pPr>
      <w:hyperlink w:anchor="_Toc10132" w:history="1">
        <w:r>
          <w:rPr>
            <w:rFonts w:ascii="仿宋" w:eastAsia="仿宋" w:hAnsi="仿宋" w:cs="仿宋" w:hint="eastAsia"/>
            <w:lang w:eastAsia="zh-CN"/>
          </w:rPr>
          <w:t>十五、避震山地车项目治理与监督</w:t>
        </w:r>
        <w:r>
          <w:tab/>
        </w:r>
        <w:r>
          <w:fldChar w:fldCharType="begin"/>
        </w:r>
        <w:r>
          <w:instrText xml:space="preserve"> PAGEREF _Toc10132 \h </w:instrText>
        </w:r>
        <w:r>
          <w:fldChar w:fldCharType="separate"/>
        </w:r>
        <w:r>
          <w:t>57</w:t>
        </w:r>
        <w:r>
          <w:fldChar w:fldCharType="end"/>
        </w:r>
      </w:hyperlink>
    </w:p>
    <w:p>
      <w:pPr>
        <w:pStyle w:val="TOC2"/>
        <w:tabs>
          <w:tab w:val="right" w:leader="dot" w:pos="8306"/>
        </w:tabs>
      </w:pPr>
      <w:hyperlink w:anchor="_Toc1118" w:history="1">
        <w:r>
          <w:rPr>
            <w:rFonts w:ascii="仿宋" w:eastAsia="仿宋" w:hAnsi="仿宋" w:cs="仿宋" w:hint="eastAsia"/>
            <w:lang w:eastAsia="zh-CN"/>
          </w:rPr>
          <w:t>(一)、避震山地车项目治理结构</w:t>
        </w:r>
        <w:r>
          <w:tab/>
        </w:r>
        <w:r>
          <w:fldChar w:fldCharType="begin"/>
        </w:r>
        <w:r>
          <w:instrText xml:space="preserve"> PAGEREF _Toc1118 \h </w:instrText>
        </w:r>
        <w:r>
          <w:fldChar w:fldCharType="separate"/>
        </w:r>
        <w:r>
          <w:t>57</w:t>
        </w:r>
        <w:r>
          <w:fldChar w:fldCharType="end"/>
        </w:r>
      </w:hyperlink>
    </w:p>
    <w:p>
      <w:pPr>
        <w:pStyle w:val="TOC2"/>
        <w:tabs>
          <w:tab w:val="right" w:leader="dot" w:pos="8306"/>
        </w:tabs>
      </w:pPr>
      <w:hyperlink w:anchor="_Toc28877" w:history="1">
        <w:r>
          <w:rPr>
            <w:rFonts w:ascii="仿宋" w:eastAsia="仿宋" w:hAnsi="仿宋" w:cs="仿宋" w:hint="eastAsia"/>
            <w:lang w:eastAsia="zh-CN"/>
          </w:rPr>
          <w:t>(二)、监督与审计</w:t>
        </w:r>
        <w:r>
          <w:tab/>
        </w:r>
        <w:r>
          <w:fldChar w:fldCharType="begin"/>
        </w:r>
        <w:r>
          <w:instrText xml:space="preserve"> PAGEREF _Toc28877 \h </w:instrText>
        </w:r>
        <w:r>
          <w:fldChar w:fldCharType="separate"/>
        </w:r>
        <w:r>
          <w:t>58</w:t>
        </w:r>
        <w:r>
          <w:fldChar w:fldCharType="end"/>
        </w:r>
      </w:hyperlink>
    </w:p>
    <w:p>
      <w:pPr>
        <w:pStyle w:val="TOC1"/>
        <w:tabs>
          <w:tab w:val="right" w:leader="dot" w:pos="8306"/>
        </w:tabs>
      </w:pPr>
      <w:hyperlink w:anchor="_Toc3214" w:history="1">
        <w:r>
          <w:rPr>
            <w:rFonts w:ascii="仿宋" w:eastAsia="仿宋" w:hAnsi="仿宋" w:cs="仿宋" w:hint="eastAsia"/>
            <w:lang w:eastAsia="zh-CN"/>
          </w:rPr>
          <w:t>十六、营销与推广策略</w:t>
        </w:r>
        <w:r>
          <w:tab/>
        </w:r>
        <w:r>
          <w:fldChar w:fldCharType="begin"/>
        </w:r>
        <w:r>
          <w:instrText xml:space="preserve"> PAGEREF _Toc3214 \h </w:instrText>
        </w:r>
        <w:r>
          <w:fldChar w:fldCharType="separate"/>
        </w:r>
        <w:r>
          <w:t>60</w:t>
        </w:r>
        <w:r>
          <w:fldChar w:fldCharType="end"/>
        </w:r>
      </w:hyperlink>
    </w:p>
    <w:p>
      <w:pPr>
        <w:pStyle w:val="TOC2"/>
        <w:tabs>
          <w:tab w:val="right" w:leader="dot" w:pos="8306"/>
        </w:tabs>
      </w:pPr>
      <w:hyperlink w:anchor="_Toc6611" w:history="1">
        <w:r>
          <w:rPr>
            <w:rFonts w:ascii="仿宋" w:eastAsia="仿宋" w:hAnsi="仿宋" w:cs="仿宋" w:hint="eastAsia"/>
            <w:lang w:eastAsia="zh-CN"/>
          </w:rPr>
          <w:t>(一)、产品/服务定位与特点</w:t>
        </w:r>
        <w:r>
          <w:tab/>
        </w:r>
        <w:r>
          <w:fldChar w:fldCharType="begin"/>
        </w:r>
        <w:r>
          <w:instrText xml:space="preserve"> PAGEREF _Toc6611 \h </w:instrText>
        </w:r>
        <w:r>
          <w:fldChar w:fldCharType="separate"/>
        </w:r>
        <w:r>
          <w:t>60</w:t>
        </w:r>
        <w:r>
          <w:fldChar w:fldCharType="end"/>
        </w:r>
      </w:hyperlink>
    </w:p>
    <w:p>
      <w:pPr>
        <w:pStyle w:val="TOC2"/>
        <w:tabs>
          <w:tab w:val="right" w:leader="dot" w:pos="8306"/>
        </w:tabs>
      </w:pPr>
      <w:hyperlink w:anchor="_Toc1371" w:history="1">
        <w:r>
          <w:rPr>
            <w:rFonts w:ascii="仿宋" w:eastAsia="仿宋" w:hAnsi="仿宋" w:cs="仿宋" w:hint="eastAsia"/>
            <w:lang w:eastAsia="zh-CN"/>
          </w:rPr>
          <w:t>(二)、市场定位与竞争分析</w:t>
        </w:r>
        <w:r>
          <w:tab/>
        </w:r>
        <w:r>
          <w:fldChar w:fldCharType="begin"/>
        </w:r>
        <w:r>
          <w:instrText xml:space="preserve"> PAGEREF _Toc1371 \h </w:instrText>
        </w:r>
        <w:r>
          <w:fldChar w:fldCharType="separate"/>
        </w:r>
        <w:r>
          <w:t>61</w:t>
        </w:r>
        <w:r>
          <w:fldChar w:fldCharType="end"/>
        </w:r>
      </w:hyperlink>
    </w:p>
    <w:p>
      <w:pPr>
        <w:pStyle w:val="TOC2"/>
        <w:tabs>
          <w:tab w:val="right" w:leader="dot" w:pos="8306"/>
        </w:tabs>
      </w:pPr>
      <w:hyperlink w:anchor="_Toc10736" w:history="1">
        <w:r>
          <w:rPr>
            <w:rFonts w:ascii="仿宋" w:eastAsia="仿宋" w:hAnsi="仿宋" w:cs="仿宋" w:hint="eastAsia"/>
            <w:lang w:eastAsia="zh-CN"/>
          </w:rPr>
          <w:t>(三)、营销渠道与策略</w:t>
        </w:r>
        <w:r>
          <w:tab/>
        </w:r>
        <w:r>
          <w:fldChar w:fldCharType="begin"/>
        </w:r>
        <w:r>
          <w:instrText xml:space="preserve"> PAGEREF _Toc10736 \h </w:instrText>
        </w:r>
        <w:r>
          <w:fldChar w:fldCharType="separate"/>
        </w:r>
        <w:r>
          <w:t>62</w:t>
        </w:r>
        <w:r>
          <w:fldChar w:fldCharType="end"/>
        </w:r>
      </w:hyperlink>
    </w:p>
    <w:p>
      <w:pPr>
        <w:pStyle w:val="TOC2"/>
        <w:tabs>
          <w:tab w:val="right" w:leader="dot" w:pos="8306"/>
        </w:tabs>
      </w:pPr>
      <w:hyperlink w:anchor="_Toc25371" w:history="1">
        <w:r>
          <w:rPr>
            <w:rFonts w:ascii="仿宋" w:eastAsia="仿宋" w:hAnsi="仿宋" w:cs="仿宋" w:hint="eastAsia"/>
            <w:lang w:eastAsia="zh-CN"/>
          </w:rPr>
          <w:t>(四)、推广与宣传活动</w:t>
        </w:r>
        <w:r>
          <w:tab/>
        </w:r>
        <w:r>
          <w:fldChar w:fldCharType="begin"/>
        </w:r>
        <w:r>
          <w:instrText xml:space="preserve"> PAGEREF _Toc25371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03"/>
      <w:r>
        <w:rPr>
          <w:rFonts w:ascii="仿宋" w:eastAsia="仿宋" w:hAnsi="仿宋" w:cs="仿宋" w:hint="eastAsia"/>
          <w:sz w:val="28"/>
          <w:lang w:eastAsia="zh-CN"/>
        </w:rPr>
        <w:t>一、避震山地车项目土建工程</w:t>
      </w:r>
      <w:bookmarkEnd w:id="2"/>
    </w:p>
    <w:p>
      <w:pPr>
        <w:pStyle w:val="Heading2"/>
        <w:rPr>
          <w:rFonts w:ascii="仿宋" w:eastAsia="仿宋" w:hAnsi="仿宋" w:cs="仿宋" w:hint="eastAsia"/>
          <w:lang w:eastAsia="zh-CN"/>
        </w:rPr>
      </w:pPr>
      <w:bookmarkStart w:id="3" w:name="_Toc188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在避震山地车项目的建筑工程设计中，我们将秉承一系列重要的设计原则，以确保避震山地车项目建筑在功能、美观、可持续性等方面达到最佳效果。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首要原则是确保建筑的功能性得到最大化的发挥。我们将充分理解避震山地车项目的实际需求，合理布局各个功能区域，保证建筑在满足业务需求的同时，提供高效的工作环境。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在建筑设计中，我们将综合考虑建设和运营成本。通过精细的经济效益分析，确保设计方案在高效利用资源的同时，对避震山地车项目的长期盈利能力有积极的贡献。</w:t>
      </w:r>
    </w:p>
    <w:p>
      <w:pPr>
        <w:pStyle w:val="Heading2"/>
        <w:ind w:firstLine="560" w:firstLineChars="200"/>
        <w:rPr>
          <w:rFonts w:ascii="仿宋" w:eastAsia="仿宋" w:hAnsi="仿宋" w:cs="仿宋" w:hint="eastAsia"/>
          <w:sz w:val="28"/>
          <w:lang w:eastAsia="zh-CN"/>
        </w:rPr>
      </w:pPr>
      <w:bookmarkStart w:id="4" w:name="_Toc2984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震山地车项目的土建工程设计中，我们将精准设定设计年限，结合避震山地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避震山地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3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避震山地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避震山地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避震山地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本期工程避震山地车项目预计总建筑面积XXX平方米，其中：计容建筑面积XXX平方米，计划建筑工程投资XX万元，占避震山地车项目总投资的XX%。</w:t>
      </w:r>
    </w:p>
    <w:p>
      <w:pPr>
        <w:pStyle w:val="Heading1"/>
        <w:ind w:firstLine="560" w:firstLineChars="200"/>
        <w:rPr>
          <w:rFonts w:ascii="仿宋" w:eastAsia="仿宋" w:hAnsi="仿宋" w:cs="仿宋" w:hint="eastAsia"/>
          <w:sz w:val="28"/>
          <w:lang w:eastAsia="zh-CN"/>
        </w:rPr>
      </w:pPr>
      <w:bookmarkStart w:id="7" w:name="_Toc4829"/>
      <w:r>
        <w:rPr>
          <w:rFonts w:ascii="仿宋" w:eastAsia="仿宋" w:hAnsi="仿宋" w:cs="仿宋" w:hint="eastAsia"/>
          <w:sz w:val="28"/>
          <w:lang w:eastAsia="zh-CN"/>
        </w:rPr>
        <w:t>二、避震山地车项目建设单位说明</w:t>
      </w:r>
      <w:bookmarkEnd w:id="7"/>
    </w:p>
    <w:p>
      <w:pPr>
        <w:pStyle w:val="Heading2"/>
        <w:rPr>
          <w:rFonts w:ascii="仿宋" w:eastAsia="仿宋" w:hAnsi="仿宋" w:cs="仿宋" w:hint="eastAsia"/>
          <w:lang w:eastAsia="zh-CN"/>
        </w:rPr>
      </w:pPr>
      <w:bookmarkStart w:id="8" w:name="_Toc4868"/>
      <w:r>
        <w:rPr>
          <w:rFonts w:ascii="仿宋" w:eastAsia="仿宋" w:hAnsi="仿宋" w:cs="仿宋" w:hint="eastAsia"/>
          <w:lang w:eastAsia="zh-CN"/>
        </w:rPr>
        <w:t>(一)、避震山地车项目承办单位基本情况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738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避震山地车项目承办单位的XXXX，我们着眼于实现可持续的经济效益。通过技术创新和解决方案的提供，公司预计在避震山地车项目执行期间将获得可观的收入增长。这一收入来源主要包括避震山地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同时，我们注重成本控制和效率提升，以确保避震山地车项目的可持续盈利。透过精细的管理和资源优化，公司期望实现避震山地车项目利润最大化。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避震山地车项目实施进行全面的投资评估，包括避震山地车项目启动阶段的资金投入和后续运营成本。通过对避震山地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避震山地车项目实施过程中具备足够的资金流动性，公司将进行详尽的现金流分析。这包括资金需求的合理预测、避震山地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582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438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避震山地车项目的主要产品是XXXX，预计年产值为XXX万元。这一产品在市场中占据着重要的地位，其广泛的应用范围使得该避震山地车项目的市场前景非常广阔。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避震山地车项目的xxx产品作为重要的原材料之一，将在多个领域发挥关键作用。其在建筑、交通、能源等方面的广泛应用将为整个产业链提供强大的支持，形成产业协同效应。避震山地车项目的年产值XXX万XXX万XXX万万元不仅反映了其在市场上的巨大潜力，更预示着它对国民经济的积极贡献。这种关联度高、涉及面广的产业关系，使得该避震山地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42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避震山地车项目总征地面积为XXXX平方米，相当于约XX.XX亩，其中净用地面积为XXXX平方米，红线范围内相当于约XX.XX亩。这一用地规模充分考虑了避震山地车项目的建设需求，保障了避震山地车项目在合适的空间内得以充分发展。避震山地车项目规划的总建筑面积为XXXX平方米，其中主体工程建设占XXXX平方米，计容建筑面积达XXXX平方米。预计建筑工程的投资将达到XXXX万元，为避震山地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避震山地车项目计划购置的设备共计XXXX台（套），设备购置费用为XXXX万元。这一设备购置计划充分考虑到避震山地车项目的生产需求和技术要求，确保了避震山地车项目在生产运营中具备先进的技术装备和高效的生产能力。设备的合理配置将为避震山地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避震山地车项目计划总投资为XXXX万元，预计年实现营业收入为XXXX万元。这一产能规模的设定旨在确保避震山地车项目能够在投资与回报之间取得平衡，实现长期可持续的发展。避震山地车项目的总投资充分考虑到各个方面的需求，包括用地建设、设备购置等多个环节，以确保避震山地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9597"/>
      <w:r>
        <w:rPr>
          <w:rFonts w:ascii="仿宋" w:eastAsia="仿宋" w:hAnsi="仿宋" w:cs="仿宋" w:hint="eastAsia"/>
          <w:sz w:val="28"/>
          <w:lang w:eastAsia="zh-CN"/>
        </w:rPr>
        <w:t>四、避震山地车项目建设背景及必要性分析</w:t>
      </w:r>
      <w:bookmarkEnd w:id="13"/>
    </w:p>
    <w:p>
      <w:pPr>
        <w:pStyle w:val="Heading2"/>
        <w:rPr>
          <w:rFonts w:ascii="仿宋" w:eastAsia="仿宋" w:hAnsi="仿宋" w:cs="仿宋" w:hint="eastAsia"/>
          <w:lang w:eastAsia="zh-CN"/>
        </w:rPr>
      </w:pPr>
      <w:bookmarkStart w:id="14" w:name="_Toc11909"/>
      <w:r>
        <w:rPr>
          <w:rFonts w:ascii="仿宋" w:eastAsia="仿宋" w:hAnsi="仿宋" w:cs="仿宋" w:hint="eastAsia"/>
          <w:lang w:eastAsia="zh-CN"/>
        </w:rPr>
        <w:t>(一)、避震山地车项目背景分析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避震山地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避震山地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避震山地车项目在这个潮流中的定位。同时，我们将关注行业内涌现的新兴机遇，以便避震山地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避震山地车项目提供了强大的发展动力。我们将聚焦于行业内最新的技术发展趋势，包括但不限于人工智能、大数据分析、物联网等领域。通过深度的技术研究，我们将确保避震山地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避震山地车项目发展的源泉。我们将投入更多的精力对市场需求进行深入剖析，超越表面的需求，深入挖掘潜在的市场痛点和机遇。通过对市场需求的细致了解，避震山地车项目将更有针对性地设计解决方案，满足市场的多样化需求，从而更好地促进避震山地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避震山地车项目战略至关重要。我们将对竞争态势进行更为深入的分析，包括但不限于市场份额、产品特点、客户满意度等多个维度。通过深度的竞争分析，避震山地车项目将能够更准确地把握市场脉搏，制定具有竞争力的避震山地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避震山地车项目的发展具有直接的影响。我们将进行更为全面的法规和政策分析，了解行业发展中的潜在法律风险和合规挑战。通过充分了解和遵守相关法规，避震山地车项目将确保在法律框架内合法合规运营，为避震山地车项目的稳健发展提供有力支持。</w:t>
      </w:r>
    </w:p>
    <w:p>
      <w:pPr>
        <w:pStyle w:val="Heading2"/>
        <w:ind w:firstLine="560" w:firstLineChars="200"/>
        <w:rPr>
          <w:rFonts w:ascii="仿宋" w:eastAsia="仿宋" w:hAnsi="仿宋" w:cs="仿宋" w:hint="eastAsia"/>
          <w:sz w:val="28"/>
          <w:lang w:eastAsia="zh-CN"/>
        </w:rPr>
      </w:pPr>
      <w:bookmarkStart w:id="15" w:name="_Toc14376"/>
      <w:r>
        <w:rPr>
          <w:rFonts w:ascii="仿宋" w:eastAsia="仿宋" w:hAnsi="仿宋" w:cs="仿宋" w:hint="eastAsia"/>
          <w:sz w:val="28"/>
          <w:lang w:eastAsia="zh-CN"/>
        </w:rPr>
        <w:t>(二)、避震山地车项目建设必要性分析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避震山地车项目建设的迫切性源于对行业发展趋势的深刻洞察。我们正处于一个行业变革的时代，科技创新、数字化转型成为企业发展的关键动力。避震山地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避震山地车项目建设不仅仅是为了跟上潮流，更是为了通过技术创新推动企业的持续发展。通过引入先进的技术和解决方案，避震山地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避震山地车项目的建设成为必然选择，通过提高产品质量、拓展服务领域，从而在竞争中获得更多的机会。避震山地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避震山地车项目建设的必要性体现在对客户需求更精准的满足。通过避震山地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避震山地车项目建设的背后是对企业持续创新的追求。只有通过不断创新，企业才能在竞争中立于不败之地。避震山地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281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0378"/>
      <w:r>
        <w:rPr>
          <w:rFonts w:ascii="仿宋" w:eastAsia="仿宋" w:hAnsi="仿宋" w:cs="仿宋" w:hint="eastAsia"/>
          <w:lang w:eastAsia="zh-CN"/>
        </w:rPr>
        <w:t>(一)、避震山地车行业分析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避震山地车行业一直以来都是市场的关注焦点。行业内的发展趋势、竞争态势以及潜在机会都对避震山地车项目的推进产生深远的影响。通过深入研究行业的整体概貌，我们将更好地理解行业的核心特征，为避震山地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震山地车行业，技术一直是推动创新和发展的关键因素。我们将对当前技术趋势进行详尽分析，包括但不限于人工智能、大数据应用、先进制造技术等。这有助于避震山地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避震山地车项目成功的基础。我们将对主要竞争对手进行深入研究，包括其市场份额、产品特点、市场定位等。通过全面了解竞争对手的优势和劣势，避震山地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9768"/>
      <w:r>
        <w:rPr>
          <w:rFonts w:ascii="仿宋" w:eastAsia="仿宋" w:hAnsi="仿宋" w:cs="仿宋" w:hint="eastAsia"/>
          <w:sz w:val="28"/>
          <w:lang w:eastAsia="zh-CN"/>
        </w:rPr>
        <w:t>(二)、避震山地车市场分析预测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避震山地车市场未来的增长趋势。这包括市场的整体规模、各细分领域的发展趋势等。避震山地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避震山地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避震山地车项目实施过程中需要充分考虑的因素。我们将对市场风险进行全面评估，包括但不限于政策法规风险、市场竞争风险、技术变革风险等。通过对潜在风险的深入分析，避震山地车项目可以制定相应的风险缓解策略，降低不确定性对避震山地车项目的影响。</w:t>
      </w:r>
    </w:p>
    <w:p>
      <w:pPr>
        <w:pStyle w:val="Heading1"/>
        <w:ind w:firstLine="560" w:firstLineChars="200"/>
        <w:rPr>
          <w:rFonts w:ascii="仿宋" w:eastAsia="仿宋" w:hAnsi="仿宋" w:cs="仿宋" w:hint="eastAsia"/>
          <w:sz w:val="28"/>
          <w:lang w:eastAsia="zh-CN"/>
        </w:rPr>
      </w:pPr>
      <w:bookmarkStart w:id="19" w:name="_Toc25116"/>
      <w:r>
        <w:rPr>
          <w:rFonts w:ascii="仿宋" w:eastAsia="仿宋" w:hAnsi="仿宋" w:cs="仿宋" w:hint="eastAsia"/>
          <w:sz w:val="28"/>
          <w:lang w:eastAsia="zh-CN"/>
        </w:rPr>
        <w:t>六、避震山地车项目选址可行性分析</w:t>
      </w:r>
      <w:bookmarkEnd w:id="19"/>
    </w:p>
    <w:p>
      <w:pPr>
        <w:pStyle w:val="Heading2"/>
        <w:rPr>
          <w:rFonts w:ascii="仿宋" w:eastAsia="仿宋" w:hAnsi="仿宋" w:cs="仿宋" w:hint="eastAsia"/>
          <w:lang w:eastAsia="zh-CN"/>
        </w:rPr>
      </w:pPr>
      <w:bookmarkStart w:id="20" w:name="_Toc18397"/>
      <w:r>
        <w:rPr>
          <w:rFonts w:ascii="仿宋" w:eastAsia="仿宋" w:hAnsi="仿宋" w:cs="仿宋" w:hint="eastAsia"/>
          <w:lang w:eastAsia="zh-CN"/>
        </w:rPr>
        <w:t>(一)、避震山地车项目选址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该避震山地车项目选址位于XX省XX市XX区XXX街道</w:t>
      </w:r>
    </w:p>
    <w:p>
      <w:pPr>
        <w:pStyle w:val="Heading2"/>
        <w:ind w:firstLine="560" w:firstLineChars="200"/>
        <w:rPr>
          <w:rFonts w:ascii="仿宋" w:eastAsia="仿宋" w:hAnsi="仿宋" w:cs="仿宋" w:hint="eastAsia"/>
          <w:sz w:val="28"/>
          <w:lang w:eastAsia="zh-CN"/>
        </w:rPr>
      </w:pPr>
      <w:bookmarkStart w:id="21" w:name="_Toc11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避震山地车项目的征地面积将根据避震山地车项目的实际规模和需求进行精确规划。具体面积XXX平方米，旨在确保避震山地车项目不仅能够满足当前的发展需求，还能够预留空间以适应未来的扩展。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净用地面积是在征地面积基础上去除不可利用面积后的实际可开发用地。具体面积XXX平方米，考虑到环保、交通、安全等多方面因素，以确保避震山地车项目在整体利用效率上达到最优。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避震山地车项目计划建设的建筑总规模具体面积XXX平方米。这一规模的确定综合考虑了避震山地车项目的性质、规模，以及城市规划的相关要求，确保建筑布局与周边环境协调一致。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绿地率是避震山地车项目用地中被规划为绿地的比例。具体面积XXX平方米，旨在通过合理规划绿地，改善避震山地车项目周边环境，提升居民生活质量，并符合城市整体绿化规划。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容积率是用地上可以建设的建筑总体积与用地面积之比。具体面积XXX，通过合理的容积率规划，确保避震山地车项目建筑规模与周边环境和谐共生。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避震山地车项目选址与当地城市规划相一致，具体面积XXX平方米。通过与城市规划部门深入沟通，确保避震山地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避震山地车项目选址符合当地产业政策，具体面积XXX平方米。这包括避震山地车项目对当地经济的促进作用，以及对相关产业的带动效应，确保避震山地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用地总体要求必须符合环保和可持续发展的原则，具体面积XXX平方米。通过采用绿色建筑设计、节能减排等措施，确保避震山地车项目在建设和运营过程中对环境的影响最小化，达到可持续发展的要求。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确保避震山地车项目选址具备必要的公共设施配套，具体面积XXX平方米。这包括交通便利性、教育、医疗等基础设施，以提高居民生活品质，使得避震山地车项目选址更具吸引力。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考虑用地总体要求对当地社会稳定性的影响，具体面积XXX平方米。通过深入了解当地社区反馈，确保避震山地车项目的选址和建设过程对当地社会和谐稳定产生积极作用。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避震山地车项目选址不仅符合法规和规划，还在实际操作中具有可行性。这一全面规划将为避震山地车项目的成功实施提供坚实的基础，确保避震山地车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13608"/>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https://d.book118.com/728112130107006032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D53D2"/>
    <w:rsid w:val="7F0D53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1213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2024-01-29T19:20:00Z</dcterms:created>
  <dcterms:modified xsi:type="dcterms:W3CDTF">2024-01-29T19:20:18Z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99949095B7FF4C3788447DBDDBBC7075_11</vt:lpwstr>
  </property>
  <property fmtid="{D5CDD505-2E9C-101B-9397-08002B2CF9AE}" pid="3" name="KSOProductBuildVer">
    <vt:lpwstr>2052-12.1.0.16250</vt:lpwstr>
  </property>
</Properties>
</file>