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SO2自动采样器及测定仪项目规划设计方案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806" w:history="1">
        <w:r>
          <w:rPr>
            <w:rFonts w:ascii="仿宋" w:eastAsia="仿宋" w:hAnsi="仿宋" w:cs="仿宋" w:hint="eastAsia"/>
            <w:lang w:eastAsia="zh-CN"/>
          </w:rPr>
          <w:t>前言</w:t>
        </w:r>
        <w:r>
          <w:tab/>
        </w:r>
        <w:r>
          <w:fldChar w:fldCharType="begin"/>
        </w:r>
        <w:r>
          <w:instrText xml:space="preserve"> PAGEREF _Toc3806 \h </w:instrText>
        </w:r>
        <w:r>
          <w:fldChar w:fldCharType="separate"/>
        </w:r>
        <w:r>
          <w:t>3</w:t>
        </w:r>
        <w:r>
          <w:fldChar w:fldCharType="end"/>
        </w:r>
      </w:hyperlink>
    </w:p>
    <w:p>
      <w:pPr>
        <w:pStyle w:val="TOC1"/>
        <w:tabs>
          <w:tab w:val="right" w:leader="dot" w:pos="8306"/>
        </w:tabs>
      </w:pPr>
      <w:hyperlink w:anchor="_Toc14333" w:history="1">
        <w:r>
          <w:rPr>
            <w:rFonts w:ascii="仿宋" w:eastAsia="仿宋" w:hAnsi="仿宋" w:cs="仿宋" w:hint="eastAsia"/>
            <w:lang w:eastAsia="zh-CN"/>
          </w:rPr>
          <w:t>一、SO2自动采样器及测定仪项目绩效评估</w:t>
        </w:r>
        <w:r>
          <w:tab/>
        </w:r>
        <w:r>
          <w:fldChar w:fldCharType="begin"/>
        </w:r>
        <w:r>
          <w:instrText xml:space="preserve"> PAGEREF _Toc14333 \h </w:instrText>
        </w:r>
        <w:r>
          <w:fldChar w:fldCharType="separate"/>
        </w:r>
        <w:r>
          <w:t>3</w:t>
        </w:r>
        <w:r>
          <w:fldChar w:fldCharType="end"/>
        </w:r>
      </w:hyperlink>
    </w:p>
    <w:p>
      <w:pPr>
        <w:pStyle w:val="TOC2"/>
        <w:tabs>
          <w:tab w:val="right" w:leader="dot" w:pos="8306"/>
        </w:tabs>
      </w:pPr>
      <w:hyperlink w:anchor="_Toc9813" w:history="1">
        <w:r>
          <w:rPr>
            <w:rFonts w:ascii="仿宋" w:eastAsia="仿宋" w:hAnsi="仿宋" w:cs="仿宋" w:hint="eastAsia"/>
            <w:lang w:eastAsia="zh-CN"/>
          </w:rPr>
          <w:t>(一)、绩效评估指标</w:t>
        </w:r>
        <w:r>
          <w:tab/>
        </w:r>
        <w:r>
          <w:fldChar w:fldCharType="begin"/>
        </w:r>
        <w:r>
          <w:instrText xml:space="preserve"> PAGEREF _Toc9813 \h </w:instrText>
        </w:r>
        <w:r>
          <w:fldChar w:fldCharType="separate"/>
        </w:r>
        <w:r>
          <w:t>3</w:t>
        </w:r>
        <w:r>
          <w:fldChar w:fldCharType="end"/>
        </w:r>
      </w:hyperlink>
    </w:p>
    <w:p>
      <w:pPr>
        <w:pStyle w:val="TOC2"/>
        <w:tabs>
          <w:tab w:val="right" w:leader="dot" w:pos="8306"/>
        </w:tabs>
      </w:pPr>
      <w:hyperlink w:anchor="_Toc21536" w:history="1">
        <w:r>
          <w:rPr>
            <w:rFonts w:ascii="仿宋" w:eastAsia="仿宋" w:hAnsi="仿宋" w:cs="仿宋" w:hint="eastAsia"/>
            <w:lang w:eastAsia="zh-CN"/>
          </w:rPr>
          <w:t>(二)、绩效评估方法</w:t>
        </w:r>
        <w:r>
          <w:tab/>
        </w:r>
        <w:r>
          <w:fldChar w:fldCharType="begin"/>
        </w:r>
        <w:r>
          <w:instrText xml:space="preserve"> PAGEREF _Toc21536 \h </w:instrText>
        </w:r>
        <w:r>
          <w:fldChar w:fldCharType="separate"/>
        </w:r>
        <w:r>
          <w:t>4</w:t>
        </w:r>
        <w:r>
          <w:fldChar w:fldCharType="end"/>
        </w:r>
      </w:hyperlink>
    </w:p>
    <w:p>
      <w:pPr>
        <w:pStyle w:val="TOC2"/>
        <w:tabs>
          <w:tab w:val="right" w:leader="dot" w:pos="8306"/>
        </w:tabs>
      </w:pPr>
      <w:hyperlink w:anchor="_Toc32377" w:history="1">
        <w:r>
          <w:rPr>
            <w:rFonts w:ascii="仿宋" w:eastAsia="仿宋" w:hAnsi="仿宋" w:cs="仿宋" w:hint="eastAsia"/>
            <w:lang w:eastAsia="zh-CN"/>
          </w:rPr>
          <w:t>(三)、绩效评估周期</w:t>
        </w:r>
        <w:r>
          <w:tab/>
        </w:r>
        <w:r>
          <w:fldChar w:fldCharType="begin"/>
        </w:r>
        <w:r>
          <w:instrText xml:space="preserve"> PAGEREF _Toc32377 \h </w:instrText>
        </w:r>
        <w:r>
          <w:fldChar w:fldCharType="separate"/>
        </w:r>
        <w:r>
          <w:t>5</w:t>
        </w:r>
        <w:r>
          <w:fldChar w:fldCharType="end"/>
        </w:r>
      </w:hyperlink>
    </w:p>
    <w:p>
      <w:pPr>
        <w:pStyle w:val="TOC1"/>
        <w:tabs>
          <w:tab w:val="right" w:leader="dot" w:pos="8306"/>
        </w:tabs>
      </w:pPr>
      <w:hyperlink w:anchor="_Toc18862" w:history="1">
        <w:r>
          <w:rPr>
            <w:rFonts w:ascii="仿宋" w:eastAsia="仿宋" w:hAnsi="仿宋" w:cs="仿宋" w:hint="eastAsia"/>
            <w:lang w:eastAsia="zh-CN"/>
          </w:rPr>
          <w:t>二、SO2自动采样器及测定仪项目选址可行性分析</w:t>
        </w:r>
        <w:r>
          <w:tab/>
        </w:r>
        <w:r>
          <w:fldChar w:fldCharType="begin"/>
        </w:r>
        <w:r>
          <w:instrText xml:space="preserve"> PAGEREF _Toc18862 \h </w:instrText>
        </w:r>
        <w:r>
          <w:fldChar w:fldCharType="separate"/>
        </w:r>
        <w:r>
          <w:t>7</w:t>
        </w:r>
        <w:r>
          <w:fldChar w:fldCharType="end"/>
        </w:r>
      </w:hyperlink>
    </w:p>
    <w:p>
      <w:pPr>
        <w:pStyle w:val="TOC2"/>
        <w:tabs>
          <w:tab w:val="right" w:leader="dot" w:pos="8306"/>
        </w:tabs>
      </w:pPr>
      <w:hyperlink w:anchor="_Toc6401" w:history="1">
        <w:r>
          <w:rPr>
            <w:rFonts w:ascii="仿宋" w:eastAsia="仿宋" w:hAnsi="仿宋" w:cs="仿宋" w:hint="eastAsia"/>
            <w:lang w:eastAsia="zh-CN"/>
          </w:rPr>
          <w:t>(一)、SO2自动采样器及测定仪项目选址</w:t>
        </w:r>
        <w:r>
          <w:tab/>
        </w:r>
        <w:r>
          <w:fldChar w:fldCharType="begin"/>
        </w:r>
        <w:r>
          <w:instrText xml:space="preserve"> PAGEREF _Toc6401 \h </w:instrText>
        </w:r>
        <w:r>
          <w:fldChar w:fldCharType="separate"/>
        </w:r>
        <w:r>
          <w:t>7</w:t>
        </w:r>
        <w:r>
          <w:fldChar w:fldCharType="end"/>
        </w:r>
      </w:hyperlink>
    </w:p>
    <w:p>
      <w:pPr>
        <w:pStyle w:val="TOC2"/>
        <w:tabs>
          <w:tab w:val="right" w:leader="dot" w:pos="8306"/>
        </w:tabs>
      </w:pPr>
      <w:hyperlink w:anchor="_Toc10537" w:history="1">
        <w:r>
          <w:rPr>
            <w:rFonts w:ascii="仿宋" w:eastAsia="仿宋" w:hAnsi="仿宋" w:cs="仿宋" w:hint="eastAsia"/>
            <w:lang w:eastAsia="zh-CN"/>
          </w:rPr>
          <w:t>(二)、用地控制指标</w:t>
        </w:r>
        <w:r>
          <w:tab/>
        </w:r>
        <w:r>
          <w:fldChar w:fldCharType="begin"/>
        </w:r>
        <w:r>
          <w:instrText xml:space="preserve"> PAGEREF _Toc10537 \h </w:instrText>
        </w:r>
        <w:r>
          <w:fldChar w:fldCharType="separate"/>
        </w:r>
        <w:r>
          <w:t>7</w:t>
        </w:r>
        <w:r>
          <w:fldChar w:fldCharType="end"/>
        </w:r>
      </w:hyperlink>
    </w:p>
    <w:p>
      <w:pPr>
        <w:pStyle w:val="TOC2"/>
        <w:tabs>
          <w:tab w:val="right" w:leader="dot" w:pos="8306"/>
        </w:tabs>
      </w:pPr>
      <w:hyperlink w:anchor="_Toc2940" w:history="1">
        <w:r>
          <w:rPr>
            <w:rFonts w:ascii="仿宋" w:eastAsia="仿宋" w:hAnsi="仿宋" w:cs="仿宋" w:hint="eastAsia"/>
            <w:lang w:eastAsia="zh-CN"/>
          </w:rPr>
          <w:t>(三)、节约用地措施</w:t>
        </w:r>
        <w:r>
          <w:tab/>
        </w:r>
        <w:r>
          <w:fldChar w:fldCharType="begin"/>
        </w:r>
        <w:r>
          <w:instrText xml:space="preserve"> PAGEREF _Toc2940 \h </w:instrText>
        </w:r>
        <w:r>
          <w:fldChar w:fldCharType="separate"/>
        </w:r>
        <w:r>
          <w:t>9</w:t>
        </w:r>
        <w:r>
          <w:fldChar w:fldCharType="end"/>
        </w:r>
      </w:hyperlink>
    </w:p>
    <w:p>
      <w:pPr>
        <w:pStyle w:val="TOC2"/>
        <w:tabs>
          <w:tab w:val="right" w:leader="dot" w:pos="8306"/>
        </w:tabs>
      </w:pPr>
      <w:hyperlink w:anchor="_Toc17553" w:history="1">
        <w:r>
          <w:rPr>
            <w:rFonts w:ascii="仿宋" w:eastAsia="仿宋" w:hAnsi="仿宋" w:cs="仿宋" w:hint="eastAsia"/>
            <w:lang w:eastAsia="zh-CN"/>
          </w:rPr>
          <w:t>(四)、总图布置方案</w:t>
        </w:r>
        <w:r>
          <w:tab/>
        </w:r>
        <w:r>
          <w:fldChar w:fldCharType="begin"/>
        </w:r>
        <w:r>
          <w:instrText xml:space="preserve"> PAGEREF _Toc17553 \h </w:instrText>
        </w:r>
        <w:r>
          <w:fldChar w:fldCharType="separate"/>
        </w:r>
        <w:r>
          <w:t>10</w:t>
        </w:r>
        <w:r>
          <w:fldChar w:fldCharType="end"/>
        </w:r>
      </w:hyperlink>
    </w:p>
    <w:p>
      <w:pPr>
        <w:pStyle w:val="TOC2"/>
        <w:tabs>
          <w:tab w:val="right" w:leader="dot" w:pos="8306"/>
        </w:tabs>
      </w:pPr>
      <w:hyperlink w:anchor="_Toc28632" w:history="1">
        <w:r>
          <w:rPr>
            <w:rFonts w:ascii="仿宋" w:eastAsia="仿宋" w:hAnsi="仿宋" w:cs="仿宋" w:hint="eastAsia"/>
            <w:lang w:eastAsia="zh-CN"/>
          </w:rPr>
          <w:t>(五)、选址综合评价</w:t>
        </w:r>
        <w:r>
          <w:tab/>
        </w:r>
        <w:r>
          <w:fldChar w:fldCharType="begin"/>
        </w:r>
        <w:r>
          <w:instrText xml:space="preserve"> PAGEREF _Toc28632 \h </w:instrText>
        </w:r>
        <w:r>
          <w:fldChar w:fldCharType="separate"/>
        </w:r>
        <w:r>
          <w:t>11</w:t>
        </w:r>
        <w:r>
          <w:fldChar w:fldCharType="end"/>
        </w:r>
      </w:hyperlink>
    </w:p>
    <w:p>
      <w:pPr>
        <w:pStyle w:val="TOC1"/>
        <w:tabs>
          <w:tab w:val="right" w:leader="dot" w:pos="8306"/>
        </w:tabs>
      </w:pPr>
      <w:hyperlink w:anchor="_Toc18016" w:history="1">
        <w:r>
          <w:rPr>
            <w:rFonts w:ascii="仿宋" w:eastAsia="仿宋" w:hAnsi="仿宋" w:cs="仿宋" w:hint="eastAsia"/>
            <w:lang w:eastAsia="zh-CN"/>
          </w:rPr>
          <w:t>三、产品规划分析</w:t>
        </w:r>
        <w:r>
          <w:tab/>
        </w:r>
        <w:r>
          <w:fldChar w:fldCharType="begin"/>
        </w:r>
        <w:r>
          <w:instrText xml:space="preserve"> PAGEREF _Toc18016 \h </w:instrText>
        </w:r>
        <w:r>
          <w:fldChar w:fldCharType="separate"/>
        </w:r>
        <w:r>
          <w:t>12</w:t>
        </w:r>
        <w:r>
          <w:fldChar w:fldCharType="end"/>
        </w:r>
      </w:hyperlink>
    </w:p>
    <w:p>
      <w:pPr>
        <w:pStyle w:val="TOC2"/>
        <w:tabs>
          <w:tab w:val="right" w:leader="dot" w:pos="8306"/>
        </w:tabs>
      </w:pPr>
      <w:hyperlink w:anchor="_Toc26079" w:history="1">
        <w:r>
          <w:rPr>
            <w:rFonts w:ascii="仿宋" w:eastAsia="仿宋" w:hAnsi="仿宋" w:cs="仿宋" w:hint="eastAsia"/>
            <w:lang w:eastAsia="zh-CN"/>
          </w:rPr>
          <w:t>(一)、产品规划</w:t>
        </w:r>
        <w:r>
          <w:tab/>
        </w:r>
        <w:r>
          <w:fldChar w:fldCharType="begin"/>
        </w:r>
        <w:r>
          <w:instrText xml:space="preserve"> PAGEREF _Toc26079 \h </w:instrText>
        </w:r>
        <w:r>
          <w:fldChar w:fldCharType="separate"/>
        </w:r>
        <w:r>
          <w:t>12</w:t>
        </w:r>
        <w:r>
          <w:fldChar w:fldCharType="end"/>
        </w:r>
      </w:hyperlink>
    </w:p>
    <w:p>
      <w:pPr>
        <w:pStyle w:val="TOC2"/>
        <w:tabs>
          <w:tab w:val="right" w:leader="dot" w:pos="8306"/>
        </w:tabs>
      </w:pPr>
      <w:hyperlink w:anchor="_Toc22921" w:history="1">
        <w:r>
          <w:rPr>
            <w:rFonts w:ascii="仿宋" w:eastAsia="仿宋" w:hAnsi="仿宋" w:cs="仿宋" w:hint="eastAsia"/>
            <w:lang w:eastAsia="zh-CN"/>
          </w:rPr>
          <w:t>(二)、建设规模</w:t>
        </w:r>
        <w:r>
          <w:tab/>
        </w:r>
        <w:r>
          <w:fldChar w:fldCharType="begin"/>
        </w:r>
        <w:r>
          <w:instrText xml:space="preserve"> PAGEREF _Toc22921 \h </w:instrText>
        </w:r>
        <w:r>
          <w:fldChar w:fldCharType="separate"/>
        </w:r>
        <w:r>
          <w:t>13</w:t>
        </w:r>
        <w:r>
          <w:fldChar w:fldCharType="end"/>
        </w:r>
      </w:hyperlink>
    </w:p>
    <w:p>
      <w:pPr>
        <w:pStyle w:val="TOC1"/>
        <w:tabs>
          <w:tab w:val="right" w:leader="dot" w:pos="8306"/>
        </w:tabs>
      </w:pPr>
      <w:hyperlink w:anchor="_Toc5572" w:history="1">
        <w:r>
          <w:rPr>
            <w:rFonts w:ascii="仿宋" w:eastAsia="仿宋" w:hAnsi="仿宋" w:cs="仿宋" w:hint="eastAsia"/>
            <w:lang w:eastAsia="zh-CN"/>
          </w:rPr>
          <w:t>四、SO2自动采样器及测定仪项目土建工程</w:t>
        </w:r>
        <w:r>
          <w:tab/>
        </w:r>
        <w:r>
          <w:fldChar w:fldCharType="begin"/>
        </w:r>
        <w:r>
          <w:instrText xml:space="preserve"> PAGEREF _Toc5572 \h </w:instrText>
        </w:r>
        <w:r>
          <w:fldChar w:fldCharType="separate"/>
        </w:r>
        <w:r>
          <w:t>15</w:t>
        </w:r>
        <w:r>
          <w:fldChar w:fldCharType="end"/>
        </w:r>
      </w:hyperlink>
    </w:p>
    <w:p>
      <w:pPr>
        <w:pStyle w:val="TOC2"/>
        <w:tabs>
          <w:tab w:val="right" w:leader="dot" w:pos="8306"/>
        </w:tabs>
      </w:pPr>
      <w:hyperlink w:anchor="_Toc12889" w:history="1">
        <w:r>
          <w:rPr>
            <w:rFonts w:ascii="仿宋" w:eastAsia="仿宋" w:hAnsi="仿宋" w:cs="仿宋" w:hint="eastAsia"/>
            <w:lang w:eastAsia="zh-CN"/>
          </w:rPr>
          <w:t>(一)、建筑工程设计原则</w:t>
        </w:r>
        <w:r>
          <w:tab/>
        </w:r>
        <w:r>
          <w:fldChar w:fldCharType="begin"/>
        </w:r>
        <w:r>
          <w:instrText xml:space="preserve"> PAGEREF _Toc12889 \h </w:instrText>
        </w:r>
        <w:r>
          <w:fldChar w:fldCharType="separate"/>
        </w:r>
        <w:r>
          <w:t>15</w:t>
        </w:r>
        <w:r>
          <w:fldChar w:fldCharType="end"/>
        </w:r>
      </w:hyperlink>
    </w:p>
    <w:p>
      <w:pPr>
        <w:pStyle w:val="TOC2"/>
        <w:tabs>
          <w:tab w:val="right" w:leader="dot" w:pos="8306"/>
        </w:tabs>
      </w:pPr>
      <w:hyperlink w:anchor="_Toc25594" w:history="1">
        <w:r>
          <w:rPr>
            <w:rFonts w:ascii="仿宋" w:eastAsia="仿宋" w:hAnsi="仿宋" w:cs="仿宋" w:hint="eastAsia"/>
            <w:lang w:eastAsia="zh-CN"/>
          </w:rPr>
          <w:t>(二)、土建工程设计年限及安全等级</w:t>
        </w:r>
        <w:r>
          <w:tab/>
        </w:r>
        <w:r>
          <w:fldChar w:fldCharType="begin"/>
        </w:r>
        <w:r>
          <w:instrText xml:space="preserve"> PAGEREF _Toc25594 \h </w:instrText>
        </w:r>
        <w:r>
          <w:fldChar w:fldCharType="separate"/>
        </w:r>
        <w:r>
          <w:t>16</w:t>
        </w:r>
        <w:r>
          <w:fldChar w:fldCharType="end"/>
        </w:r>
      </w:hyperlink>
    </w:p>
    <w:p>
      <w:pPr>
        <w:pStyle w:val="TOC2"/>
        <w:tabs>
          <w:tab w:val="right" w:leader="dot" w:pos="8306"/>
        </w:tabs>
      </w:pPr>
      <w:hyperlink w:anchor="_Toc1893" w:history="1">
        <w:r>
          <w:rPr>
            <w:rFonts w:ascii="仿宋" w:eastAsia="仿宋" w:hAnsi="仿宋" w:cs="仿宋" w:hint="eastAsia"/>
            <w:lang w:eastAsia="zh-CN"/>
          </w:rPr>
          <w:t>(三)、建筑工程设计总体要求</w:t>
        </w:r>
        <w:r>
          <w:tab/>
        </w:r>
        <w:r>
          <w:fldChar w:fldCharType="begin"/>
        </w:r>
        <w:r>
          <w:instrText xml:space="preserve"> PAGEREF _Toc1893 \h </w:instrText>
        </w:r>
        <w:r>
          <w:fldChar w:fldCharType="separate"/>
        </w:r>
        <w:r>
          <w:t>17</w:t>
        </w:r>
        <w:r>
          <w:fldChar w:fldCharType="end"/>
        </w:r>
      </w:hyperlink>
    </w:p>
    <w:p>
      <w:pPr>
        <w:pStyle w:val="TOC2"/>
        <w:tabs>
          <w:tab w:val="right" w:leader="dot" w:pos="8306"/>
        </w:tabs>
      </w:pPr>
      <w:hyperlink w:anchor="_Toc18669" w:history="1">
        <w:r>
          <w:rPr>
            <w:rFonts w:ascii="仿宋" w:eastAsia="仿宋" w:hAnsi="仿宋" w:cs="仿宋" w:hint="eastAsia"/>
            <w:lang w:eastAsia="zh-CN"/>
          </w:rPr>
          <w:t>(四)、土建工程建设指标</w:t>
        </w:r>
        <w:r>
          <w:tab/>
        </w:r>
        <w:r>
          <w:fldChar w:fldCharType="begin"/>
        </w:r>
        <w:r>
          <w:instrText xml:space="preserve"> PAGEREF _Toc18669 \h </w:instrText>
        </w:r>
        <w:r>
          <w:fldChar w:fldCharType="separate"/>
        </w:r>
        <w:r>
          <w:t>18</w:t>
        </w:r>
        <w:r>
          <w:fldChar w:fldCharType="end"/>
        </w:r>
      </w:hyperlink>
    </w:p>
    <w:p>
      <w:pPr>
        <w:pStyle w:val="TOC1"/>
        <w:tabs>
          <w:tab w:val="right" w:leader="dot" w:pos="8306"/>
        </w:tabs>
      </w:pPr>
      <w:hyperlink w:anchor="_Toc17133" w:history="1">
        <w:r>
          <w:rPr>
            <w:rFonts w:ascii="仿宋" w:eastAsia="仿宋" w:hAnsi="仿宋" w:cs="仿宋" w:hint="eastAsia"/>
            <w:lang w:eastAsia="zh-CN"/>
          </w:rPr>
          <w:t>五、SO2自动采样器及测定仪项目概论</w:t>
        </w:r>
        <w:r>
          <w:tab/>
        </w:r>
        <w:r>
          <w:fldChar w:fldCharType="begin"/>
        </w:r>
        <w:r>
          <w:instrText xml:space="preserve"> PAGEREF _Toc17133 \h </w:instrText>
        </w:r>
        <w:r>
          <w:fldChar w:fldCharType="separate"/>
        </w:r>
        <w:r>
          <w:t>18</w:t>
        </w:r>
        <w:r>
          <w:fldChar w:fldCharType="end"/>
        </w:r>
      </w:hyperlink>
    </w:p>
    <w:p>
      <w:pPr>
        <w:pStyle w:val="TOC2"/>
        <w:tabs>
          <w:tab w:val="right" w:leader="dot" w:pos="8306"/>
        </w:tabs>
      </w:pPr>
      <w:hyperlink w:anchor="_Toc4947" w:history="1">
        <w:r>
          <w:rPr>
            <w:rFonts w:ascii="仿宋" w:eastAsia="仿宋" w:hAnsi="仿宋" w:cs="仿宋" w:hint="eastAsia"/>
            <w:lang w:eastAsia="zh-CN"/>
          </w:rPr>
          <w:t>(一)、SO2自动采样器及测定仪项目概况</w:t>
        </w:r>
        <w:r>
          <w:tab/>
        </w:r>
        <w:r>
          <w:fldChar w:fldCharType="begin"/>
        </w:r>
        <w:r>
          <w:instrText xml:space="preserve"> PAGEREF _Toc4947 \h </w:instrText>
        </w:r>
        <w:r>
          <w:fldChar w:fldCharType="separate"/>
        </w:r>
        <w:r>
          <w:t>18</w:t>
        </w:r>
        <w:r>
          <w:fldChar w:fldCharType="end"/>
        </w:r>
      </w:hyperlink>
    </w:p>
    <w:p>
      <w:pPr>
        <w:pStyle w:val="TOC2"/>
        <w:tabs>
          <w:tab w:val="right" w:leader="dot" w:pos="8306"/>
        </w:tabs>
      </w:pPr>
      <w:hyperlink w:anchor="_Toc14431" w:history="1">
        <w:r>
          <w:rPr>
            <w:rFonts w:ascii="仿宋" w:eastAsia="仿宋" w:hAnsi="仿宋" w:cs="仿宋" w:hint="eastAsia"/>
            <w:lang w:eastAsia="zh-CN"/>
          </w:rPr>
          <w:t>(二)、SO2自动采样器及测定仪项目目标</w:t>
        </w:r>
        <w:r>
          <w:tab/>
        </w:r>
        <w:r>
          <w:fldChar w:fldCharType="begin"/>
        </w:r>
        <w:r>
          <w:instrText xml:space="preserve"> PAGEREF _Toc14431 \h </w:instrText>
        </w:r>
        <w:r>
          <w:fldChar w:fldCharType="separate"/>
        </w:r>
        <w:r>
          <w:t>21</w:t>
        </w:r>
        <w:r>
          <w:fldChar w:fldCharType="end"/>
        </w:r>
      </w:hyperlink>
    </w:p>
    <w:p>
      <w:pPr>
        <w:pStyle w:val="TOC2"/>
        <w:tabs>
          <w:tab w:val="right" w:leader="dot" w:pos="8306"/>
        </w:tabs>
      </w:pPr>
      <w:hyperlink w:anchor="_Toc21037" w:history="1">
        <w:r>
          <w:rPr>
            <w:rFonts w:ascii="仿宋" w:eastAsia="仿宋" w:hAnsi="仿宋" w:cs="仿宋" w:hint="eastAsia"/>
            <w:lang w:eastAsia="zh-CN"/>
          </w:rPr>
          <w:t>(三)、SO2自动采样器及测定仪项目提出的理由</w:t>
        </w:r>
        <w:r>
          <w:tab/>
        </w:r>
        <w:r>
          <w:fldChar w:fldCharType="begin"/>
        </w:r>
        <w:r>
          <w:instrText xml:space="preserve"> PAGEREF _Toc21037 \h </w:instrText>
        </w:r>
        <w:r>
          <w:fldChar w:fldCharType="separate"/>
        </w:r>
        <w:r>
          <w:t>22</w:t>
        </w:r>
        <w:r>
          <w:fldChar w:fldCharType="end"/>
        </w:r>
      </w:hyperlink>
    </w:p>
    <w:p>
      <w:pPr>
        <w:pStyle w:val="TOC2"/>
        <w:tabs>
          <w:tab w:val="right" w:leader="dot" w:pos="8306"/>
        </w:tabs>
      </w:pPr>
      <w:hyperlink w:anchor="_Toc18141" w:history="1">
        <w:r>
          <w:rPr>
            <w:rFonts w:ascii="仿宋" w:eastAsia="仿宋" w:hAnsi="仿宋" w:cs="仿宋" w:hint="eastAsia"/>
            <w:lang w:eastAsia="zh-CN"/>
          </w:rPr>
          <w:t>(四)、SO2自动采样器及测定仪项目意义</w:t>
        </w:r>
        <w:r>
          <w:tab/>
        </w:r>
        <w:r>
          <w:fldChar w:fldCharType="begin"/>
        </w:r>
        <w:r>
          <w:instrText xml:space="preserve"> PAGEREF _Toc18141 \h </w:instrText>
        </w:r>
        <w:r>
          <w:fldChar w:fldCharType="separate"/>
        </w:r>
        <w:r>
          <w:t>23</w:t>
        </w:r>
        <w:r>
          <w:fldChar w:fldCharType="end"/>
        </w:r>
      </w:hyperlink>
    </w:p>
    <w:p>
      <w:pPr>
        <w:pStyle w:val="TOC2"/>
        <w:tabs>
          <w:tab w:val="right" w:leader="dot" w:pos="8306"/>
        </w:tabs>
      </w:pPr>
      <w:hyperlink w:anchor="_Toc19381" w:history="1">
        <w:r>
          <w:rPr>
            <w:rFonts w:ascii="仿宋" w:eastAsia="仿宋" w:hAnsi="仿宋" w:cs="仿宋" w:hint="eastAsia"/>
            <w:lang w:eastAsia="zh-CN"/>
          </w:rPr>
          <w:t>(五)、SO2自动采样器及测定仪项目背景</w:t>
        </w:r>
        <w:r>
          <w:tab/>
        </w:r>
        <w:r>
          <w:fldChar w:fldCharType="begin"/>
        </w:r>
        <w:r>
          <w:instrText xml:space="preserve"> PAGEREF _Toc19381 \h </w:instrText>
        </w:r>
        <w:r>
          <w:fldChar w:fldCharType="separate"/>
        </w:r>
        <w:r>
          <w:t>24</w:t>
        </w:r>
        <w:r>
          <w:fldChar w:fldCharType="end"/>
        </w:r>
      </w:hyperlink>
    </w:p>
    <w:p>
      <w:pPr>
        <w:pStyle w:val="TOC1"/>
        <w:tabs>
          <w:tab w:val="right" w:leader="dot" w:pos="8306"/>
        </w:tabs>
      </w:pPr>
      <w:hyperlink w:anchor="_Toc22761" w:history="1">
        <w:r>
          <w:rPr>
            <w:rFonts w:ascii="仿宋" w:eastAsia="仿宋" w:hAnsi="仿宋" w:cs="仿宋" w:hint="eastAsia"/>
            <w:lang w:eastAsia="zh-CN"/>
          </w:rPr>
          <w:t>六、SO2自动采样器及测定仪项目危机管理</w:t>
        </w:r>
        <w:r>
          <w:tab/>
        </w:r>
        <w:r>
          <w:fldChar w:fldCharType="begin"/>
        </w:r>
        <w:r>
          <w:instrText xml:space="preserve"> PAGEREF _Toc22761 \h </w:instrText>
        </w:r>
        <w:r>
          <w:fldChar w:fldCharType="separate"/>
        </w:r>
        <w:r>
          <w:t>25</w:t>
        </w:r>
        <w:r>
          <w:fldChar w:fldCharType="end"/>
        </w:r>
      </w:hyperlink>
    </w:p>
    <w:p>
      <w:pPr>
        <w:pStyle w:val="TOC2"/>
        <w:tabs>
          <w:tab w:val="right" w:leader="dot" w:pos="8306"/>
        </w:tabs>
      </w:pPr>
      <w:hyperlink w:anchor="_Toc20677" w:history="1">
        <w:r>
          <w:rPr>
            <w:rFonts w:ascii="仿宋" w:eastAsia="仿宋" w:hAnsi="仿宋" w:cs="仿宋" w:hint="eastAsia"/>
            <w:lang w:eastAsia="zh-CN"/>
          </w:rPr>
          <w:t>(一)、危机预警与识别</w:t>
        </w:r>
        <w:r>
          <w:tab/>
        </w:r>
        <w:r>
          <w:fldChar w:fldCharType="begin"/>
        </w:r>
        <w:r>
          <w:instrText xml:space="preserve"> PAGEREF _Toc20677 \h </w:instrText>
        </w:r>
        <w:r>
          <w:fldChar w:fldCharType="separate"/>
        </w:r>
        <w:r>
          <w:t>25</w:t>
        </w:r>
        <w:r>
          <w:fldChar w:fldCharType="end"/>
        </w:r>
      </w:hyperlink>
    </w:p>
    <w:p>
      <w:pPr>
        <w:pStyle w:val="TOC2"/>
        <w:tabs>
          <w:tab w:val="right" w:leader="dot" w:pos="8306"/>
        </w:tabs>
      </w:pPr>
      <w:hyperlink w:anchor="_Toc29367" w:history="1">
        <w:r>
          <w:rPr>
            <w:rFonts w:ascii="仿宋" w:eastAsia="仿宋" w:hAnsi="仿宋" w:cs="仿宋" w:hint="eastAsia"/>
            <w:lang w:eastAsia="zh-CN"/>
          </w:rPr>
          <w:t>(二)、危机应对与恢复</w:t>
        </w:r>
        <w:r>
          <w:tab/>
        </w:r>
        <w:r>
          <w:fldChar w:fldCharType="begin"/>
        </w:r>
        <w:r>
          <w:instrText xml:space="preserve"> PAGEREF _Toc29367 \h </w:instrText>
        </w:r>
        <w:r>
          <w:fldChar w:fldCharType="separate"/>
        </w:r>
        <w:r>
          <w:t>26</w:t>
        </w:r>
        <w:r>
          <w:fldChar w:fldCharType="end"/>
        </w:r>
      </w:hyperlink>
    </w:p>
    <w:p>
      <w:pPr>
        <w:pStyle w:val="TOC1"/>
        <w:tabs>
          <w:tab w:val="right" w:leader="dot" w:pos="8306"/>
        </w:tabs>
      </w:pPr>
      <w:hyperlink w:anchor="_Toc30850" w:history="1">
        <w:r>
          <w:rPr>
            <w:rFonts w:ascii="仿宋" w:eastAsia="仿宋" w:hAnsi="仿宋" w:cs="仿宋" w:hint="eastAsia"/>
            <w:lang w:eastAsia="zh-CN"/>
          </w:rPr>
          <w:t>七、SO2自动采样器及测定仪项目风险管理</w:t>
        </w:r>
        <w:r>
          <w:tab/>
        </w:r>
        <w:r>
          <w:fldChar w:fldCharType="begin"/>
        </w:r>
        <w:r>
          <w:instrText xml:space="preserve"> PAGEREF _Toc30850 \h </w:instrText>
        </w:r>
        <w:r>
          <w:fldChar w:fldCharType="separate"/>
        </w:r>
        <w:r>
          <w:t>28</w:t>
        </w:r>
        <w:r>
          <w:fldChar w:fldCharType="end"/>
        </w:r>
      </w:hyperlink>
    </w:p>
    <w:p>
      <w:pPr>
        <w:pStyle w:val="TOC2"/>
        <w:tabs>
          <w:tab w:val="right" w:leader="dot" w:pos="8306"/>
        </w:tabs>
      </w:pPr>
      <w:hyperlink w:anchor="_Toc19370" w:history="1">
        <w:r>
          <w:rPr>
            <w:rFonts w:ascii="仿宋" w:eastAsia="仿宋" w:hAnsi="仿宋" w:cs="仿宋" w:hint="eastAsia"/>
            <w:lang w:eastAsia="zh-CN"/>
          </w:rPr>
          <w:t>(一)、风险识别与评估</w:t>
        </w:r>
        <w:r>
          <w:tab/>
        </w:r>
        <w:r>
          <w:fldChar w:fldCharType="begin"/>
        </w:r>
        <w:r>
          <w:instrText xml:space="preserve"> PAGEREF _Toc19370 \h </w:instrText>
        </w:r>
        <w:r>
          <w:fldChar w:fldCharType="separate"/>
        </w:r>
        <w:r>
          <w:t>28</w:t>
        </w:r>
        <w:r>
          <w:fldChar w:fldCharType="end"/>
        </w:r>
      </w:hyperlink>
    </w:p>
    <w:p>
      <w:pPr>
        <w:pStyle w:val="TOC2"/>
        <w:tabs>
          <w:tab w:val="right" w:leader="dot" w:pos="8306"/>
        </w:tabs>
      </w:pPr>
      <w:hyperlink w:anchor="_Toc28238" w:history="1">
        <w:r>
          <w:rPr>
            <w:rFonts w:ascii="仿宋" w:eastAsia="仿宋" w:hAnsi="仿宋" w:cs="仿宋" w:hint="eastAsia"/>
            <w:lang w:eastAsia="zh-CN"/>
          </w:rPr>
          <w:t>(二)、风险应对策略</w:t>
        </w:r>
        <w:r>
          <w:tab/>
        </w:r>
        <w:r>
          <w:fldChar w:fldCharType="begin"/>
        </w:r>
        <w:r>
          <w:instrText xml:space="preserve"> PAGEREF _Toc28238 \h </w:instrText>
        </w:r>
        <w:r>
          <w:fldChar w:fldCharType="separate"/>
        </w:r>
        <w:r>
          <w:t>29</w:t>
        </w:r>
        <w:r>
          <w:fldChar w:fldCharType="end"/>
        </w:r>
      </w:hyperlink>
    </w:p>
    <w:p>
      <w:pPr>
        <w:pStyle w:val="TOC2"/>
        <w:tabs>
          <w:tab w:val="right" w:leader="dot" w:pos="8306"/>
        </w:tabs>
      </w:pPr>
      <w:hyperlink w:anchor="_Toc5374" w:history="1">
        <w:r>
          <w:rPr>
            <w:rFonts w:ascii="仿宋" w:eastAsia="仿宋" w:hAnsi="仿宋" w:cs="仿宋" w:hint="eastAsia"/>
            <w:lang w:eastAsia="zh-CN"/>
          </w:rPr>
          <w:t>(三)、风险监控与控制</w:t>
        </w:r>
        <w:r>
          <w:tab/>
        </w:r>
        <w:r>
          <w:fldChar w:fldCharType="begin"/>
        </w:r>
        <w:r>
          <w:instrText xml:space="preserve"> PAGEREF _Toc5374 \h </w:instrText>
        </w:r>
        <w:r>
          <w:fldChar w:fldCharType="separate"/>
        </w:r>
        <w:r>
          <w:t>31</w:t>
        </w:r>
        <w:r>
          <w:fldChar w:fldCharType="end"/>
        </w:r>
      </w:hyperlink>
    </w:p>
    <w:p>
      <w:pPr>
        <w:pStyle w:val="TOC1"/>
        <w:tabs>
          <w:tab w:val="right" w:leader="dot" w:pos="8306"/>
        </w:tabs>
      </w:pPr>
      <w:hyperlink w:anchor="_Toc3145" w:history="1">
        <w:r>
          <w:rPr>
            <w:rFonts w:ascii="仿宋" w:eastAsia="仿宋" w:hAnsi="仿宋" w:cs="仿宋" w:hint="eastAsia"/>
            <w:lang w:eastAsia="zh-CN"/>
          </w:rPr>
          <w:t>八、SO2自动采样器及测定仪项目创新与研发</w:t>
        </w:r>
        <w:r>
          <w:tab/>
        </w:r>
        <w:r>
          <w:fldChar w:fldCharType="begin"/>
        </w:r>
        <w:r>
          <w:instrText xml:space="preserve"> PAGEREF _Toc3145 \h </w:instrText>
        </w:r>
        <w:r>
          <w:fldChar w:fldCharType="separate"/>
        </w:r>
        <w:r>
          <w:t>32</w:t>
        </w:r>
        <w:r>
          <w:fldChar w:fldCharType="end"/>
        </w:r>
      </w:hyperlink>
    </w:p>
    <w:p>
      <w:pPr>
        <w:pStyle w:val="TOC2"/>
        <w:tabs>
          <w:tab w:val="right" w:leader="dot" w:pos="8306"/>
        </w:tabs>
      </w:pPr>
      <w:hyperlink w:anchor="_Toc24259" w:history="1">
        <w:r>
          <w:rPr>
            <w:rFonts w:ascii="仿宋" w:eastAsia="仿宋" w:hAnsi="仿宋" w:cs="仿宋" w:hint="eastAsia"/>
            <w:lang w:eastAsia="zh-CN"/>
          </w:rPr>
          <w:t>(一)、创新策略与方向</w:t>
        </w:r>
        <w:r>
          <w:tab/>
        </w:r>
        <w:r>
          <w:fldChar w:fldCharType="begin"/>
        </w:r>
        <w:r>
          <w:instrText xml:space="preserve"> PAGEREF _Toc24259 \h </w:instrText>
        </w:r>
        <w:r>
          <w:fldChar w:fldCharType="separate"/>
        </w:r>
        <w:r>
          <w:t>32</w:t>
        </w:r>
        <w:r>
          <w:fldChar w:fldCharType="end"/>
        </w:r>
      </w:hyperlink>
    </w:p>
    <w:p>
      <w:pPr>
        <w:pStyle w:val="TOC2"/>
        <w:tabs>
          <w:tab w:val="right" w:leader="dot" w:pos="8306"/>
        </w:tabs>
      </w:pPr>
      <w:hyperlink w:anchor="_Toc3826" w:history="1">
        <w:r>
          <w:rPr>
            <w:rFonts w:ascii="仿宋" w:eastAsia="仿宋" w:hAnsi="仿宋" w:cs="仿宋" w:hint="eastAsia"/>
            <w:lang w:eastAsia="zh-CN"/>
          </w:rPr>
          <w:t>(二)、研发规划与投入</w:t>
        </w:r>
        <w:r>
          <w:tab/>
        </w:r>
        <w:r>
          <w:fldChar w:fldCharType="begin"/>
        </w:r>
        <w:r>
          <w:instrText xml:space="preserve"> PAGEREF _Toc3826 \h </w:instrText>
        </w:r>
        <w:r>
          <w:fldChar w:fldCharType="separate"/>
        </w:r>
        <w:r>
          <w:t>33</w:t>
        </w:r>
        <w:r>
          <w:fldChar w:fldCharType="end"/>
        </w:r>
      </w:hyperlink>
    </w:p>
    <w:p>
      <w:pPr>
        <w:pStyle w:val="TOC1"/>
        <w:tabs>
          <w:tab w:val="right" w:leader="dot" w:pos="8306"/>
        </w:tabs>
      </w:pPr>
      <w:hyperlink w:anchor="_Toc21893" w:history="1">
        <w:r>
          <w:rPr>
            <w:rFonts w:ascii="仿宋" w:eastAsia="仿宋" w:hAnsi="仿宋" w:cs="仿宋" w:hint="eastAsia"/>
            <w:lang w:eastAsia="zh-CN"/>
          </w:rPr>
          <w:t>九、SO2自动采样器及测定仪项目投资规划</w:t>
        </w:r>
        <w:r>
          <w:tab/>
        </w:r>
        <w:r>
          <w:fldChar w:fldCharType="begin"/>
        </w:r>
        <w:r>
          <w:instrText xml:space="preserve"> PAGEREF _Toc21893 \h </w:instrText>
        </w:r>
        <w:r>
          <w:fldChar w:fldCharType="separate"/>
        </w:r>
        <w:r>
          <w:t>35</w:t>
        </w:r>
        <w:r>
          <w:fldChar w:fldCharType="end"/>
        </w:r>
      </w:hyperlink>
    </w:p>
    <w:p>
      <w:pPr>
        <w:pStyle w:val="TOC2"/>
        <w:tabs>
          <w:tab w:val="right" w:leader="dot" w:pos="8306"/>
        </w:tabs>
      </w:pPr>
      <w:hyperlink w:anchor="_Toc21147" w:history="1">
        <w:r>
          <w:rPr>
            <w:rFonts w:ascii="仿宋" w:eastAsia="仿宋" w:hAnsi="仿宋" w:cs="仿宋" w:hint="eastAsia"/>
            <w:lang w:eastAsia="zh-CN"/>
          </w:rPr>
          <w:t>(一)、SO2自动采样器及测定仪项目总投资估算</w:t>
        </w:r>
        <w:r>
          <w:tab/>
        </w:r>
        <w:r>
          <w:fldChar w:fldCharType="begin"/>
        </w:r>
        <w:r>
          <w:instrText xml:space="preserve"> PAGEREF _Toc21147 \h </w:instrText>
        </w:r>
        <w:r>
          <w:fldChar w:fldCharType="separate"/>
        </w:r>
        <w:r>
          <w:t>35</w:t>
        </w:r>
        <w:r>
          <w:fldChar w:fldCharType="end"/>
        </w:r>
      </w:hyperlink>
    </w:p>
    <w:p>
      <w:pPr>
        <w:pStyle w:val="TOC2"/>
        <w:tabs>
          <w:tab w:val="right" w:leader="dot" w:pos="8306"/>
        </w:tabs>
      </w:pPr>
      <w:hyperlink w:anchor="_Toc9814" w:history="1">
        <w:r>
          <w:rPr>
            <w:rFonts w:ascii="仿宋" w:eastAsia="仿宋" w:hAnsi="仿宋" w:cs="仿宋" w:hint="eastAsia"/>
            <w:lang w:eastAsia="zh-CN"/>
          </w:rPr>
          <w:t>(二)、资金筹措</w:t>
        </w:r>
        <w:r>
          <w:tab/>
        </w:r>
        <w:r>
          <w:fldChar w:fldCharType="begin"/>
        </w:r>
        <w:r>
          <w:instrText xml:space="preserve"> PAGEREF _Toc9814 \h </w:instrText>
        </w:r>
        <w:r>
          <w:fldChar w:fldCharType="separate"/>
        </w:r>
        <w:r>
          <w:t>37</w:t>
        </w:r>
        <w:r>
          <w:fldChar w:fldCharType="end"/>
        </w:r>
      </w:hyperlink>
    </w:p>
    <w:p>
      <w:pPr>
        <w:pStyle w:val="TOC1"/>
        <w:tabs>
          <w:tab w:val="right" w:leader="dot" w:pos="8306"/>
        </w:tabs>
      </w:pPr>
      <w:hyperlink w:anchor="_Toc20955" w:history="1">
        <w:r>
          <w:rPr>
            <w:rFonts w:ascii="仿宋" w:eastAsia="仿宋" w:hAnsi="仿宋" w:cs="仿宋" w:hint="eastAsia"/>
            <w:lang w:eastAsia="zh-CN"/>
          </w:rPr>
          <w:t>十、SO2自动采样器及测定仪项目环境影响分析</w:t>
        </w:r>
        <w:r>
          <w:tab/>
        </w:r>
        <w:r>
          <w:fldChar w:fldCharType="begin"/>
        </w:r>
        <w:r>
          <w:instrText xml:space="preserve"> PAGEREF _Toc20955 \h </w:instrText>
        </w:r>
        <w:r>
          <w:fldChar w:fldCharType="separate"/>
        </w:r>
        <w:r>
          <w:t>37</w:t>
        </w:r>
        <w:r>
          <w:fldChar w:fldCharType="end"/>
        </w:r>
      </w:hyperlink>
    </w:p>
    <w:p>
      <w:pPr>
        <w:pStyle w:val="TOC2"/>
        <w:tabs>
          <w:tab w:val="right" w:leader="dot" w:pos="8306"/>
        </w:tabs>
      </w:pPr>
      <w:hyperlink w:anchor="_Toc1052" w:history="1">
        <w:r>
          <w:rPr>
            <w:rFonts w:ascii="仿宋" w:eastAsia="仿宋" w:hAnsi="仿宋" w:cs="仿宋" w:hint="eastAsia"/>
            <w:lang w:eastAsia="zh-CN"/>
          </w:rPr>
          <w:t>(一)、建设区域环境质量现状</w:t>
        </w:r>
        <w:r>
          <w:tab/>
        </w:r>
        <w:r>
          <w:fldChar w:fldCharType="begin"/>
        </w:r>
        <w:r>
          <w:instrText xml:space="preserve"> PAGEREF _Toc1052 \h </w:instrText>
        </w:r>
        <w:r>
          <w:fldChar w:fldCharType="separate"/>
        </w:r>
        <w:r>
          <w:t>37</w:t>
        </w:r>
        <w:r>
          <w:fldChar w:fldCharType="end"/>
        </w:r>
      </w:hyperlink>
    </w:p>
    <w:p>
      <w:pPr>
        <w:pStyle w:val="TOC2"/>
        <w:tabs>
          <w:tab w:val="right" w:leader="dot" w:pos="8306"/>
        </w:tabs>
      </w:pPr>
      <w:hyperlink w:anchor="_Toc5147" w:history="1">
        <w:r>
          <w:rPr>
            <w:rFonts w:ascii="仿宋" w:eastAsia="仿宋" w:hAnsi="仿宋" w:cs="仿宋" w:hint="eastAsia"/>
            <w:lang w:eastAsia="zh-CN"/>
          </w:rPr>
          <w:t>(二)、建设期环境保护</w:t>
        </w:r>
        <w:r>
          <w:tab/>
        </w:r>
        <w:r>
          <w:fldChar w:fldCharType="begin"/>
        </w:r>
        <w:r>
          <w:instrText xml:space="preserve"> PAGEREF _Toc5147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649" w:history="1">
        <w:r>
          <w:rPr>
            <w:rFonts w:ascii="仿宋" w:eastAsia="仿宋" w:hAnsi="仿宋" w:cs="仿宋" w:hint="eastAsia"/>
            <w:lang w:eastAsia="zh-CN"/>
          </w:rPr>
          <w:t>(三)、运营期环境保护</w:t>
        </w:r>
        <w:r>
          <w:tab/>
        </w:r>
        <w:r>
          <w:fldChar w:fldCharType="begin"/>
        </w:r>
        <w:r>
          <w:instrText xml:space="preserve"> PAGEREF _Toc24649 \h </w:instrText>
        </w:r>
        <w:r>
          <w:fldChar w:fldCharType="separate"/>
        </w:r>
        <w:r>
          <w:t>40</w:t>
        </w:r>
        <w:r>
          <w:fldChar w:fldCharType="end"/>
        </w:r>
      </w:hyperlink>
    </w:p>
    <w:p>
      <w:pPr>
        <w:pStyle w:val="TOC2"/>
        <w:tabs>
          <w:tab w:val="right" w:leader="dot" w:pos="8306"/>
        </w:tabs>
      </w:pPr>
      <w:hyperlink w:anchor="_Toc30188" w:history="1">
        <w:r>
          <w:rPr>
            <w:rFonts w:ascii="仿宋" w:eastAsia="仿宋" w:hAnsi="仿宋" w:cs="仿宋" w:hint="eastAsia"/>
            <w:lang w:eastAsia="zh-CN"/>
          </w:rPr>
          <w:t>(四)、SO2自动采样器及测定仪项目建设对区域经济的影响</w:t>
        </w:r>
        <w:r>
          <w:tab/>
        </w:r>
        <w:r>
          <w:fldChar w:fldCharType="begin"/>
        </w:r>
        <w:r>
          <w:instrText xml:space="preserve"> PAGEREF _Toc30188 \h </w:instrText>
        </w:r>
        <w:r>
          <w:fldChar w:fldCharType="separate"/>
        </w:r>
        <w:r>
          <w:t>42</w:t>
        </w:r>
        <w:r>
          <w:fldChar w:fldCharType="end"/>
        </w:r>
      </w:hyperlink>
    </w:p>
    <w:p>
      <w:pPr>
        <w:pStyle w:val="TOC2"/>
        <w:tabs>
          <w:tab w:val="right" w:leader="dot" w:pos="8306"/>
        </w:tabs>
      </w:pPr>
      <w:hyperlink w:anchor="_Toc14958" w:history="1">
        <w:r>
          <w:rPr>
            <w:rFonts w:ascii="仿宋" w:eastAsia="仿宋" w:hAnsi="仿宋" w:cs="仿宋" w:hint="eastAsia"/>
            <w:lang w:eastAsia="zh-CN"/>
          </w:rPr>
          <w:t>(五)、废弃物处理</w:t>
        </w:r>
        <w:r>
          <w:tab/>
        </w:r>
        <w:r>
          <w:fldChar w:fldCharType="begin"/>
        </w:r>
        <w:r>
          <w:instrText xml:space="preserve"> PAGEREF _Toc14958 \h </w:instrText>
        </w:r>
        <w:r>
          <w:fldChar w:fldCharType="separate"/>
        </w:r>
        <w:r>
          <w:t>44</w:t>
        </w:r>
        <w:r>
          <w:fldChar w:fldCharType="end"/>
        </w:r>
      </w:hyperlink>
    </w:p>
    <w:p>
      <w:pPr>
        <w:pStyle w:val="TOC2"/>
        <w:tabs>
          <w:tab w:val="right" w:leader="dot" w:pos="8306"/>
        </w:tabs>
      </w:pPr>
      <w:hyperlink w:anchor="_Toc16597" w:history="1">
        <w:r>
          <w:rPr>
            <w:rFonts w:ascii="仿宋" w:eastAsia="仿宋" w:hAnsi="仿宋" w:cs="仿宋" w:hint="eastAsia"/>
            <w:lang w:eastAsia="zh-CN"/>
          </w:rPr>
          <w:t>(六)、特殊环境影响分析</w:t>
        </w:r>
        <w:r>
          <w:tab/>
        </w:r>
        <w:r>
          <w:fldChar w:fldCharType="begin"/>
        </w:r>
        <w:r>
          <w:instrText xml:space="preserve"> PAGEREF _Toc16597 \h </w:instrText>
        </w:r>
        <w:r>
          <w:fldChar w:fldCharType="separate"/>
        </w:r>
        <w:r>
          <w:t>45</w:t>
        </w:r>
        <w:r>
          <w:fldChar w:fldCharType="end"/>
        </w:r>
      </w:hyperlink>
    </w:p>
    <w:p>
      <w:pPr>
        <w:pStyle w:val="TOC2"/>
        <w:tabs>
          <w:tab w:val="right" w:leader="dot" w:pos="8306"/>
        </w:tabs>
      </w:pPr>
      <w:hyperlink w:anchor="_Toc17735" w:history="1">
        <w:r>
          <w:rPr>
            <w:rFonts w:ascii="仿宋" w:eastAsia="仿宋" w:hAnsi="仿宋" w:cs="仿宋" w:hint="eastAsia"/>
            <w:lang w:eastAsia="zh-CN"/>
          </w:rPr>
          <w:t>(七)、清洁生产</w:t>
        </w:r>
        <w:r>
          <w:tab/>
        </w:r>
        <w:r>
          <w:fldChar w:fldCharType="begin"/>
        </w:r>
        <w:r>
          <w:instrText xml:space="preserve"> PAGEREF _Toc17735 \h </w:instrText>
        </w:r>
        <w:r>
          <w:fldChar w:fldCharType="separate"/>
        </w:r>
        <w:r>
          <w:t>46</w:t>
        </w:r>
        <w:r>
          <w:fldChar w:fldCharType="end"/>
        </w:r>
      </w:hyperlink>
    </w:p>
    <w:p>
      <w:pPr>
        <w:pStyle w:val="TOC2"/>
        <w:tabs>
          <w:tab w:val="right" w:leader="dot" w:pos="8306"/>
        </w:tabs>
      </w:pPr>
      <w:hyperlink w:anchor="_Toc30383" w:history="1">
        <w:r>
          <w:rPr>
            <w:rFonts w:ascii="仿宋" w:eastAsia="仿宋" w:hAnsi="仿宋" w:cs="仿宋" w:hint="eastAsia"/>
            <w:lang w:eastAsia="zh-CN"/>
          </w:rPr>
          <w:t>(八)、环境保护综合评价</w:t>
        </w:r>
        <w:r>
          <w:tab/>
        </w:r>
        <w:r>
          <w:fldChar w:fldCharType="begin"/>
        </w:r>
        <w:r>
          <w:instrText xml:space="preserve"> PAGEREF _Toc30383 \h </w:instrText>
        </w:r>
        <w:r>
          <w:fldChar w:fldCharType="separate"/>
        </w:r>
        <w:r>
          <w:t>47</w:t>
        </w:r>
        <w:r>
          <w:fldChar w:fldCharType="end"/>
        </w:r>
      </w:hyperlink>
    </w:p>
    <w:p>
      <w:pPr>
        <w:pStyle w:val="TOC1"/>
        <w:tabs>
          <w:tab w:val="right" w:leader="dot" w:pos="8306"/>
        </w:tabs>
      </w:pPr>
      <w:hyperlink w:anchor="_Toc21802" w:history="1">
        <w:r>
          <w:rPr>
            <w:rFonts w:ascii="仿宋" w:eastAsia="仿宋" w:hAnsi="仿宋" w:cs="仿宋" w:hint="eastAsia"/>
            <w:lang w:eastAsia="zh-CN"/>
          </w:rPr>
          <w:t>十一、SO2自动采样器及测定仪项目人力资源培养与发展</w:t>
        </w:r>
        <w:r>
          <w:tab/>
        </w:r>
        <w:r>
          <w:fldChar w:fldCharType="begin"/>
        </w:r>
        <w:r>
          <w:instrText xml:space="preserve"> PAGEREF _Toc21802 \h </w:instrText>
        </w:r>
        <w:r>
          <w:fldChar w:fldCharType="separate"/>
        </w:r>
        <w:r>
          <w:t>49</w:t>
        </w:r>
        <w:r>
          <w:fldChar w:fldCharType="end"/>
        </w:r>
      </w:hyperlink>
    </w:p>
    <w:p>
      <w:pPr>
        <w:pStyle w:val="TOC2"/>
        <w:tabs>
          <w:tab w:val="right" w:leader="dot" w:pos="8306"/>
        </w:tabs>
      </w:pPr>
      <w:hyperlink w:anchor="_Toc5329" w:history="1">
        <w:r>
          <w:rPr>
            <w:rFonts w:ascii="仿宋" w:eastAsia="仿宋" w:hAnsi="仿宋" w:cs="仿宋" w:hint="eastAsia"/>
            <w:lang w:eastAsia="zh-CN"/>
          </w:rPr>
          <w:t>(一)、人才需求与规划</w:t>
        </w:r>
        <w:r>
          <w:tab/>
        </w:r>
        <w:r>
          <w:fldChar w:fldCharType="begin"/>
        </w:r>
        <w:r>
          <w:instrText xml:space="preserve"> PAGEREF _Toc5329 \h </w:instrText>
        </w:r>
        <w:r>
          <w:fldChar w:fldCharType="separate"/>
        </w:r>
        <w:r>
          <w:t>49</w:t>
        </w:r>
        <w:r>
          <w:fldChar w:fldCharType="end"/>
        </w:r>
      </w:hyperlink>
    </w:p>
    <w:p>
      <w:pPr>
        <w:pStyle w:val="TOC2"/>
        <w:tabs>
          <w:tab w:val="right" w:leader="dot" w:pos="8306"/>
        </w:tabs>
      </w:pPr>
      <w:hyperlink w:anchor="_Toc27400" w:history="1">
        <w:r>
          <w:rPr>
            <w:rFonts w:ascii="仿宋" w:eastAsia="仿宋" w:hAnsi="仿宋" w:cs="仿宋" w:hint="eastAsia"/>
            <w:lang w:eastAsia="zh-CN"/>
          </w:rPr>
          <w:t>(二)、培训与发展计划</w:t>
        </w:r>
        <w:r>
          <w:tab/>
        </w:r>
        <w:r>
          <w:fldChar w:fldCharType="begin"/>
        </w:r>
        <w:r>
          <w:instrText xml:space="preserve"> PAGEREF _Toc27400 \h </w:instrText>
        </w:r>
        <w:r>
          <w:fldChar w:fldCharType="separate"/>
        </w:r>
        <w:r>
          <w:t>49</w:t>
        </w:r>
        <w:r>
          <w:fldChar w:fldCharType="end"/>
        </w:r>
      </w:hyperlink>
    </w:p>
    <w:p>
      <w:pPr>
        <w:pStyle w:val="TOC1"/>
        <w:tabs>
          <w:tab w:val="right" w:leader="dot" w:pos="8306"/>
        </w:tabs>
      </w:pPr>
      <w:hyperlink w:anchor="_Toc30095" w:history="1">
        <w:r>
          <w:rPr>
            <w:rFonts w:ascii="仿宋" w:eastAsia="仿宋" w:hAnsi="仿宋" w:cs="仿宋" w:hint="eastAsia"/>
            <w:lang w:eastAsia="zh-CN"/>
          </w:rPr>
          <w:t>十二、生产安全保护</w:t>
        </w:r>
        <w:r>
          <w:tab/>
        </w:r>
        <w:r>
          <w:fldChar w:fldCharType="begin"/>
        </w:r>
        <w:r>
          <w:instrText xml:space="preserve"> PAGEREF _Toc30095 \h </w:instrText>
        </w:r>
        <w:r>
          <w:fldChar w:fldCharType="separate"/>
        </w:r>
        <w:r>
          <w:t>50</w:t>
        </w:r>
        <w:r>
          <w:fldChar w:fldCharType="end"/>
        </w:r>
      </w:hyperlink>
    </w:p>
    <w:p>
      <w:pPr>
        <w:pStyle w:val="TOC2"/>
        <w:tabs>
          <w:tab w:val="right" w:leader="dot" w:pos="8306"/>
        </w:tabs>
      </w:pPr>
      <w:hyperlink w:anchor="_Toc2145" w:history="1">
        <w:r>
          <w:rPr>
            <w:rFonts w:ascii="仿宋" w:eastAsia="仿宋" w:hAnsi="仿宋" w:cs="仿宋" w:hint="eastAsia"/>
            <w:lang w:eastAsia="zh-CN"/>
          </w:rPr>
          <w:t>(一)、消防安全</w:t>
        </w:r>
        <w:r>
          <w:tab/>
        </w:r>
        <w:r>
          <w:fldChar w:fldCharType="begin"/>
        </w:r>
        <w:r>
          <w:instrText xml:space="preserve"> PAGEREF _Toc2145 \h </w:instrText>
        </w:r>
        <w:r>
          <w:fldChar w:fldCharType="separate"/>
        </w:r>
        <w:r>
          <w:t>50</w:t>
        </w:r>
        <w:r>
          <w:fldChar w:fldCharType="end"/>
        </w:r>
      </w:hyperlink>
    </w:p>
    <w:p>
      <w:pPr>
        <w:pStyle w:val="TOC2"/>
        <w:tabs>
          <w:tab w:val="right" w:leader="dot" w:pos="8306"/>
        </w:tabs>
      </w:pPr>
      <w:hyperlink w:anchor="_Toc27367" w:history="1">
        <w:r>
          <w:rPr>
            <w:rFonts w:ascii="仿宋" w:eastAsia="仿宋" w:hAnsi="仿宋" w:cs="仿宋" w:hint="eastAsia"/>
            <w:lang w:eastAsia="zh-CN"/>
          </w:rPr>
          <w:t>(二)、防火防爆总图布置措施</w:t>
        </w:r>
        <w:r>
          <w:tab/>
        </w:r>
        <w:r>
          <w:fldChar w:fldCharType="begin"/>
        </w:r>
        <w:r>
          <w:instrText xml:space="preserve"> PAGEREF _Toc27367 \h </w:instrText>
        </w:r>
        <w:r>
          <w:fldChar w:fldCharType="separate"/>
        </w:r>
        <w:r>
          <w:t>52</w:t>
        </w:r>
        <w:r>
          <w:fldChar w:fldCharType="end"/>
        </w:r>
      </w:hyperlink>
    </w:p>
    <w:p>
      <w:pPr>
        <w:pStyle w:val="TOC2"/>
        <w:tabs>
          <w:tab w:val="right" w:leader="dot" w:pos="8306"/>
        </w:tabs>
      </w:pPr>
      <w:hyperlink w:anchor="_Toc7123" w:history="1">
        <w:r>
          <w:rPr>
            <w:rFonts w:ascii="仿宋" w:eastAsia="仿宋" w:hAnsi="仿宋" w:cs="仿宋" w:hint="eastAsia"/>
            <w:lang w:eastAsia="zh-CN"/>
          </w:rPr>
          <w:t>(三)、自然灾害防范措施</w:t>
        </w:r>
        <w:r>
          <w:tab/>
        </w:r>
        <w:r>
          <w:fldChar w:fldCharType="begin"/>
        </w:r>
        <w:r>
          <w:instrText xml:space="preserve"> PAGEREF _Toc7123 \h </w:instrText>
        </w:r>
        <w:r>
          <w:fldChar w:fldCharType="separate"/>
        </w:r>
        <w:r>
          <w:t>53</w:t>
        </w:r>
        <w:r>
          <w:fldChar w:fldCharType="end"/>
        </w:r>
      </w:hyperlink>
    </w:p>
    <w:p>
      <w:pPr>
        <w:pStyle w:val="TOC2"/>
        <w:tabs>
          <w:tab w:val="right" w:leader="dot" w:pos="8306"/>
        </w:tabs>
      </w:pPr>
      <w:hyperlink w:anchor="_Toc17224" w:history="1">
        <w:r>
          <w:rPr>
            <w:rFonts w:ascii="仿宋" w:eastAsia="仿宋" w:hAnsi="仿宋" w:cs="仿宋" w:hint="eastAsia"/>
            <w:lang w:eastAsia="zh-CN"/>
          </w:rPr>
          <w:t>(四)、安全色及安全标志使用要求</w:t>
        </w:r>
        <w:r>
          <w:tab/>
        </w:r>
        <w:r>
          <w:fldChar w:fldCharType="begin"/>
        </w:r>
        <w:r>
          <w:instrText xml:space="preserve"> PAGEREF _Toc17224 \h </w:instrText>
        </w:r>
        <w:r>
          <w:fldChar w:fldCharType="separate"/>
        </w:r>
        <w:r>
          <w:t>54</w:t>
        </w:r>
        <w:r>
          <w:fldChar w:fldCharType="end"/>
        </w:r>
      </w:hyperlink>
    </w:p>
    <w:p>
      <w:pPr>
        <w:pStyle w:val="TOC2"/>
        <w:tabs>
          <w:tab w:val="right" w:leader="dot" w:pos="8306"/>
        </w:tabs>
      </w:pPr>
      <w:hyperlink w:anchor="_Toc4912" w:history="1">
        <w:r>
          <w:rPr>
            <w:rFonts w:ascii="仿宋" w:eastAsia="仿宋" w:hAnsi="仿宋" w:cs="仿宋" w:hint="eastAsia"/>
            <w:lang w:eastAsia="zh-CN"/>
          </w:rPr>
          <w:t>(五)、防尘防毒措施</w:t>
        </w:r>
        <w:r>
          <w:tab/>
        </w:r>
        <w:r>
          <w:fldChar w:fldCharType="begin"/>
        </w:r>
        <w:r>
          <w:instrText xml:space="preserve"> PAGEREF _Toc4912 \h </w:instrText>
        </w:r>
        <w:r>
          <w:fldChar w:fldCharType="separate"/>
        </w:r>
        <w:r>
          <w:t>55</w:t>
        </w:r>
        <w:r>
          <w:fldChar w:fldCharType="end"/>
        </w:r>
      </w:hyperlink>
    </w:p>
    <w:p>
      <w:pPr>
        <w:pStyle w:val="TOC2"/>
        <w:tabs>
          <w:tab w:val="right" w:leader="dot" w:pos="8306"/>
        </w:tabs>
      </w:pPr>
      <w:hyperlink w:anchor="_Toc12756" w:history="1">
        <w:r>
          <w:rPr>
            <w:rFonts w:ascii="仿宋" w:eastAsia="仿宋" w:hAnsi="仿宋" w:cs="仿宋" w:hint="eastAsia"/>
            <w:lang w:eastAsia="zh-CN"/>
          </w:rPr>
          <w:t>(六)、防静电、触电防护及防雷措施</w:t>
        </w:r>
        <w:r>
          <w:tab/>
        </w:r>
        <w:r>
          <w:fldChar w:fldCharType="begin"/>
        </w:r>
        <w:r>
          <w:instrText xml:space="preserve"> PAGEREF _Toc12756 \h </w:instrText>
        </w:r>
        <w:r>
          <w:fldChar w:fldCharType="separate"/>
        </w:r>
        <w:r>
          <w:t>56</w:t>
        </w:r>
        <w:r>
          <w:fldChar w:fldCharType="end"/>
        </w:r>
      </w:hyperlink>
    </w:p>
    <w:p>
      <w:pPr>
        <w:pStyle w:val="TOC2"/>
        <w:tabs>
          <w:tab w:val="right" w:leader="dot" w:pos="8306"/>
        </w:tabs>
      </w:pPr>
      <w:hyperlink w:anchor="_Toc18241" w:history="1">
        <w:r>
          <w:rPr>
            <w:rFonts w:ascii="仿宋" w:eastAsia="仿宋" w:hAnsi="仿宋" w:cs="仿宋" w:hint="eastAsia"/>
            <w:lang w:eastAsia="zh-CN"/>
          </w:rPr>
          <w:t>(七)、机械设备安全保障措施</w:t>
        </w:r>
        <w:r>
          <w:tab/>
        </w:r>
        <w:r>
          <w:fldChar w:fldCharType="begin"/>
        </w:r>
        <w:r>
          <w:instrText xml:space="preserve"> PAGEREF _Toc18241 \h </w:instrText>
        </w:r>
        <w:r>
          <w:fldChar w:fldCharType="separate"/>
        </w:r>
        <w:r>
          <w:t>57</w:t>
        </w:r>
        <w:r>
          <w:fldChar w:fldCharType="end"/>
        </w:r>
      </w:hyperlink>
    </w:p>
    <w:p>
      <w:pPr>
        <w:pStyle w:val="TOC1"/>
        <w:tabs>
          <w:tab w:val="right" w:leader="dot" w:pos="8306"/>
        </w:tabs>
      </w:pPr>
      <w:hyperlink w:anchor="_Toc7579" w:history="1">
        <w:r>
          <w:rPr>
            <w:rFonts w:ascii="仿宋" w:eastAsia="仿宋" w:hAnsi="仿宋" w:cs="仿宋" w:hint="eastAsia"/>
            <w:lang w:eastAsia="zh-CN"/>
          </w:rPr>
          <w:t>十三、SO2自动采样器及测定仪项目实施时间节点</w:t>
        </w:r>
        <w:r>
          <w:tab/>
        </w:r>
        <w:r>
          <w:fldChar w:fldCharType="begin"/>
        </w:r>
        <w:r>
          <w:instrText xml:space="preserve"> PAGEREF _Toc7579 \h </w:instrText>
        </w:r>
        <w:r>
          <w:fldChar w:fldCharType="separate"/>
        </w:r>
        <w:r>
          <w:t>59</w:t>
        </w:r>
        <w:r>
          <w:fldChar w:fldCharType="end"/>
        </w:r>
      </w:hyperlink>
    </w:p>
    <w:p>
      <w:pPr>
        <w:pStyle w:val="TOC2"/>
        <w:tabs>
          <w:tab w:val="right" w:leader="dot" w:pos="8306"/>
        </w:tabs>
      </w:pPr>
      <w:hyperlink w:anchor="_Toc22174" w:history="1">
        <w:r>
          <w:rPr>
            <w:rFonts w:ascii="仿宋" w:eastAsia="仿宋" w:hAnsi="仿宋" w:cs="仿宋" w:hint="eastAsia"/>
            <w:lang w:eastAsia="zh-CN"/>
          </w:rPr>
          <w:t>(一)、SO2自动采样器及测定仪项目启动阶段时间节点</w:t>
        </w:r>
        <w:r>
          <w:tab/>
        </w:r>
        <w:r>
          <w:fldChar w:fldCharType="begin"/>
        </w:r>
        <w:r>
          <w:instrText xml:space="preserve"> PAGEREF _Toc22174 \h </w:instrText>
        </w:r>
        <w:r>
          <w:fldChar w:fldCharType="separate"/>
        </w:r>
        <w:r>
          <w:t>59</w:t>
        </w:r>
        <w:r>
          <w:fldChar w:fldCharType="end"/>
        </w:r>
      </w:hyperlink>
    </w:p>
    <w:p>
      <w:pPr>
        <w:pStyle w:val="TOC2"/>
        <w:tabs>
          <w:tab w:val="right" w:leader="dot" w:pos="8306"/>
        </w:tabs>
      </w:pPr>
      <w:hyperlink w:anchor="_Toc14222" w:history="1">
        <w:r>
          <w:rPr>
            <w:rFonts w:ascii="仿宋" w:eastAsia="仿宋" w:hAnsi="仿宋" w:cs="仿宋" w:hint="eastAsia"/>
            <w:lang w:eastAsia="zh-CN"/>
          </w:rPr>
          <w:t>(二)、SO2自动采样器及测定仪项目执行阶段时间节点</w:t>
        </w:r>
        <w:r>
          <w:tab/>
        </w:r>
        <w:r>
          <w:fldChar w:fldCharType="begin"/>
        </w:r>
        <w:r>
          <w:instrText xml:space="preserve"> PAGEREF _Toc14222 \h </w:instrText>
        </w:r>
        <w:r>
          <w:fldChar w:fldCharType="separate"/>
        </w:r>
        <w:r>
          <w:t>60</w:t>
        </w:r>
        <w:r>
          <w:fldChar w:fldCharType="end"/>
        </w:r>
      </w:hyperlink>
    </w:p>
    <w:p>
      <w:pPr>
        <w:pStyle w:val="TOC2"/>
        <w:tabs>
          <w:tab w:val="right" w:leader="dot" w:pos="8306"/>
        </w:tabs>
      </w:pPr>
      <w:hyperlink w:anchor="_Toc28739" w:history="1">
        <w:r>
          <w:rPr>
            <w:rFonts w:ascii="仿宋" w:eastAsia="仿宋" w:hAnsi="仿宋" w:cs="仿宋" w:hint="eastAsia"/>
            <w:lang w:eastAsia="zh-CN"/>
          </w:rPr>
          <w:t>(三)、SO2自动采样器及测定仪项目完成阶段时间节点</w:t>
        </w:r>
        <w:r>
          <w:tab/>
        </w:r>
        <w:r>
          <w:fldChar w:fldCharType="begin"/>
        </w:r>
        <w:r>
          <w:instrText xml:space="preserve"> PAGEREF _Toc28739 \h </w:instrText>
        </w:r>
        <w:r>
          <w:fldChar w:fldCharType="separate"/>
        </w:r>
        <w:r>
          <w:t>61</w:t>
        </w:r>
        <w:r>
          <w:fldChar w:fldCharType="end"/>
        </w:r>
      </w:hyperlink>
    </w:p>
    <w:p>
      <w:pPr>
        <w:pStyle w:val="TOC1"/>
        <w:tabs>
          <w:tab w:val="right" w:leader="dot" w:pos="8306"/>
        </w:tabs>
      </w:pPr>
      <w:hyperlink w:anchor="_Toc30022" w:history="1">
        <w:r>
          <w:rPr>
            <w:rFonts w:ascii="仿宋" w:eastAsia="仿宋" w:hAnsi="仿宋" w:cs="仿宋" w:hint="eastAsia"/>
            <w:lang w:eastAsia="zh-CN"/>
          </w:rPr>
          <w:t>十四、SO2自动采样器及测定仪项目变更管理</w:t>
        </w:r>
        <w:r>
          <w:tab/>
        </w:r>
        <w:r>
          <w:fldChar w:fldCharType="begin"/>
        </w:r>
        <w:r>
          <w:instrText xml:space="preserve"> PAGEREF _Toc30022 \h </w:instrText>
        </w:r>
        <w:r>
          <w:fldChar w:fldCharType="separate"/>
        </w:r>
        <w:r>
          <w:t>63</w:t>
        </w:r>
        <w:r>
          <w:fldChar w:fldCharType="end"/>
        </w:r>
      </w:hyperlink>
    </w:p>
    <w:p>
      <w:pPr>
        <w:pStyle w:val="TOC2"/>
        <w:tabs>
          <w:tab w:val="right" w:leader="dot" w:pos="8306"/>
        </w:tabs>
      </w:pPr>
      <w:hyperlink w:anchor="_Toc21447" w:history="1">
        <w:r>
          <w:rPr>
            <w:rFonts w:ascii="仿宋" w:eastAsia="仿宋" w:hAnsi="仿宋" w:cs="仿宋" w:hint="eastAsia"/>
            <w:lang w:eastAsia="zh-CN"/>
          </w:rPr>
          <w:t>(一)、变更申请与评估</w:t>
        </w:r>
        <w:r>
          <w:tab/>
        </w:r>
        <w:r>
          <w:fldChar w:fldCharType="begin"/>
        </w:r>
        <w:r>
          <w:instrText xml:space="preserve"> PAGEREF _Toc21447 \h </w:instrText>
        </w:r>
        <w:r>
          <w:fldChar w:fldCharType="separate"/>
        </w:r>
        <w:r>
          <w:t>63</w:t>
        </w:r>
        <w:r>
          <w:fldChar w:fldCharType="end"/>
        </w:r>
      </w:hyperlink>
    </w:p>
    <w:p>
      <w:pPr>
        <w:pStyle w:val="TOC2"/>
        <w:tabs>
          <w:tab w:val="right" w:leader="dot" w:pos="8306"/>
        </w:tabs>
      </w:pPr>
      <w:hyperlink w:anchor="_Toc16085" w:history="1">
        <w:r>
          <w:rPr>
            <w:rFonts w:ascii="仿宋" w:eastAsia="仿宋" w:hAnsi="仿宋" w:cs="仿宋" w:hint="eastAsia"/>
            <w:lang w:eastAsia="zh-CN"/>
          </w:rPr>
          <w:t>(二)、变更实施与控制</w:t>
        </w:r>
        <w:r>
          <w:tab/>
        </w:r>
        <w:r>
          <w:fldChar w:fldCharType="begin"/>
        </w:r>
        <w:r>
          <w:instrText xml:space="preserve"> PAGEREF _Toc16085 \h </w:instrText>
        </w:r>
        <w:r>
          <w:fldChar w:fldCharType="separate"/>
        </w:r>
        <w:r>
          <w:t>63</w:t>
        </w:r>
        <w:r>
          <w:fldChar w:fldCharType="end"/>
        </w:r>
      </w:hyperlink>
    </w:p>
    <w:p>
      <w:pPr>
        <w:pStyle w:val="TOC1"/>
        <w:tabs>
          <w:tab w:val="right" w:leader="dot" w:pos="8306"/>
        </w:tabs>
      </w:pPr>
      <w:hyperlink w:anchor="_Toc15462" w:history="1">
        <w:r>
          <w:rPr>
            <w:rFonts w:ascii="仿宋" w:eastAsia="仿宋" w:hAnsi="仿宋" w:cs="仿宋" w:hint="eastAsia"/>
            <w:lang w:eastAsia="zh-CN"/>
          </w:rPr>
          <w:t>十五、风险识别与分类</w:t>
        </w:r>
        <w:r>
          <w:tab/>
        </w:r>
        <w:r>
          <w:fldChar w:fldCharType="begin"/>
        </w:r>
        <w:r>
          <w:instrText xml:space="preserve"> PAGEREF _Toc15462 \h </w:instrText>
        </w:r>
        <w:r>
          <w:fldChar w:fldCharType="separate"/>
        </w:r>
        <w:r>
          <w:t>64</w:t>
        </w:r>
        <w:r>
          <w:fldChar w:fldCharType="end"/>
        </w:r>
      </w:hyperlink>
    </w:p>
    <w:p>
      <w:pPr>
        <w:pStyle w:val="TOC2"/>
        <w:tabs>
          <w:tab w:val="right" w:leader="dot" w:pos="8306"/>
        </w:tabs>
      </w:pPr>
      <w:hyperlink w:anchor="_Toc20531" w:history="1">
        <w:r>
          <w:rPr>
            <w:rFonts w:ascii="仿宋" w:eastAsia="仿宋" w:hAnsi="仿宋" w:cs="仿宋" w:hint="eastAsia"/>
            <w:lang w:eastAsia="zh-CN"/>
          </w:rPr>
          <w:t>(一)、风险识别</w:t>
        </w:r>
        <w:r>
          <w:tab/>
        </w:r>
        <w:r>
          <w:fldChar w:fldCharType="begin"/>
        </w:r>
        <w:r>
          <w:instrText xml:space="preserve"> PAGEREF _Toc20531 \h </w:instrText>
        </w:r>
        <w:r>
          <w:fldChar w:fldCharType="separate"/>
        </w:r>
        <w:r>
          <w:t>64</w:t>
        </w:r>
        <w:r>
          <w:fldChar w:fldCharType="end"/>
        </w:r>
      </w:hyperlink>
    </w:p>
    <w:p>
      <w:pPr>
        <w:pStyle w:val="TOC2"/>
        <w:tabs>
          <w:tab w:val="right" w:leader="dot" w:pos="8306"/>
        </w:tabs>
      </w:pPr>
      <w:hyperlink w:anchor="_Toc21819" w:history="1">
        <w:r>
          <w:rPr>
            <w:rFonts w:ascii="仿宋" w:eastAsia="仿宋" w:hAnsi="仿宋" w:cs="仿宋" w:hint="eastAsia"/>
            <w:lang w:eastAsia="zh-CN"/>
          </w:rPr>
          <w:t>(二)、风险分类</w:t>
        </w:r>
        <w:r>
          <w:tab/>
        </w:r>
        <w:r>
          <w:fldChar w:fldCharType="begin"/>
        </w:r>
        <w:r>
          <w:instrText xml:space="preserve"> PAGEREF _Toc21819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80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333"/>
      <w:r>
        <w:rPr>
          <w:rFonts w:ascii="仿宋" w:eastAsia="仿宋" w:hAnsi="仿宋" w:cs="仿宋" w:hint="eastAsia"/>
          <w:sz w:val="28"/>
          <w:lang w:eastAsia="zh-CN"/>
        </w:rPr>
        <w:t>一、SO2自动采样器及测定仪项目绩效评估</w:t>
      </w:r>
      <w:bookmarkEnd w:id="2"/>
    </w:p>
    <w:p>
      <w:pPr>
        <w:pStyle w:val="Heading2"/>
        <w:rPr>
          <w:rFonts w:ascii="仿宋" w:eastAsia="仿宋" w:hAnsi="仿宋" w:cs="仿宋" w:hint="eastAsia"/>
          <w:lang w:eastAsia="zh-CN"/>
        </w:rPr>
      </w:pPr>
      <w:bookmarkStart w:id="3" w:name="_Toc981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SO2自动采样器及测定仪项目中，我们设计了一套全面的绩效评估指标，以确保SO2自动采样器及测定仪项目的可控和成功交付。这些指标跨足SO2自动采样器及测定仪项目目标、成本、进度和质量等多个维度，为我们提供了全面洞察SO2自动采样器及测定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SO2自动采样器及测定仪项目目标达成率是我们关注的首要指标。我们设定了明确的目标，并通过定期监测和评估，迅速发现并应对潜在的目标偏差。这为SO2自动采样器及测定仪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成本绩效是另一个核心关注点。通过实际成本与预算成本的对比分析，我们深入了解成本差异的原因，及时调整资源分配，保持SO2自动采样器及测定仪项目在经济效益方面的合理水平。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SO2自动采样器及测定仪项目进度作为关键的绩效指标之一，得到了精心的关注。我们制定了详细的SO2自动采样器及测定仪项目进度计划，并设立了进度符合度指标，确保实际进度与计划进度保持一致。这使我们能够快速发现和解决潜在的进度问题，保持SO2自动采样器及测定仪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SO2自动采样器及测定仪项目绩效的不可或缺的一环。我们引入了一系列的质量标准和客户满意度指标，以确保SO2自动采样器及测定仪项目交付的成果在质量上达到或超越预期水平。通过持续监测这些指标，我们努力提升SO2自动采样器及测定仪项目整体质量水平，为SO2自动采样器及测定仪项目的成功交付提供有力保障。通过这些科学且全面的绩效评估，我们能够更好地引导SO2自动采样器及测定仪项目的持续改进，确保SO2自动采样器及测定仪项目目标的顺利达成。</w:t>
      </w:r>
    </w:p>
    <w:p>
      <w:pPr>
        <w:pStyle w:val="Heading2"/>
        <w:ind w:firstLine="560" w:firstLineChars="200"/>
        <w:rPr>
          <w:rFonts w:ascii="仿宋" w:eastAsia="仿宋" w:hAnsi="仿宋" w:cs="仿宋" w:hint="eastAsia"/>
          <w:sz w:val="28"/>
          <w:lang w:eastAsia="zh-CN"/>
        </w:rPr>
      </w:pPr>
      <w:bookmarkStart w:id="4" w:name="_Toc2153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绩效评估是SO2自动采样器及测定仪项目中的关键环节，为确保SO2自动采样器及测定仪项目达到预期目标，我们采用了多层次、多维度的绩效评估方法。</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SO2自动采样器及测定仪项目的战略目标对齐，确保每个决策和行动都与SO2自动采样器及测定仪项目整体目标保持一致。团队会定期召开战略对齐会议，审视当前工作与SO2自动采样器及测定仪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SO2自动采样器及测定仪项目进度、质量、成本和风险等方面。这些指标通过数据收集和分析，为SO2自动采样器及测定仪项目管理团队提供了客观的评估依据。例如，我们通过SO2自动采样器及测定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SO2自动采样器及测定仪项目内部，还考虑了SO2自动采样器及测定仪项目对外部环境的影响。我们定期进行干系人满意度调查，以了解各利益相关方对SO2自动采样器及测定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这种多层次、多角度的绩效评估方法，使得我们能够全面了解SO2自动采样器及测定仪项目的运行状态，及时做出调整，确保SO2自动采样器及测定仪项目在不断变化的环境中保持稳健前行。</w:t>
      </w:r>
    </w:p>
    <w:p>
      <w:pPr>
        <w:pStyle w:val="Heading2"/>
        <w:ind w:firstLine="560" w:firstLineChars="200"/>
        <w:rPr>
          <w:rFonts w:ascii="仿宋" w:eastAsia="仿宋" w:hAnsi="仿宋" w:cs="仿宋" w:hint="eastAsia"/>
          <w:sz w:val="28"/>
          <w:lang w:eastAsia="zh-CN"/>
        </w:rPr>
      </w:pPr>
      <w:bookmarkStart w:id="5" w:name="_Toc3237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为了确保SO2自动采样器及测定仪项目的有效管理和不断优化，我们采用了精心设计的绩效评估周期。这个周期旨在实现灵活、实时和全面的评估，以适应SO2自动采样器及测定仪项目执行中的各种挑战。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SO2自动采样器及测定仪项目的不同需求，分为短期、中期和长期。短期评估关注每个迭代或工作周期，以及时发现和解决当前任务中的问题。中期评估涵盖几个迭代，深入了解整体SO2自动采样器及测定仪项目的趋势和性能。长期评估则着眼于整个SO2自动采样器及测定仪项目阶段，确保SO2自动采样器及测定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SO2自动采样器及测定仪项目管理工具和协作平台，团队成员能够随时更新和分享SO2自动采样器及测定仪项目数据。这种实时性的反馈机制使我们能够及时察觉潜在问题，快速调整，保持SO2自动采样器及测定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周期与SO2自动采样器及测定仪项目的决策制定密不可分。每个周期的SO2自动采样器及测定仪项目回顾会议成为集体总结经验、识别问题深层次原因并找到创新解决方案的平台。这种定期的反思与调整机制使SO2自动采样器及测定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8862"/>
      <w:r>
        <w:rPr>
          <w:rFonts w:ascii="仿宋" w:eastAsia="仿宋" w:hAnsi="仿宋" w:cs="仿宋" w:hint="eastAsia"/>
          <w:sz w:val="28"/>
          <w:lang w:eastAsia="zh-CN"/>
        </w:rPr>
        <w:t>二、SO2自动采样器及测定仪项目选址可行性分析</w:t>
      </w:r>
      <w:bookmarkEnd w:id="6"/>
    </w:p>
    <w:p>
      <w:pPr>
        <w:pStyle w:val="Heading2"/>
        <w:rPr>
          <w:rFonts w:ascii="仿宋" w:eastAsia="仿宋" w:hAnsi="仿宋" w:cs="仿宋" w:hint="eastAsia"/>
          <w:lang w:eastAsia="zh-CN"/>
        </w:rPr>
      </w:pPr>
      <w:bookmarkStart w:id="7" w:name="_Toc6401"/>
      <w:r>
        <w:rPr>
          <w:rFonts w:ascii="仿宋" w:eastAsia="仿宋" w:hAnsi="仿宋" w:cs="仿宋" w:hint="eastAsia"/>
          <w:lang w:eastAsia="zh-CN"/>
        </w:rPr>
        <w:t>(一)、SO2自动采样器及测定仪项目选址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该SO2自动采样器及测定仪项目选址位于XX省XX市XX区XXX街道</w:t>
      </w:r>
    </w:p>
    <w:p>
      <w:pPr>
        <w:pStyle w:val="Heading2"/>
        <w:ind w:firstLine="560" w:firstLineChars="200"/>
        <w:rPr>
          <w:rFonts w:ascii="仿宋" w:eastAsia="仿宋" w:hAnsi="仿宋" w:cs="仿宋" w:hint="eastAsia"/>
          <w:sz w:val="28"/>
          <w:lang w:eastAsia="zh-CN"/>
        </w:rPr>
      </w:pPr>
      <w:bookmarkStart w:id="8" w:name="_Toc10537"/>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SO2自动采样器及测定仪项目的征地面积将根据SO2自动采样器及测定仪项目的实际规模和需求进行精确规划。具体面积XXX平方米，旨在确保SO2自动采样器及测定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净用地面积是在征地面积基础上去除不可利用面积后的实际可开发用地。具体面积XXX平方米，考虑到环保、交通、安全等多方面因素，以确保SO2自动采样器及测定仪项目在整体利用效率上达到最优。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SO2自动采样器及测定仪项目计划建设的建筑总规模具体面积XXX平方米。这一规模的确定综合考虑了SO2自动采样器及测定仪项目的性质、规模，以及城市规划的相关要求，确保建筑布局与周边环境协调一致。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绿地率是SO2自动采样器及测定仪项目用地中被规划为绿地的比例。具体面积XXX平方米，旨在通过合理规划绿地，改善SO2自动采样器及测定仪项目周边环境，提升居民生活质量，并符合城市整体绿化规划。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容积率是用地上可以建设的建筑总体积与用地面积之比。具体面积XXX，通过合理的容积率规划，确保SO2自动采样器及测定仪项目建筑规模与周边环境和谐共生。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SO2自动采样器及测定仪项目选址与当地城市规划相一致，具体面积XXX平方米。通过与城市规划部门深入沟通，确保SO2自动采样器及测定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SO2自动采样器及测定仪项目选址符合当地产业政策，具体面积XXX平方米。这包括SO2自动采样器及测定仪项目对当地经济的促进作用，以及对相关产业的带动效应，确保SO2自动采样器及测定仪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SO2自动采样器及测定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确保SO2自动采样器及测定仪项目选址具备必要的公共设施配套，具体面积XXX平方米。这包括交通便利性、教育、医疗等基础设施，以提高居民生活品质，使得SO2自动采样器及测定仪项目选址更具吸引力。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考虑用地总体要求对当地社会稳定性的影响，具体面积XXX平方米。通过深入了解当地社区反馈，确保SO2自动采样器及测定仪项目的选址和建设过程对当地社会和谐稳定产生积极作用。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SO2自动采样器及测定仪项目选址不仅符合法规和规划，还在实际操作中具有可行性。这一全面规划将为SO2自动采样器及测定仪项目的成功实施提供坚实的基础，确保SO2自动采样器及测定仪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940"/>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SO2自动采样器及测定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SO2自动采样器及测定仪项目的设备规划和空间设计中，我们将采取灵活设备布局的措施。设备布局将根据实际需求进行灵活设计，避免不必要的浪费。通过合理规划设备摆放位置，我们将提高设备的利用率，减少设备间距，以确保SO2自动采样器及测定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SO2自动采样器及测定仪项目内部引入共享设施的概念，例如共享会议室、办公区等。通过这种方式，我们可以减少对资源的重复建设，提高资源共享效率，从而减小SO2自动采样器及测定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7553"/>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SO2自动采样器及测定仪项目的总图布置中，我们将不同功能区域进行明确的规划，以最大程度满足SO2自动采样器及测定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8632"/>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SO2自动采样器及测定仪项目能够在有利的市场环境中蓬勃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SO2自动采样器及测定仪项目对环境的影响是综合评价的重要因素之一。我们将详细考虑选址周边的自然环境、生态保护区、水源地等情况，确保SO2自动采样器及测定仪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对选址的评价还需充分考虑当地政府的产业政策和法规。我们将详细了解SO2自动采样器及测定仪项目所在地的相关政策，确保SO2自动采样器及测定仪项目的规划和运营与当地法规相符，降低不必要的法律风险。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考虑到社会稳定性对企业运营的重要性，我们将评估选址地区的社会安全情况、劳工关系、社区反馈等方面，以确保SO2自动采样器及测定仪项目的建设和运营不会受到社会稳定性的负面影响。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最后，我们将综合考虑用地成本，包括土地购置费用、土地开发成本等。通过对用地成本的详细评估，我们能够做出更为精确的经济效益分析，为SO2自动采样器及测定仪项目的投资决策提供有力支持。</w:t>
      </w:r>
    </w:p>
    <w:p>
      <w:pPr>
        <w:pStyle w:val="Heading1"/>
        <w:ind w:firstLine="560" w:firstLineChars="200"/>
        <w:rPr>
          <w:rFonts w:ascii="仿宋" w:eastAsia="仿宋" w:hAnsi="仿宋" w:cs="仿宋" w:hint="eastAsia"/>
          <w:sz w:val="28"/>
          <w:lang w:eastAsia="zh-CN"/>
        </w:rPr>
      </w:pPr>
      <w:bookmarkStart w:id="12" w:name="_Toc18016"/>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26079"/>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SO2自动采样器及测定仪项目的主要产品是XXXX，预计年产值为XXX万元。这一产品在市场中占据着重要的地位，其广泛的应用范围使得该SO2自动采样器及测定仪项目的市场前景非常广阔。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SO2自动采样器及测定仪项目的xxx产品作为重要的原材料之一，将在多个领域发挥关键作用。其在建筑、交通、能源等方面的广泛应用将为整个产业链提供强大的支持，形成产业协同效应。SO2自动采样器及测定仪项目的年产值XXX万XXX万XXX万万元不仅反映了其在市场上的巨大潜力，更预示着它对国民经济的积极贡献。这种关联度高、涉及面广的产业关系，使得该SO2自动采样器及测定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2921"/>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SO2自动采样器及测定仪项目总征地面积为XXXX平方米，相当于约XX.XX亩，其中净用地面积为XXXX平方米，红线范围内相当于约XX.XX亩。这一用地规模充分考虑了SO2自动采样器及测定仪项目的建设需求，保障了SO2自动采样器及测定仪项目在合适的空间内得以充分发展。SO2自动采样器及测定仪项目规划的总建筑面积为XXXX平方米，其中主体工程建设占XXXX平方米，计容建筑面积达XXXX平方米。预计建筑工程的投资将达到XXXX万元，为SO2自动采样器及测定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SO2自动采样器及测定仪项目计划购置的设备共计XXXX台（套），设备购置费用为XXXX万元。这一设备购置计划充分考虑到SO2自动采样器及测定仪项目的生产需求和技术要求，确保了SO2自动采样器及测定仪项目在生产运营中具备先进的技术装备和高效的生产能力。设备的合理配置将为SO2自动采样器及测定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SO2自动采样器及测定仪项目计划总投资为XXXX万元，预计年实现营业收入为XXXX万元。这一产能规模的设定旨在确保SO2自动采样器及测定仪项目能够在投资与回报之间取得平衡，实现长期可持续的发展。SO2自动采样器及测定仪项目的总投资充分考虑到各个方面的需求，包括用地建设、设备购置等多个环节，以确保SO2自动采样器及测定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5572"/>
      <w:r>
        <w:rPr>
          <w:rFonts w:ascii="仿宋" w:eastAsia="仿宋" w:hAnsi="仿宋" w:cs="仿宋" w:hint="eastAsia"/>
          <w:sz w:val="28"/>
          <w:lang w:eastAsia="zh-CN"/>
        </w:rPr>
        <w:t>四、SO2自动采样器及测定仪项目土建工程</w:t>
      </w:r>
      <w:bookmarkEnd w:id="15"/>
    </w:p>
    <w:p>
      <w:pPr>
        <w:pStyle w:val="Heading2"/>
        <w:rPr>
          <w:rFonts w:ascii="仿宋" w:eastAsia="仿宋" w:hAnsi="仿宋" w:cs="仿宋" w:hint="eastAsia"/>
          <w:lang w:eastAsia="zh-CN"/>
        </w:rPr>
      </w:pPr>
      <w:bookmarkStart w:id="16" w:name="_Toc12889"/>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在SO2自动采样器及测定仪项目的建筑工程设计中，我们将秉承一系列重要的设计原则，以确保SO2自动采样器及测定仪项目建筑在功能、美观、可持续性等方面达到最佳效果。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首要原则是确保建筑的功能性得到最大化的发挥。我们将充分理解SO2自动采样器及测定仪项目的实际需求，合理布局各个功能区域，保证建筑在满足业务需求的同时，提供高效的工作环境。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在建筑设计中，我们将综合考虑建设和运营成本。通过精细的经济效益分析，确保设计方案在高效利用资源的同时，对SO2自动采样器及测定仪项目的长期盈利能力有积极的贡献。</w:t>
      </w:r>
    </w:p>
    <w:p>
      <w:pPr>
        <w:pStyle w:val="Heading2"/>
        <w:ind w:firstLine="560" w:firstLineChars="200"/>
        <w:rPr>
          <w:rFonts w:ascii="仿宋" w:eastAsia="仿宋" w:hAnsi="仿宋" w:cs="仿宋" w:hint="eastAsia"/>
          <w:sz w:val="28"/>
          <w:lang w:eastAsia="zh-CN"/>
        </w:rPr>
      </w:pPr>
      <w:bookmarkStart w:id="17" w:name="_Toc25594"/>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SO2自动采样器及测定仪项目的土建工程设计中，我们将精准设定设计年限，结合SO2自动采样器及测定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https://d.book118.com/728113041065006023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SO2自动采样器及测定仪项目规划设计方案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SO2自动采样器及测定仪项目规划设计方案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SO2自动采样器及测定仪项目规划设计方案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SO2自动采样器及测定仪项目规划设计方案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SO2自动采样器及测定仪项目规划设计方案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SO2自动采样器及测定仪项目规划设计方案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SO2自动采样器及测定仪项目规划设计方案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SO2自动采样器及测定仪项目规划设计方案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SO2自动采样器及测定仪项目规划设计方案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SO2自动采样器及测定仪项目规划设计方案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SO2自动采样器及测定仪项目规划设计方案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SO2自动采样器及测定仪项目规划设计方案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SO2自动采样器及测定仪项目规划设计方案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SO2自动采样器及测定仪项目规划设计方案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SO2自动采样器及测定仪项目规划设计方案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SO2自动采样器及测定仪项目规划设计方案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SO2自动采样器及测定仪项目规划设计方案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2B2E8D"/>
    <w:rsid w:val="532B2E8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8113041065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2024-01-02T20:22:00Z</dcterms:created>
  <dcterms:modified xsi:type="dcterms:W3CDTF">2024-01-02T20:22:42Z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8A7B69FC7724458FA1AB3306BE1F0772_11</vt:lpwstr>
  </property>
  <property fmtid="{D5CDD505-2E9C-101B-9397-08002B2CF9AE}" pid="3" name="KSOProductBuildVer">
    <vt:lpwstr>2052-12.1.0.16120</vt:lpwstr>
  </property>
</Properties>
</file>