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0016EB" w:rsidRPr="009A2D89" w:rsidP="000016EB">
      <w:pPr>
        <w:adjustRightInd w:val="0"/>
        <w:snapToGrid w:val="0"/>
        <w:spacing w:line="360" w:lineRule="auto"/>
        <w:jc w:val="center"/>
        <w:rPr>
          <w:rFonts w:ascii="黑体" w:eastAsia="黑体" w:hAnsi="黑体" w:cs="微软雅黑"/>
          <w:noProof/>
          <w:sz w:val="32"/>
          <w:szCs w:val="32"/>
        </w:rPr>
      </w:pPr>
      <w:r w:rsidRPr="009A2D89">
        <w:rPr>
          <w:rFonts w:ascii="黑体" w:eastAsia="黑体" w:hAnsi="黑体" w:cs="微软雅黑" w:hint="eastAsia"/>
          <w:noProof/>
          <w:sz w:val="32"/>
          <w:szCs w:val="32"/>
        </w:rPr>
        <w:t>黑龙江省佳木斯市四校</w:t>
      </w:r>
      <w:r w:rsidRPr="009A2D89">
        <w:rPr>
          <w:rFonts w:ascii="黑体" w:eastAsia="黑体" w:hAnsi="黑体" w:cs="Times New Roman" w:hint="eastAsia"/>
          <w:noProof/>
          <w:sz w:val="32"/>
          <w:szCs w:val="32"/>
        </w:rPr>
        <w:t>2023-2024</w:t>
      </w:r>
      <w:r w:rsidRPr="009A2D89">
        <w:rPr>
          <w:rFonts w:ascii="黑体" w:eastAsia="黑体" w:hAnsi="黑体" w:cs="微软雅黑" w:hint="eastAsia"/>
          <w:noProof/>
          <w:sz w:val="32"/>
          <w:szCs w:val="32"/>
        </w:rPr>
        <w:t>学年高三上学期期中</w:t>
      </w:r>
    </w:p>
    <w:p w:rsidR="000016EB" w:rsidRPr="009A2D89" w:rsidP="000016EB">
      <w:pPr>
        <w:adjustRightInd w:val="0"/>
        <w:snapToGrid w:val="0"/>
        <w:spacing w:line="360" w:lineRule="auto"/>
        <w:jc w:val="center"/>
        <w:rPr>
          <w:rFonts w:ascii="黑体" w:eastAsia="黑体" w:hAnsi="黑体" w:cs="微软雅黑"/>
          <w:noProof/>
          <w:sz w:val="32"/>
          <w:szCs w:val="32"/>
        </w:rPr>
      </w:pPr>
      <w:r w:rsidRPr="009A2D89">
        <w:rPr>
          <w:rFonts w:ascii="黑体" w:eastAsia="黑体" w:hAnsi="黑体" w:cs="微软雅黑" w:hint="eastAsia"/>
          <w:noProof/>
          <w:sz w:val="32"/>
          <w:szCs w:val="32"/>
        </w:rPr>
        <w:t>联考语文试题</w:t>
      </w:r>
    </w:p>
    <w:p w:rsidR="000016EB" w:rsidRPr="009A2D89" w:rsidP="000016EB">
      <w:pPr>
        <w:adjustRightInd w:val="0"/>
        <w:snapToGrid w:val="0"/>
        <w:spacing w:line="360" w:lineRule="auto"/>
        <w:jc w:val="left"/>
        <w:rPr>
          <w:rFonts w:asciiTheme="minorEastAsia" w:hAnsiTheme="minorEastAsia"/>
          <w:szCs w:val="21"/>
        </w:rPr>
      </w:pPr>
      <w:r w:rsidRPr="009A2D89">
        <w:rPr>
          <w:rFonts w:asciiTheme="minorEastAsia" w:hAnsiTheme="minorEastAsia" w:cs="宋体"/>
          <w:b/>
          <w:szCs w:val="21"/>
        </w:rPr>
        <w:t>一、现代文阅读（</w:t>
      </w:r>
      <w:r w:rsidRPr="009A2D89">
        <w:rPr>
          <w:rFonts w:asciiTheme="minorEastAsia" w:hAnsiTheme="minorEastAsia" w:cs="Times New Roman"/>
          <w:b/>
          <w:szCs w:val="21"/>
        </w:rPr>
        <w:t>15</w:t>
      </w:r>
      <w:r w:rsidRPr="009A2D89">
        <w:rPr>
          <w:rFonts w:asciiTheme="minorEastAsia" w:hAnsiTheme="minorEastAsia" w:cs="宋体"/>
          <w:b/>
          <w:szCs w:val="21"/>
        </w:rPr>
        <w:t>分）</w:t>
      </w:r>
    </w:p>
    <w:p w:rsidR="000016EB" w:rsidRPr="009A2D89" w:rsidP="000016EB">
      <w:pPr>
        <w:adjustRightInd w:val="0"/>
        <w:snapToGrid w:val="0"/>
        <w:spacing w:line="360" w:lineRule="auto"/>
        <w:jc w:val="left"/>
        <w:rPr>
          <w:rFonts w:asciiTheme="minorEastAsia" w:hAnsiTheme="minorEastAsia"/>
          <w:szCs w:val="21"/>
        </w:rPr>
      </w:pPr>
      <w:r w:rsidRPr="009A2D89">
        <w:rPr>
          <w:rFonts w:asciiTheme="minorEastAsia" w:hAnsiTheme="minorEastAsia" w:cs="宋体"/>
          <w:szCs w:val="21"/>
        </w:rPr>
        <w:t>阅读下面的文字，完成各题。</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楷体"/>
          <w:szCs w:val="21"/>
        </w:rPr>
        <w:t>材料一：</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，顾名思义，就是将思想政治教育渗透到知识、经验或活动过程中，这一过程是价值理性和工具理性的统一。基于此，</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是指教师在传授课程知识的基础上引导学生将所学的知识转化为内在德性，转化为自己精神系统的有机构成，转化为自己的一种素质或能力，成为个体认识世界与改造世界的基本能力和方法。它指向一种新的思想政治工作理念，即</w:t>
      </w:r>
      <w:r w:rsidRPr="009A2D89">
        <w:rPr>
          <w:rFonts w:asciiTheme="minorEastAsia" w:hAnsiTheme="minorEastAsia" w:cs="宋体"/>
          <w:szCs w:val="21"/>
        </w:rPr>
        <w:t>“</w:t>
      </w:r>
      <w:r w:rsidRPr="009A2D89">
        <w:rPr>
          <w:rFonts w:asciiTheme="minorEastAsia" w:hAnsiTheme="minorEastAsia" w:cs="楷体"/>
          <w:szCs w:val="21"/>
        </w:rPr>
        <w:t>课程承载思政</w:t>
      </w:r>
      <w:r w:rsidRPr="009A2D89">
        <w:rPr>
          <w:rFonts w:asciiTheme="minorEastAsia" w:hAnsiTheme="minorEastAsia" w:cs="宋体"/>
          <w:szCs w:val="21"/>
        </w:rPr>
        <w:t>”</w:t>
      </w:r>
      <w:r w:rsidRPr="009A2D89">
        <w:rPr>
          <w:rFonts w:asciiTheme="minorEastAsia" w:hAnsiTheme="minorEastAsia" w:cs="楷体"/>
          <w:szCs w:val="21"/>
        </w:rPr>
        <w:t>与</w:t>
      </w:r>
      <w:r w:rsidRPr="009A2D89">
        <w:rPr>
          <w:rFonts w:asciiTheme="minorEastAsia" w:hAnsiTheme="minorEastAsia" w:cs="宋体"/>
          <w:szCs w:val="21"/>
        </w:rPr>
        <w:t>“</w:t>
      </w:r>
      <w:r w:rsidRPr="009A2D89">
        <w:rPr>
          <w:rFonts w:asciiTheme="minorEastAsia" w:hAnsiTheme="minorEastAsia" w:cs="楷体"/>
          <w:szCs w:val="21"/>
        </w:rPr>
        <w:t>思政寓于课程</w:t>
      </w:r>
      <w:r w:rsidRPr="009A2D89">
        <w:rPr>
          <w:rFonts w:asciiTheme="minorEastAsia" w:hAnsiTheme="minorEastAsia" w:cs="宋体"/>
          <w:szCs w:val="21"/>
        </w:rPr>
        <w:t>”</w:t>
      </w:r>
      <w:r w:rsidRPr="009A2D89">
        <w:rPr>
          <w:rFonts w:asciiTheme="minorEastAsia" w:hAnsiTheme="minorEastAsia" w:cs="楷体"/>
          <w:szCs w:val="21"/>
        </w:rPr>
        <w:t>。这一理念注重在价值传播中凝聚知识底蕴，在知识传播中强调价值引领。</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楷体"/>
          <w:szCs w:val="21"/>
        </w:rPr>
        <w:t>第一，旨在将显性教育与隐性教育相结合，构建全课程育人环境，实现从</w:t>
      </w:r>
      <w:r w:rsidRPr="009A2D89">
        <w:rPr>
          <w:rFonts w:asciiTheme="minorEastAsia" w:hAnsiTheme="minorEastAsia" w:cs="宋体"/>
          <w:szCs w:val="21"/>
        </w:rPr>
        <w:t>“</w:t>
      </w:r>
      <w:r w:rsidRPr="009A2D89">
        <w:rPr>
          <w:rFonts w:asciiTheme="minorEastAsia" w:hAnsiTheme="minorEastAsia" w:cs="楷体"/>
          <w:szCs w:val="21"/>
        </w:rPr>
        <w:t>思政课程</w:t>
      </w:r>
      <w:r w:rsidRPr="009A2D89">
        <w:rPr>
          <w:rFonts w:asciiTheme="minorEastAsia" w:hAnsiTheme="minorEastAsia" w:cs="宋体"/>
          <w:szCs w:val="21"/>
        </w:rPr>
        <w:t>”</w:t>
      </w:r>
      <w:r w:rsidRPr="009A2D89">
        <w:rPr>
          <w:rFonts w:asciiTheme="minorEastAsia" w:hAnsiTheme="minorEastAsia" w:cs="楷体"/>
          <w:szCs w:val="21"/>
        </w:rPr>
        <w:t>向</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育人方式的拓展。思想政治理论课是一门具体的显性教育课程，是思想政治工作的主渠道。它把马克思主义理论同中国特色社会主义实践紧密地结合起来，把思想品德教育同中国特色社会主义理论、中华优秀传统文化紧密结合起来，体现了育人的方向和育人的宗旨。其他课程作为隐性课程，在</w:t>
      </w:r>
      <w:r w:rsidRPr="009A2D89">
        <w:rPr>
          <w:rFonts w:asciiTheme="minorEastAsia" w:hAnsiTheme="minorEastAsia" w:cs="宋体"/>
          <w:szCs w:val="21"/>
        </w:rPr>
        <w:t>“</w:t>
      </w:r>
      <w:r w:rsidRPr="009A2D89">
        <w:rPr>
          <w:rFonts w:asciiTheme="minorEastAsia" w:hAnsiTheme="minorEastAsia" w:cs="楷体"/>
          <w:szCs w:val="21"/>
        </w:rPr>
        <w:t>守好一段渠，种好责任田</w:t>
      </w:r>
      <w:r w:rsidRPr="009A2D89">
        <w:rPr>
          <w:rFonts w:asciiTheme="minorEastAsia" w:hAnsiTheme="minorEastAsia" w:cs="宋体"/>
          <w:szCs w:val="21"/>
        </w:rPr>
        <w:t>”</w:t>
      </w:r>
      <w:r w:rsidRPr="009A2D89">
        <w:rPr>
          <w:rFonts w:asciiTheme="minorEastAsia" w:hAnsiTheme="minorEastAsia" w:cs="楷体"/>
          <w:szCs w:val="21"/>
        </w:rPr>
        <w:t>的基础上，要潜移默化地渗透育人的价值，必须与思想政治理论课同向同行，形成协同效应。因此，</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建设，要以马克思主义理论和中国特色社会主义理论引领其他课程的发展，充分发挥思想政治理论课在</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建设中的引领作用，充分体现马克思主义理论对</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的指导作用。</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楷体"/>
          <w:szCs w:val="21"/>
        </w:rPr>
        <w:t>第二，旨在探索人文学科与自然学科的整合。</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理念下，各类课程都有其亟待挖掘的价值元素。课程知识一般分为人文学科和自然学科，学生学习多学科知识，旨在通过达到对人类之知的整体认识，形成素质底蕴。这就要求教授的学科知识应是内在整合的、完整的，这样才能实现育人的整体效应。因此，需要对多学科的价值元素进行统筹规划。基于此，</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中教师不仅要系统而科学地传授知识，还要重视建立知识与人、与生活多向度的交融关系。</w:t>
      </w:r>
    </w:p>
    <w:p w:rsidR="000016EB" w:rsidRPr="009A2D89" w:rsidP="000016EB">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9A2D89">
        <w:rPr>
          <w:rFonts w:asciiTheme="minorEastAsia" w:hAnsiTheme="minorEastAsia" w:cs="楷体"/>
          <w:szCs w:val="21"/>
        </w:rPr>
        <w:t>价值问题是推动</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绕不开的本源问题。实现</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的育人目标，要选择正确的价值维度。首先，</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应正确认识和处理知识导向与价值引领的关系。知识导向不能没有价值作支撑，失去了价值导向就会失去人才培养的方向。其次，</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应正确认识和处理专业技能训练与人的全面发展的关系。人的全面发展是指德智体美劳全面发展，其中以德为统领，重视对学生世界观、人生观及价值观的塑造，对文化知识，体育精神、审美情操和健全人格等的培养，为学生成长成才打下扎实的价值底色。全面发展要注重个性培养，在全面的基础上有所专长。再次，</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应正确认识和处理意识形态主导</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楷体"/>
          <w:szCs w:val="21"/>
        </w:rPr>
        <w:t>性和课程丰富多样性的关系。既要增强马克思主义在意识形态领域的主导地位，又要根据不同类型的课程、知识结构的特点有所侧重，使主导性与多样性紧密结合。</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以课程为平台，旨在将显性教育与隐性教育相结合，实现学科间育人价值的勾连，实现课堂内外的联动，实现多学科教师的相互配合，达到</w:t>
      </w:r>
      <w:r w:rsidRPr="009A2D89">
        <w:rPr>
          <w:rFonts w:asciiTheme="minorEastAsia" w:hAnsiTheme="minorEastAsia" w:cs="宋体"/>
          <w:szCs w:val="21"/>
        </w:rPr>
        <w:t>“</w:t>
      </w:r>
      <w:r w:rsidRPr="009A2D89">
        <w:rPr>
          <w:rFonts w:asciiTheme="minorEastAsia" w:hAnsiTheme="minorEastAsia" w:cs="楷体"/>
          <w:szCs w:val="21"/>
        </w:rPr>
        <w:t>在价值传播中凝聚知识底蕴，在知识传播中实现价值引领</w:t>
      </w:r>
      <w:r w:rsidRPr="009A2D89">
        <w:rPr>
          <w:rFonts w:asciiTheme="minorEastAsia" w:hAnsiTheme="minorEastAsia" w:cs="宋体"/>
          <w:szCs w:val="21"/>
        </w:rPr>
        <w:t>”</w:t>
      </w:r>
      <w:r w:rsidRPr="009A2D89">
        <w:rPr>
          <w:rFonts w:asciiTheme="minorEastAsia" w:hAnsiTheme="minorEastAsia" w:cs="楷体"/>
          <w:szCs w:val="21"/>
        </w:rPr>
        <w:t>的育人价值的聚焦，育德才兼备的当代青年学生，只有</w:t>
      </w:r>
      <w:r w:rsidRPr="009A2D89">
        <w:rPr>
          <w:rFonts w:asciiTheme="minorEastAsia" w:hAnsiTheme="minorEastAsia" w:cs="宋体"/>
          <w:szCs w:val="21"/>
        </w:rPr>
        <w:t>“</w:t>
      </w:r>
      <w:r w:rsidRPr="009A2D89">
        <w:rPr>
          <w:rFonts w:asciiTheme="minorEastAsia" w:hAnsiTheme="minorEastAsia" w:cs="楷体"/>
          <w:szCs w:val="21"/>
        </w:rPr>
        <w:t>课程思政</w:t>
      </w:r>
      <w:r w:rsidRPr="009A2D89">
        <w:rPr>
          <w:rFonts w:asciiTheme="minorEastAsia" w:hAnsiTheme="minorEastAsia" w:cs="宋体"/>
          <w:szCs w:val="21"/>
        </w:rPr>
        <w:t>”</w:t>
      </w:r>
      <w:r w:rsidRPr="009A2D89">
        <w:rPr>
          <w:rFonts w:asciiTheme="minorEastAsia" w:hAnsiTheme="minorEastAsia" w:cs="楷体"/>
          <w:szCs w:val="21"/>
        </w:rPr>
        <w:t>成为塑造学生心灵的一门学问，课程才能真正体现出育人本质。</w:t>
      </w:r>
    </w:p>
    <w:p w:rsidR="000016EB" w:rsidRPr="009A2D89" w:rsidP="000016EB">
      <w:pPr>
        <w:adjustRightInd w:val="0"/>
        <w:snapToGrid w:val="0"/>
        <w:spacing w:line="360" w:lineRule="auto"/>
        <w:ind w:firstLine="420"/>
        <w:jc w:val="right"/>
        <w:rPr>
          <w:rFonts w:asciiTheme="minorEastAsia" w:hAnsiTheme="minorEastAsia"/>
          <w:szCs w:val="21"/>
        </w:rPr>
      </w:pPr>
      <w:r w:rsidRPr="009A2D89">
        <w:rPr>
          <w:rFonts w:asciiTheme="minorEastAsia" w:hAnsiTheme="minorEastAsia" w:cs="楷体"/>
          <w:szCs w:val="21"/>
        </w:rPr>
        <w:t>（摘编自邱伟光《课程思政的价值意蕴与生成路径》，有删改）</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楷体"/>
          <w:szCs w:val="21"/>
        </w:rPr>
        <w:t>材料二：</w:t>
      </w:r>
    </w:p>
    <w:p w:rsidR="000016EB" w:rsidRPr="009A2D89" w:rsidP="000016EB">
      <w:pPr>
        <w:adjustRightInd w:val="0"/>
        <w:snapToGrid w:val="0"/>
        <w:spacing w:line="360" w:lineRule="auto"/>
        <w:ind w:firstLine="420"/>
        <w:jc w:val="left"/>
        <w:rPr>
          <w:rFonts w:asciiTheme="minorEastAsia" w:hAnsiTheme="minorEastAsia"/>
          <w:szCs w:val="21"/>
        </w:rPr>
      </w:pPr>
      <w:r w:rsidRPr="009A2D89">
        <w:rPr>
          <w:rFonts w:asciiTheme="minorEastAsia" w:hAnsiTheme="minorEastAsia" w:cs="楷体"/>
          <w:szCs w:val="21"/>
        </w:rPr>
        <w:t>课程思政的设计与规划必须遵循课程的运行规律，实现思想政治教育与课程的有机融合。第一，科学取舍，抓住</w:t>
      </w:r>
      <w:r w:rsidRPr="009A2D89">
        <w:rPr>
          <w:rFonts w:asciiTheme="minorEastAsia" w:hAnsiTheme="minorEastAsia" w:cs="宋体"/>
          <w:szCs w:val="21"/>
        </w:rPr>
        <w:t>“</w:t>
      </w:r>
      <w:r w:rsidRPr="009A2D89">
        <w:rPr>
          <w:rFonts w:asciiTheme="minorEastAsia" w:hAnsiTheme="minorEastAsia" w:cs="楷体"/>
          <w:szCs w:val="21"/>
        </w:rPr>
        <w:t>牛鼻子</w:t>
      </w:r>
      <w:r w:rsidRPr="009A2D89">
        <w:rPr>
          <w:rFonts w:asciiTheme="minorEastAsia" w:hAnsiTheme="minorEastAsia" w:cs="宋体"/>
          <w:szCs w:val="21"/>
        </w:rPr>
        <w:t>”</w:t>
      </w:r>
      <w:r w:rsidRPr="009A2D89">
        <w:rPr>
          <w:rFonts w:asciiTheme="minorEastAsia" w:hAnsiTheme="minorEastAsia" w:cs="楷体"/>
          <w:szCs w:val="21"/>
        </w:rPr>
        <w:t>。在课程选取上应该有所取舍，而不是全面兼顾，应该首先选取基础性课程和核心专业课程。具体到实施的学校和实施的不同阶段，要根据课程的成熟程度进行优化选择而不是一哄而上，要根据师资队伍的整体情况从试点开始，在经验成熟的基础上逐步推开。第二，找准</w:t>
      </w:r>
      <w:r w:rsidRPr="009A2D89">
        <w:rPr>
          <w:rFonts w:asciiTheme="minorEastAsia" w:hAnsiTheme="minorEastAsia" w:cs="宋体"/>
          <w:szCs w:val="21"/>
        </w:rPr>
        <w:t>“</w:t>
      </w:r>
      <w:r w:rsidRPr="009A2D89">
        <w:rPr>
          <w:rFonts w:asciiTheme="minorEastAsia" w:hAnsiTheme="minorEastAsia" w:cs="楷体"/>
          <w:szCs w:val="21"/>
        </w:rPr>
        <w:t>契合点</w:t>
      </w:r>
      <w:r w:rsidRPr="009A2D89">
        <w:rPr>
          <w:rFonts w:asciiTheme="minorEastAsia" w:hAnsiTheme="minorEastAsia" w:cs="宋体"/>
          <w:szCs w:val="21"/>
        </w:rPr>
        <w:t>”</w:t>
      </w:r>
      <w:r w:rsidRPr="009A2D89">
        <w:rPr>
          <w:rFonts w:asciiTheme="minorEastAsia" w:hAnsiTheme="minorEastAsia" w:cs="楷体"/>
          <w:szCs w:val="21"/>
        </w:rPr>
        <w:t>。课程思政设计的关键和核心在于找准契合点；以无缝对接和有机互融的方式，建立生成性的内在契合关系。要立足学科的特殊视野，理论和方法，创新专业课程话语体系，实现专业授课中知识传授与价值引导的有机统一。第三，注重系统设计，保证有效性。所谓系统是指教学内容与评价制度（标准），教材开发，教师培训等方面要周详考虑，并保持同步性和一致性。要基于对学科专业的研究，推动思想政治教育与学科课程的结合，并基于学生身心发展特点、学科课程特点，进行内容体系设计、教学的具体设计和规划。并据此制定相关教学目标，教育重点、评价方案和标准。专业课程要注重知识能力和情感态度价值观的不同维度的培育，由浅入深、由知到行，由知识掌握到内生情感态度价值观的不同维度的培育。</w:t>
      </w:r>
    </w:p>
    <w:p w:rsidR="000016EB" w:rsidRPr="009A2D89" w:rsidP="000016EB">
      <w:pPr>
        <w:adjustRightInd w:val="0"/>
        <w:snapToGrid w:val="0"/>
        <w:spacing w:line="360" w:lineRule="auto"/>
        <w:ind w:firstLine="420"/>
        <w:jc w:val="right"/>
        <w:rPr>
          <w:rFonts w:asciiTheme="minorEastAsia" w:hAnsiTheme="minorEastAsia"/>
          <w:szCs w:val="21"/>
        </w:rPr>
      </w:pPr>
      <w:r w:rsidRPr="009A2D89">
        <w:rPr>
          <w:rFonts w:asciiTheme="minorEastAsia" w:hAnsiTheme="minorEastAsia" w:cs="楷体"/>
          <w:szCs w:val="21"/>
        </w:rPr>
        <w:t>（摘编自陆道坤《课程思政推行中若干核心问题及解决思路——基于专业课程的讨论》，有删改）</w:t>
      </w:r>
    </w:p>
    <w:p w:rsidR="000016EB" w:rsidRPr="009A2D89" w:rsidP="000016EB">
      <w:pPr>
        <w:adjustRightInd w:val="0"/>
        <w:snapToGrid w:val="0"/>
        <w:spacing w:line="360" w:lineRule="auto"/>
        <w:jc w:val="left"/>
        <w:rPr>
          <w:rFonts w:asciiTheme="minorEastAsia" w:hAnsiTheme="minorEastAsia"/>
          <w:szCs w:val="21"/>
        </w:rPr>
      </w:pPr>
      <w:r w:rsidRPr="009A2D89">
        <w:rPr>
          <w:rFonts w:asciiTheme="minorEastAsia" w:hAnsiTheme="minorEastAsia"/>
          <w:szCs w:val="21"/>
        </w:rPr>
        <w:t>1.</w:t>
      </w:r>
      <w:r w:rsidRPr="009A2D89">
        <w:rPr>
          <w:rFonts w:asciiTheme="minorEastAsia" w:hAnsiTheme="minorEastAsia" w:cs="宋体"/>
          <w:szCs w:val="21"/>
        </w:rPr>
        <w:t>根据材料内容，下列对“课程思政”的理解和分析，正确的一项是（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课程思政在思想政治育人方面是对思政课程的有力补充，在专业课程中塑造学生美好心灵，能够与思政课程形成协同效应。</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课程思政是一种新的思想政治工作理念，以课程承载思政与思政寓于课程的方式，在传统文化教育中达到育人价值的聚焦。</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课程思政的顺利实施需要思想政治课教师和专业课教师共同组织课堂教学，并且从课内延伸到课外，实现教育的最大效力。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处理好意识形态主导性与课程丰富性之间的关系，就能够实现课程思政设计和规划的系统性，从而保证课程思政的有效性。</w:t>
      </w:r>
    </w:p>
    <w:p w:rsidR="000016EB" w:rsidRPr="009A2D89" w:rsidP="000016EB">
      <w:pPr>
        <w:adjustRightInd w:val="0"/>
        <w:snapToGrid w:val="0"/>
        <w:spacing w:line="360" w:lineRule="auto"/>
        <w:jc w:val="left"/>
        <w:rPr>
          <w:rFonts w:asciiTheme="minorEastAsia" w:hAnsiTheme="minorEastAsia"/>
          <w:szCs w:val="21"/>
        </w:rPr>
      </w:pPr>
      <w:r w:rsidRPr="009A2D89">
        <w:rPr>
          <w:rFonts w:asciiTheme="minorEastAsia" w:hAnsiTheme="minorEastAsia"/>
          <w:szCs w:val="21"/>
        </w:rPr>
        <w:t>2.</w:t>
      </w:r>
      <w:r w:rsidRPr="009A2D89">
        <w:rPr>
          <w:rFonts w:asciiTheme="minorEastAsia" w:hAnsiTheme="minorEastAsia" w:cs="宋体"/>
          <w:szCs w:val="21"/>
        </w:rPr>
        <w:t>根据材料内容，下列说法不正确的一项是（   ）</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9A2D89">
        <w:rPr>
          <w:rFonts w:asciiTheme="minorEastAsia" w:hAnsiTheme="minorEastAsia"/>
          <w:szCs w:val="21"/>
        </w:rPr>
        <w:t>A.</w:t>
      </w:r>
      <w:r w:rsidRPr="009A2D89">
        <w:rPr>
          <w:rFonts w:asciiTheme="minorEastAsia" w:hAnsiTheme="minorEastAsia" w:cs="宋体"/>
          <w:szCs w:val="21"/>
        </w:rPr>
        <w:t>任何专业课程都兼具专业知识性和育人价值，专业课程的价值理性和工具理性，在教师的</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引导下，完全可能实现统一。</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在课程思政实施之前，部分专业课教师教授知识时呈现出重知识导向、轻价值引领的现象，难以实现育人的整体效应。</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立足学科的特殊性，改革专业课程话语体系，就可以找准专业课程和思想政治教育间的契合点，推动二者的有机融合。</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在课程思政理念下，既能帮助学生掌握丰富的知识，又能为学生成长成才打下扎实的价值底色的课程才是合格的课程。</w:t>
      </w:r>
    </w:p>
    <w:p w:rsidR="000016EB" w:rsidRPr="009A2D89" w:rsidP="000016EB">
      <w:pPr>
        <w:adjustRightInd w:val="0"/>
        <w:snapToGrid w:val="0"/>
        <w:spacing w:line="360" w:lineRule="auto"/>
        <w:jc w:val="left"/>
        <w:rPr>
          <w:rFonts w:asciiTheme="minorEastAsia" w:hAnsiTheme="minorEastAsia"/>
          <w:szCs w:val="21"/>
        </w:rPr>
      </w:pPr>
      <w:r w:rsidRPr="009A2D89">
        <w:rPr>
          <w:rFonts w:asciiTheme="minorEastAsia" w:hAnsiTheme="minorEastAsia"/>
          <w:szCs w:val="21"/>
        </w:rPr>
        <w:t>3.</w:t>
      </w:r>
      <w:r w:rsidRPr="009A2D89">
        <w:rPr>
          <w:rFonts w:asciiTheme="minorEastAsia" w:hAnsiTheme="minorEastAsia" w:cs="宋体"/>
          <w:szCs w:val="21"/>
        </w:rPr>
        <w:t>结合材料内容，下列各项中不符合“课程思政”建设理念的一项是（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专业课教师在课上适时讲述科学家的事迹，培养学生学习兴趣，激励学生探求新知，鼓励学生传承科学家科研报国的奉献精神。</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学校定期组织思想政治课程和其他专业课程教师联合开展教学研究，共同研讨专业课程中的德育元素以及育人方式革新等内容。</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学校在推进课程思政时，通过课程遴选，选择部分相对成熟的课程进行试点建设，循序渐进，成熟后再逐步推广到所有的课程。</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以培养“面向高科技”人才为目标，注重依据学生身心发展特点、学科特点，进行学科知识体系、教学方法的具体设计和规划。</w:t>
      </w:r>
    </w:p>
    <w:p w:rsidR="000016EB" w:rsidRPr="009A2D89" w:rsidP="000016EB">
      <w:pPr>
        <w:adjustRightInd w:val="0"/>
        <w:snapToGrid w:val="0"/>
        <w:spacing w:line="360" w:lineRule="auto"/>
        <w:jc w:val="left"/>
        <w:rPr>
          <w:rFonts w:asciiTheme="minorEastAsia" w:hAnsiTheme="minorEastAsia"/>
          <w:szCs w:val="21"/>
        </w:rPr>
      </w:pPr>
      <w:r w:rsidRPr="009A2D89">
        <w:rPr>
          <w:rFonts w:asciiTheme="minorEastAsia" w:hAnsiTheme="minorEastAsia"/>
          <w:szCs w:val="21"/>
        </w:rPr>
        <w:t>4.</w:t>
      </w:r>
      <w:r w:rsidRPr="009A2D89">
        <w:rPr>
          <w:rFonts w:asciiTheme="minorEastAsia" w:hAnsiTheme="minorEastAsia" w:cs="宋体"/>
          <w:szCs w:val="21"/>
        </w:rPr>
        <w:t>请分析材料一的行文思路。</w:t>
      </w:r>
    </w:p>
    <w:p w:rsidR="000016EB"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 xml:space="preserve">1.C    </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 xml:space="preserve">2.C    </w:t>
      </w:r>
    </w:p>
    <w:p w:rsidR="000016EB"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 xml:space="preserve">3.D    </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4.</w:t>
      </w:r>
      <w:r w:rsidRPr="009A2D89">
        <w:rPr>
          <w:rFonts w:asciiTheme="minorEastAsia" w:hAnsiTheme="minorEastAsia" w:cs="宋体"/>
          <w:szCs w:val="21"/>
        </w:rPr>
        <w:t>①首先，提出“课程思政”的价值本源是一种新的思想政治工作理念。</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②其次，说明课堂教学、社会实践，网络运用的必要性。</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③然后，说明了实现“课程思政”的育人目标，要选择正确的价值维度。</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cs="宋体"/>
          <w:szCs w:val="21"/>
        </w:rPr>
        <w:t>④最后，再次强调“课程思政”对育人的重要意义。</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【1题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本题考查学生对文章内容和重要概念的理解和分析能力。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“在专业课程中塑造学生美好心灵”于文无据。材料一最后一段提到“只有‘课程思政’成为塑造学生心灵的一门学问，课程才能真正体现出育人本质”，并没有说在专业课程中塑造学生美好心灵。</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Pr>
          <w:rFonts w:asciiTheme="minorEastAsia" w:hAnsiTheme="minorEastAsia"/>
          <w:szCs w:val="21"/>
        </w:rPr>
        <w:t>.</w:t>
      </w:r>
      <w:r w:rsidRPr="009A2D89">
        <w:rPr>
          <w:rFonts w:asciiTheme="minorEastAsia" w:hAnsiTheme="minorEastAsia" w:cs="宋体"/>
          <w:szCs w:val="21"/>
        </w:rPr>
        <w:t>“在传统文化教育中达到育人价值的聚焦”说法错误。并非仅仅在传统文化教育中达到育人价值的聚焦，而是所有教育中达到育人价值的聚焦。</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9A2D89">
        <w:rPr>
          <w:rFonts w:asciiTheme="minorEastAsia" w:hAnsiTheme="minorEastAsia"/>
          <w:szCs w:val="21"/>
        </w:rPr>
        <w:t>D</w:t>
      </w:r>
      <w:r>
        <w:rPr>
          <w:rFonts w:asciiTheme="minorEastAsia" w:hAnsiTheme="minorEastAsia"/>
          <w:szCs w:val="21"/>
        </w:rPr>
        <w:t>.</w:t>
      </w:r>
      <w:r w:rsidRPr="009A2D89">
        <w:rPr>
          <w:rFonts w:asciiTheme="minorEastAsia" w:hAnsiTheme="minorEastAsia" w:cs="宋体"/>
          <w:szCs w:val="21"/>
        </w:rPr>
        <w:t>“就能够实现课程思政设计和规划的系统性，从而保证课程思政的有效性”说法过于绝对。“处理好意识形态主导性与课程丰富性之间的关系”只是保证课程思政的有效性条件之一。</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故选C。</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【2题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本题考查学生分析概括作者在文中的观点态度的能力。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Pr>
          <w:rFonts w:asciiTheme="minorEastAsia" w:hAnsiTheme="minorEastAsia"/>
          <w:szCs w:val="21"/>
        </w:rPr>
        <w:t>.</w:t>
      </w:r>
      <w:r w:rsidRPr="009A2D89">
        <w:rPr>
          <w:rFonts w:asciiTheme="minorEastAsia" w:hAnsiTheme="minorEastAsia" w:cs="宋体"/>
          <w:szCs w:val="21"/>
        </w:rPr>
        <w:t>选项因果倒置。材料二原文为“课程思政设计的关键和核心在于找准契合点；以无缝对接和有机互融的方式，建立生成性的内在契合关系。要立足学科的特殊视野，理论和方法，创新专业课程话语体系，实现专业授课中知识传授与价值引导的有机统一”。</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故选C。</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【3题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本题考查学生分析论点、论据和论证方法的能力。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依据材料一“‘课程思政’以课程为平台，旨在将显性教育与隐性教育相结合，实现学科间育人价值的勾连，……达到‘在价值传播中凝聚知识底蕴，在知识传播中实现价值引领’的育人价值的聚焦，育德才兼备的当代青年学生”可见，课程思政的建设理念应是培育德才兼备的当代青年学生；</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Pr>
          <w:rFonts w:asciiTheme="minorEastAsia" w:hAnsiTheme="minorEastAsia"/>
          <w:szCs w:val="21"/>
        </w:rPr>
        <w:t>.</w:t>
      </w:r>
      <w:r w:rsidRPr="009A2D89">
        <w:rPr>
          <w:rFonts w:asciiTheme="minorEastAsia" w:hAnsiTheme="minorEastAsia" w:cs="宋体"/>
          <w:szCs w:val="21"/>
        </w:rPr>
        <w:t>“注重依据学生身心发展特点、学科特点，进行学科知识体系、教学方法的具体设计和规划”只显示了对学生学科知识体系的培养，即“才”的培养，并没有体现出思想政治教育的融入，所以不属于“课程思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故选D。</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【4题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本题考查学生分析文章结构和思路的能力。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材料一共五段。第一段，作者首先提出“‘课程思政’，顾名思义，就是将思想政治教育渗透到知识、经验或活动过程中，这一过程是价值理性和工具理性的统一”“它指向一种新的思想政治工作理念”，从而提出“课程思政”的价值本源是一种新的思想政治工作理念。引出所要论述的问题。</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接着，在二三四段中，二三两段分别从“旨在将显性教育与隐性教育相结合，构建全课程育人环境，实现从‘思政课程’向‘课程思政’育人方式的拓展”“旨在探索人文学科与自然学科的整合”两方面，说明课堂教学、社会实践，网络运用的必要性。</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第四段则是从“‘课程思政’应正确认识和处理知识导向与价值引领的关系”“‘课程思政’应正确认识和处理专业技能训练与人的全面发展的关系”“‘课程思政’应正确认识和处理意识形态主导性和课程丰富多样性的关系”等三方面论证实现“课程思政”的育人目标，要选择正确的价值维度。</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9A2D89">
        <w:rPr>
          <w:rFonts w:asciiTheme="minorEastAsia" w:hAnsiTheme="minorEastAsia" w:cs="宋体"/>
          <w:szCs w:val="21"/>
        </w:rPr>
        <w:t>最后，在第五段中，作者提到“‘课程思政’以课程为平台，旨在将显性教育与隐性教育相结合，实现学科间育人价值的勾连，实现课堂内外的联动，实现多学科教师的相互配合，达到‘在价值传播中凝聚知识底蕴，在知识传播中实现价值引领’的育人价值的聚焦”，再次强调“课程思政”对育人的重要意义。</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全文为总分总结构，论证层次分明有力。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二、古代诗文阅读（</w:t>
      </w:r>
      <w:r w:rsidRPr="009A2D89">
        <w:rPr>
          <w:rFonts w:asciiTheme="minorEastAsia" w:hAnsiTheme="minorEastAsia" w:cs="Times New Roman"/>
          <w:b/>
          <w:szCs w:val="21"/>
        </w:rPr>
        <w:t>46</w:t>
      </w:r>
      <w:r w:rsidRPr="009A2D89">
        <w:rPr>
          <w:rFonts w:asciiTheme="minorEastAsia" w:hAnsiTheme="minorEastAsia" w:cs="宋体"/>
          <w:b/>
          <w:szCs w:val="21"/>
        </w:rPr>
        <w:t>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（一）文言文阅读（本题共</w:t>
      </w:r>
      <w:r w:rsidRPr="009A2D89">
        <w:rPr>
          <w:rFonts w:asciiTheme="minorEastAsia" w:hAnsiTheme="minorEastAsia" w:cs="Times New Roman"/>
          <w:b/>
          <w:szCs w:val="21"/>
        </w:rPr>
        <w:t>5</w:t>
      </w:r>
      <w:r w:rsidRPr="009A2D89">
        <w:rPr>
          <w:rFonts w:asciiTheme="minorEastAsia" w:hAnsiTheme="minorEastAsia" w:cs="宋体"/>
          <w:b/>
          <w:szCs w:val="21"/>
        </w:rPr>
        <w:t>小题，</w:t>
      </w:r>
      <w:r w:rsidRPr="009A2D89">
        <w:rPr>
          <w:rFonts w:asciiTheme="minorEastAsia" w:hAnsiTheme="minorEastAsia" w:cs="Times New Roman"/>
          <w:b/>
          <w:szCs w:val="21"/>
        </w:rPr>
        <w:t>20</w:t>
      </w:r>
      <w:r w:rsidRPr="009A2D89">
        <w:rPr>
          <w:rFonts w:asciiTheme="minorEastAsia" w:hAnsiTheme="minorEastAsia" w:cs="宋体"/>
          <w:b/>
          <w:szCs w:val="21"/>
        </w:rPr>
        <w:t>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阅读下面的文言文，完成下面小题。</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杨继宗，字承芳，阳城人。天顺初</w:t>
      </w:r>
      <w:r w:rsidRPr="009A2D89">
        <w:rPr>
          <w:rFonts w:asciiTheme="minorEastAsia" w:hAnsiTheme="minorEastAsia" w:cs="楷体"/>
          <w:szCs w:val="21"/>
          <w:em w:val="dot"/>
        </w:rPr>
        <w:t>进士</w:t>
      </w:r>
      <w:r w:rsidRPr="009A2D89">
        <w:rPr>
          <w:rFonts w:asciiTheme="minorEastAsia" w:hAnsiTheme="minorEastAsia" w:cs="楷体"/>
          <w:szCs w:val="21"/>
        </w:rPr>
        <w:t>，授</w:t>
      </w:r>
      <w:r w:rsidRPr="009A2D89">
        <w:rPr>
          <w:rFonts w:asciiTheme="minorEastAsia" w:hAnsiTheme="minorEastAsia" w:cs="楷体"/>
          <w:szCs w:val="21"/>
          <w:em w:val="dot"/>
        </w:rPr>
        <w:t>刑部</w:t>
      </w:r>
      <w:r w:rsidRPr="009A2D89">
        <w:rPr>
          <w:rFonts w:asciiTheme="minorEastAsia" w:hAnsiTheme="minorEastAsia" w:cs="楷体"/>
          <w:szCs w:val="21"/>
        </w:rPr>
        <w:t>主事。成化初，用王翱荐，擢嘉兴知府。以一仆自随，署斋萧然。性刚廉孤峭，人莫敢犯。而时时集父老问疾苦，为祛除之。大兴社学。民间子弟八岁不就学者，罚其父兄。遇学官以宾礼。师儒竞劝，文教大兴。御史孔儒清军，里老多挞死。继宗榜曰：</w:t>
      </w:r>
      <w:r w:rsidRPr="009A2D89">
        <w:rPr>
          <w:rFonts w:asciiTheme="minorEastAsia" w:hAnsiTheme="minorEastAsia" w:cs="宋体"/>
          <w:szCs w:val="21"/>
        </w:rPr>
        <w:t>“</w:t>
      </w:r>
      <w:r w:rsidRPr="009A2D89">
        <w:rPr>
          <w:rFonts w:asciiTheme="minorEastAsia" w:hAnsiTheme="minorEastAsia" w:cs="楷体"/>
          <w:szCs w:val="21"/>
        </w:rPr>
        <w:t>御史杖人至死者，诣府报名。</w:t>
      </w:r>
      <w:r w:rsidRPr="009A2D89">
        <w:rPr>
          <w:rFonts w:asciiTheme="minorEastAsia" w:hAnsiTheme="minorEastAsia" w:cs="宋体"/>
          <w:szCs w:val="21"/>
        </w:rPr>
        <w:t>”</w:t>
      </w:r>
      <w:r w:rsidRPr="009A2D89">
        <w:rPr>
          <w:rFonts w:asciiTheme="minorEastAsia" w:hAnsiTheme="minorEastAsia" w:cs="楷体"/>
          <w:szCs w:val="21"/>
        </w:rPr>
        <w:t>儒怒。继宗入见曰：</w:t>
      </w:r>
      <w:r w:rsidRPr="009A2D89">
        <w:rPr>
          <w:rFonts w:asciiTheme="minorEastAsia" w:hAnsiTheme="minorEastAsia" w:cs="宋体"/>
          <w:szCs w:val="21"/>
        </w:rPr>
        <w:t>“</w:t>
      </w:r>
      <w:r w:rsidRPr="009A2D89">
        <w:rPr>
          <w:rFonts w:asciiTheme="minorEastAsia" w:hAnsiTheme="minorEastAsia" w:cs="楷体"/>
          <w:szCs w:val="21"/>
        </w:rPr>
        <w:t>为治有体。公但剔奸弊，劝惩官吏。若比户稽核，则有司事，非宪体也。</w:t>
      </w:r>
      <w:r w:rsidRPr="009A2D89">
        <w:rPr>
          <w:rFonts w:asciiTheme="minorEastAsia" w:hAnsiTheme="minorEastAsia" w:cs="宋体"/>
          <w:szCs w:val="21"/>
        </w:rPr>
        <w:t>”</w:t>
      </w:r>
      <w:r w:rsidRPr="009A2D89">
        <w:rPr>
          <w:rFonts w:asciiTheme="minorEastAsia" w:hAnsiTheme="minorEastAsia" w:cs="楷体"/>
          <w:szCs w:val="21"/>
        </w:rPr>
        <w:t>儒不能难，而心甚衔之。</w:t>
      </w:r>
      <w:r w:rsidRPr="009A2D89">
        <w:rPr>
          <w:rFonts w:asciiTheme="minorEastAsia" w:hAnsiTheme="minorEastAsia" w:cs="楷体"/>
          <w:szCs w:val="21"/>
          <w:u w:val="single"/>
        </w:rPr>
        <w:t>濒行，突入府署，发箧视之，敝衣数袭而已，儒惭而去</w:t>
      </w:r>
      <w:r w:rsidRPr="009A2D89">
        <w:rPr>
          <w:rFonts w:asciiTheme="minorEastAsia" w:hAnsiTheme="minorEastAsia" w:cs="楷体"/>
          <w:szCs w:val="21"/>
        </w:rPr>
        <w:t>。</w:t>
      </w:r>
      <w:r w:rsidRPr="009A2D89">
        <w:rPr>
          <w:rFonts w:asciiTheme="minorEastAsia" w:hAnsiTheme="minorEastAsia" w:cs="楷体"/>
          <w:szCs w:val="21"/>
          <w:em w:val="dot"/>
        </w:rPr>
        <w:t>中官</w:t>
      </w:r>
      <w:r w:rsidRPr="009A2D89">
        <w:rPr>
          <w:rFonts w:asciiTheme="minorEastAsia" w:hAnsiTheme="minorEastAsia" w:cs="楷体"/>
          <w:szCs w:val="21"/>
        </w:rPr>
        <w:t>过者，继宗遗以菱芡、历书。中官索钱，继宗即发牒取库金，曰：</w:t>
      </w:r>
      <w:r w:rsidRPr="009A2D89">
        <w:rPr>
          <w:rFonts w:asciiTheme="minorEastAsia" w:hAnsiTheme="minorEastAsia" w:cs="宋体"/>
          <w:szCs w:val="21"/>
        </w:rPr>
        <w:t>“</w:t>
      </w:r>
      <w:r w:rsidRPr="009A2D89">
        <w:rPr>
          <w:rFonts w:asciiTheme="minorEastAsia" w:hAnsiTheme="minorEastAsia" w:cs="楷体"/>
          <w:szCs w:val="21"/>
        </w:rPr>
        <w:t>金具在，与我印券。</w:t>
      </w:r>
      <w:r w:rsidRPr="009A2D89">
        <w:rPr>
          <w:rFonts w:asciiTheme="minorEastAsia" w:hAnsiTheme="minorEastAsia" w:cs="宋体"/>
          <w:szCs w:val="21"/>
        </w:rPr>
        <w:t>”</w:t>
      </w:r>
      <w:r w:rsidRPr="009A2D89">
        <w:rPr>
          <w:rFonts w:asciiTheme="minorEastAsia" w:hAnsiTheme="minorEastAsia" w:cs="楷体"/>
          <w:szCs w:val="21"/>
        </w:rPr>
        <w:t>中官咋舌不敢受。入觐，汪直欲见之，不可。宪宗问直：</w:t>
      </w:r>
      <w:r w:rsidRPr="009A2D89">
        <w:rPr>
          <w:rFonts w:asciiTheme="minorEastAsia" w:hAnsiTheme="minorEastAsia" w:cs="宋体"/>
          <w:szCs w:val="21"/>
        </w:rPr>
        <w:t>“</w:t>
      </w:r>
      <w:r w:rsidRPr="009A2D89">
        <w:rPr>
          <w:rFonts w:asciiTheme="minorEastAsia" w:hAnsiTheme="minorEastAsia" w:cs="楷体"/>
          <w:szCs w:val="21"/>
        </w:rPr>
        <w:t>朝觐官孰廉？</w:t>
      </w:r>
      <w:r w:rsidRPr="009A2D89">
        <w:rPr>
          <w:rFonts w:asciiTheme="minorEastAsia" w:hAnsiTheme="minorEastAsia" w:cs="宋体"/>
          <w:szCs w:val="21"/>
        </w:rPr>
        <w:t>”</w:t>
      </w:r>
      <w:r w:rsidRPr="009A2D89">
        <w:rPr>
          <w:rFonts w:asciiTheme="minorEastAsia" w:hAnsiTheme="minorEastAsia" w:cs="楷体"/>
          <w:szCs w:val="21"/>
        </w:rPr>
        <w:t>直对曰：</w:t>
      </w:r>
      <w:r w:rsidRPr="009A2D89">
        <w:rPr>
          <w:rFonts w:asciiTheme="minorEastAsia" w:hAnsiTheme="minorEastAsia" w:cs="宋体"/>
          <w:szCs w:val="21"/>
        </w:rPr>
        <w:t>“</w:t>
      </w:r>
      <w:r w:rsidRPr="009A2D89">
        <w:rPr>
          <w:rFonts w:asciiTheme="minorEastAsia" w:hAnsiTheme="minorEastAsia" w:cs="楷体"/>
          <w:szCs w:val="21"/>
        </w:rPr>
        <w:t>天下不爱钱者，惟杨继宗一人耳。</w:t>
      </w:r>
      <w:r w:rsidRPr="009A2D89">
        <w:rPr>
          <w:rFonts w:asciiTheme="minorEastAsia" w:hAnsiTheme="minorEastAsia" w:cs="宋体"/>
          <w:szCs w:val="21"/>
        </w:rPr>
        <w:t>”</w:t>
      </w:r>
      <w:r w:rsidRPr="009A2D89">
        <w:rPr>
          <w:rFonts w:asciiTheme="minorEastAsia" w:hAnsiTheme="minorEastAsia" w:cs="楷体"/>
          <w:szCs w:val="21"/>
        </w:rPr>
        <w:t>九载秩满，超迁浙江按察使。</w:t>
      </w:r>
      <w:r w:rsidRPr="009A2D89">
        <w:rPr>
          <w:rFonts w:asciiTheme="minorEastAsia" w:hAnsiTheme="minorEastAsia" w:cs="楷体"/>
          <w:szCs w:val="21"/>
          <w:u w:val="single"/>
        </w:rPr>
        <w:t>数与中官张庆忤。庆兄敏在司礼，每于帝前毁继宗。</w:t>
      </w:r>
      <w:r w:rsidRPr="009A2D89">
        <w:rPr>
          <w:rFonts w:asciiTheme="minorEastAsia" w:hAnsiTheme="minorEastAsia" w:cs="楷体"/>
          <w:szCs w:val="21"/>
        </w:rPr>
        <w:t>帝曰：</w:t>
      </w:r>
      <w:r w:rsidRPr="009A2D89">
        <w:rPr>
          <w:rFonts w:asciiTheme="minorEastAsia" w:hAnsiTheme="minorEastAsia" w:cs="宋体"/>
          <w:szCs w:val="21"/>
        </w:rPr>
        <w:t>“</w:t>
      </w:r>
      <w:r w:rsidRPr="009A2D89">
        <w:rPr>
          <w:rFonts w:asciiTheme="minorEastAsia" w:hAnsiTheme="minorEastAsia" w:cs="楷体"/>
          <w:szCs w:val="21"/>
        </w:rPr>
        <w:t>得非不私一钱之杨继宗乎？</w:t>
      </w:r>
      <w:r w:rsidRPr="009A2D89">
        <w:rPr>
          <w:rFonts w:asciiTheme="minorEastAsia" w:hAnsiTheme="minorEastAsia" w:cs="宋体"/>
          <w:szCs w:val="21"/>
        </w:rPr>
        <w:t>”</w:t>
      </w:r>
      <w:r w:rsidRPr="009A2D89">
        <w:rPr>
          <w:rFonts w:asciiTheme="minorEastAsia" w:hAnsiTheme="minorEastAsia" w:cs="楷体"/>
          <w:szCs w:val="21"/>
        </w:rPr>
        <w:t>敏惶恐，遗书庆曰：</w:t>
      </w:r>
      <w:r w:rsidRPr="009A2D89">
        <w:rPr>
          <w:rFonts w:asciiTheme="minorEastAsia" w:hAnsiTheme="minorEastAsia" w:cs="宋体"/>
          <w:szCs w:val="21"/>
        </w:rPr>
        <w:t>“</w:t>
      </w:r>
      <w:r w:rsidRPr="009A2D89">
        <w:rPr>
          <w:rFonts w:asciiTheme="minorEastAsia" w:hAnsiTheme="minorEastAsia" w:cs="楷体"/>
          <w:szCs w:val="21"/>
        </w:rPr>
        <w:t>善遇之，上已知其人矣。</w:t>
      </w:r>
      <w:r w:rsidRPr="009A2D89">
        <w:rPr>
          <w:rFonts w:asciiTheme="minorEastAsia" w:hAnsiTheme="minorEastAsia" w:cs="宋体"/>
          <w:szCs w:val="21"/>
        </w:rPr>
        <w:t>”</w:t>
      </w:r>
      <w:r w:rsidRPr="009A2D89">
        <w:rPr>
          <w:rFonts w:asciiTheme="minorEastAsia" w:hAnsiTheme="minorEastAsia" w:cs="楷体"/>
          <w:szCs w:val="21"/>
        </w:rPr>
        <w:t>闻母丧，立出，止驿亭下，尽籍廨中器物付有司。惟携一仆、书数卷而还。服除，以右佥都御史巡抚顺天。畿内多权贵庄田，有侵民业者，辄夺还之。按行关塞，武备大饬。星变，应诏陈言，历指中官及文武诸臣贪残状，且请召还中官出镇者。益为权贵所嫉。继宗力持风节，而居心慈厚。为浙江按察时，仓官十余人坐缺粮系狱，至鬻子女以偿。继宗欲宽之而无由。</w:t>
      </w:r>
      <w:r w:rsidRPr="009A2D89">
        <w:rPr>
          <w:rFonts w:asciiTheme="minorEastAsia" w:hAnsiTheme="minorEastAsia" w:cs="楷体"/>
          <w:szCs w:val="21"/>
          <w:u w:val="wave"/>
        </w:rPr>
        <w:t>一日送月俸至命量之则溢原数较他司亦然因悟仓吏缺粮之由将具实以闻众惧请于继宗愿捐俸代偿</w:t>
      </w:r>
      <w:r w:rsidRPr="009A2D89">
        <w:rPr>
          <w:rFonts w:asciiTheme="minorEastAsia" w:hAnsiTheme="minorEastAsia" w:cs="楷体"/>
          <w:szCs w:val="21"/>
          <w:u w:val="single"/>
        </w:rPr>
        <w:t>，</w:t>
      </w:r>
      <w:r w:rsidRPr="009A2D89">
        <w:rPr>
          <w:rFonts w:asciiTheme="minorEastAsia" w:hAnsiTheme="minorEastAsia" w:cs="楷体"/>
          <w:szCs w:val="21"/>
        </w:rPr>
        <w:t>由是十人者获释。尝监</w:t>
      </w:r>
      <w:r w:rsidRPr="009A2D89">
        <w:rPr>
          <w:rFonts w:asciiTheme="minorEastAsia" w:hAnsiTheme="minorEastAsia" w:cs="楷体"/>
          <w:szCs w:val="21"/>
          <w:em w:val="dot"/>
        </w:rPr>
        <w:t>乡试</w:t>
      </w:r>
      <w:r w:rsidRPr="009A2D89">
        <w:rPr>
          <w:rFonts w:asciiTheme="minorEastAsia" w:hAnsiTheme="minorEastAsia" w:cs="楷体"/>
          <w:szCs w:val="21"/>
        </w:rPr>
        <w:t>得二卷，具朝服再拜曰：</w:t>
      </w:r>
      <w:r w:rsidRPr="009A2D89">
        <w:rPr>
          <w:rFonts w:asciiTheme="minorEastAsia" w:hAnsiTheme="minorEastAsia" w:cs="宋体"/>
          <w:szCs w:val="21"/>
        </w:rPr>
        <w:t>“</w:t>
      </w:r>
      <w:r w:rsidRPr="009A2D89">
        <w:rPr>
          <w:rFonts w:asciiTheme="minorEastAsia" w:hAnsiTheme="minorEastAsia" w:cs="楷体"/>
          <w:szCs w:val="21"/>
        </w:rPr>
        <w:t>二子当大魁天下，吾为朝廷得人贺耳。</w:t>
      </w:r>
      <w:r w:rsidRPr="009A2D89">
        <w:rPr>
          <w:rFonts w:asciiTheme="minorEastAsia" w:hAnsiTheme="minorEastAsia" w:cs="宋体"/>
          <w:szCs w:val="21"/>
        </w:rPr>
        <w:t>”</w:t>
      </w:r>
      <w:r w:rsidRPr="009A2D89">
        <w:rPr>
          <w:rFonts w:asciiTheme="minorEastAsia" w:hAnsiTheme="minorEastAsia" w:cs="楷体"/>
          <w:szCs w:val="21"/>
        </w:rPr>
        <w:t>及拆卷，王华、李旻也，后果相继为状元。人服其鉴。</w:t>
      </w:r>
    </w:p>
    <w:p w:rsidR="000016EB" w:rsidRPr="009A2D89" w:rsidP="000016EB">
      <w:pPr>
        <w:adjustRightInd w:val="0"/>
        <w:snapToGrid w:val="0"/>
        <w:spacing w:line="360" w:lineRule="auto"/>
        <w:ind w:firstLine="420"/>
        <w:jc w:val="right"/>
        <w:textAlignment w:val="center"/>
        <w:rPr>
          <w:rFonts w:asciiTheme="minorEastAsia" w:hAnsiTheme="minorEastAsia"/>
          <w:szCs w:val="21"/>
        </w:rPr>
      </w:pPr>
      <w:r w:rsidRPr="009A2D89">
        <w:rPr>
          <w:rFonts w:asciiTheme="minorEastAsia" w:hAnsiTheme="minorEastAsia" w:cs="楷体"/>
          <w:szCs w:val="21"/>
        </w:rPr>
        <w:t>（节选自《明史•杨继宗传》，有删改）</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5.</w:t>
      </w:r>
      <w:r w:rsidRPr="009A2D89">
        <w:rPr>
          <w:rFonts w:asciiTheme="minorEastAsia" w:hAnsiTheme="minorEastAsia" w:cs="宋体"/>
          <w:szCs w:val="21"/>
        </w:rPr>
        <w:t>下列对文中画波浪线部分的断句，正确的一项是 （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Pr>
          <w:rFonts w:asciiTheme="minorEastAsia" w:hAnsiTheme="minorEastAsia"/>
          <w:szCs w:val="21"/>
        </w:rPr>
        <w:t>.</w:t>
      </w:r>
      <w:r w:rsidRPr="009A2D89">
        <w:rPr>
          <w:rFonts w:asciiTheme="minorEastAsia" w:hAnsiTheme="minorEastAsia" w:cs="宋体"/>
          <w:szCs w:val="21"/>
        </w:rPr>
        <w:t>一日送月俸/至命量之/则溢原数/较他司亦然/因悟仓吏缺粮之/由将具实以闻/众惧/请于继宗/愿捐俸代偿/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一日/送月俸至/命量之则溢/原数较他司亦然/因悟仓吏缺粮之由/将具实以闻/众惧请于继宗/愿捐俸代偿/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Pr>
          <w:rFonts w:asciiTheme="minorEastAsia" w:hAnsiTheme="minorEastAsia"/>
          <w:szCs w:val="21"/>
        </w:rPr>
        <w:t>.</w:t>
      </w:r>
      <w:r w:rsidRPr="009A2D89">
        <w:rPr>
          <w:rFonts w:asciiTheme="minorEastAsia" w:hAnsiTheme="minorEastAsia" w:cs="宋体"/>
          <w:szCs w:val="21"/>
        </w:rPr>
        <w:t>一日/送月俸至/命量之/则溢原数/较他司亦然/因悟仓吏缺粮之由/将具实以闻/众惧/请于继宗/愿捐俸代偿/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一日/送月俸/至命量之/则溢原数/较他司亦然/因悟仓吏缺粮之由/将具实/以闻众惧/请于继宗/愿捐俸代偿/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6.</w:t>
      </w:r>
      <w:r w:rsidRPr="009A2D89">
        <w:rPr>
          <w:rFonts w:asciiTheme="minorEastAsia" w:hAnsiTheme="minorEastAsia" w:cs="宋体"/>
          <w:szCs w:val="21"/>
        </w:rPr>
        <w:t>下列对文中加点词语的相关内容的解说，不正确的一项是 （   ）</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9A2D89">
        <w:rPr>
          <w:rFonts w:asciiTheme="minorEastAsia" w:hAnsiTheme="minorEastAsia"/>
          <w:szCs w:val="21"/>
        </w:rPr>
        <w:t>A.</w:t>
      </w:r>
      <w:r w:rsidRPr="009A2D89">
        <w:rPr>
          <w:rFonts w:asciiTheme="minorEastAsia" w:hAnsiTheme="minorEastAsia" w:cs="宋体"/>
          <w:szCs w:val="21"/>
        </w:rPr>
        <w:t>进士，科举时代经过殿试考取的人叫进士，殿试是科举制最高级别的考试，进士及第的前三名分别叫状元 、榜眼、探花。</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乡试是明清两代每三年在各州县府举行的选拔人才的考试，因在秋天的八月举行，故又称秋闱，乡试考中的叫举人。</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中官，即宦官，通称太监，是古代被阉割后再在宫廷内侍奉皇帝及其家族成员的男性官员，宦官本为内廷官，不能干预朝政，但历史上也有宦官专权的事实。</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刑部是封建时代官制六部之一，掌管国家的法律、刑狱等事务，长官为刑部尚书。其他五部为吏部、礼部、兵部、户部、工部。</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7.</w:t>
      </w:r>
      <w:r w:rsidRPr="009A2D89">
        <w:rPr>
          <w:rFonts w:asciiTheme="minorEastAsia" w:hAnsiTheme="minorEastAsia" w:cs="宋体"/>
          <w:szCs w:val="21"/>
        </w:rPr>
        <w:t>下列对原文有关内容的概括和分析，不正确的一项是 （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杨继宗尊师重教，成效突出。任嘉兴知府时，他大力兴办地方学校，要求年满八岁的孩子都要入学，对学官以礼相待，形成了教师文人学者竞相劝勉、文化教育繁荣兴盛的局面。</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杨继宗为民说话，得罪权贵。御史孔儒清查军队，却把多位里老杖死，杨继宗张贴告示调查此事，惹怒孔儒，杨继宗又当面指责孔儒越职行事，让孔儒非常恼恨。</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杨继宗为官清廉，抵制腐败。任嘉兴知府时，他的官署和住所很简朴，不爱金钱，宦官路过他那里，向他要钱，他只送了普通物品，要金子则要求对方出示印券，巧妙地拒绝了宦官。</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杨继宗慧眼识才，很有远见。他监考乡试时，发现两份优秀试卷，非常郑重和高兴 地说这两位考生将是天下的一流人才，后来，这两位考生相继考中状元，人们佩服他有眼光。</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8.</w:t>
      </w:r>
      <w:r w:rsidRPr="009A2D89">
        <w:rPr>
          <w:rFonts w:asciiTheme="minorEastAsia" w:hAnsiTheme="minorEastAsia" w:cs="宋体"/>
          <w:szCs w:val="21"/>
        </w:rPr>
        <w:t>把文中画横线的句子翻译成现代汉语。</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1</w:t>
      </w:r>
      <w:r w:rsidRPr="009A2D89">
        <w:rPr>
          <w:rFonts w:asciiTheme="minorEastAsia" w:hAnsiTheme="minorEastAsia" w:cs="宋体"/>
          <w:szCs w:val="21"/>
        </w:rPr>
        <w:t>）濒行，突入府署，发箧视之，敝衣数袭而已，儒惭而去。</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2</w:t>
      </w:r>
      <w:r w:rsidRPr="009A2D89">
        <w:rPr>
          <w:rFonts w:asciiTheme="minorEastAsia" w:hAnsiTheme="minorEastAsia" w:cs="宋体"/>
          <w:szCs w:val="21"/>
        </w:rPr>
        <w:t>）数与中官张庆忤。庆兄敏在司礼，每于帝前毁继宗。</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9.</w:t>
      </w:r>
      <w:r w:rsidRPr="009A2D89">
        <w:rPr>
          <w:rFonts w:asciiTheme="minorEastAsia" w:hAnsiTheme="minorEastAsia" w:cs="宋体"/>
          <w:szCs w:val="21"/>
        </w:rPr>
        <w:t>孟子主张“谨庠序之教，申之以孝悌之义”，而杨继宗是怎样兴办教育的？请用自己的话概括其措施。</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 xml:space="preserve">5.C    6.B    7.C    </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8.</w:t>
      </w:r>
      <w:r w:rsidRPr="009A2D89">
        <w:rPr>
          <w:rFonts w:asciiTheme="minorEastAsia" w:hAnsiTheme="minorEastAsia" w:cs="宋体"/>
          <w:szCs w:val="21"/>
        </w:rPr>
        <w:t>（</w:t>
      </w:r>
      <w:r w:rsidRPr="009A2D89">
        <w:rPr>
          <w:rFonts w:asciiTheme="minorEastAsia" w:hAnsiTheme="minorEastAsia" w:cs="Times New Roman"/>
          <w:szCs w:val="21"/>
        </w:rPr>
        <w:t>1</w:t>
      </w:r>
      <w:r w:rsidRPr="009A2D89">
        <w:rPr>
          <w:rFonts w:asciiTheme="minorEastAsia" w:hAnsiTheme="minorEastAsia" w:cs="宋体"/>
          <w:szCs w:val="21"/>
        </w:rPr>
        <w:t>）离开嘉兴前，孔儒突然闯入府衙，打开（杨继宗的）箱子查看，里边只有几件破旧衣服罢了，孔儒羞惭地离开。</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2</w:t>
      </w:r>
      <w:r w:rsidRPr="009A2D89">
        <w:rPr>
          <w:rFonts w:asciiTheme="minorEastAsia" w:hAnsiTheme="minorEastAsia" w:cs="宋体"/>
          <w:szCs w:val="21"/>
        </w:rPr>
        <w:t>）杨继宗多次与太监张庆意见不合，张庆的哥哥张敏在司礼监做官，常常在皇帝面前诋毁杨继宗。</w:t>
      </w:r>
      <w:r w:rsidRPr="009A2D89">
        <w:rPr>
          <w:rFonts w:asciiTheme="minorEastAsia" w:hAnsiTheme="minorEastAsia"/>
          <w:szCs w:val="21"/>
        </w:rPr>
        <w:t xml:space="preserve">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9.</w:t>
      </w:r>
      <w:r w:rsidRPr="009A2D89">
        <w:rPr>
          <w:rFonts w:asciiTheme="minorEastAsia" w:hAnsiTheme="minorEastAsia" w:cs="宋体"/>
          <w:szCs w:val="21"/>
        </w:rPr>
        <w:t>①强制适龄儿童入学，不入学的就惩罚其父兄。②尊重老师，用宾礼来礼遇老师。</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【5题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本题考查学生文言文断句的能力。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句意为：有一天，他的月俸银送到，他让人称量一下，超出了原数，再量别的官吏俸银，也都如此，因此明白了仓吏缺粮的原因。他准备据实上报，众人恐惶不安，请求杨继宗，甘愿捐出俸禄代替仓吏们赔偿。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“量”是动词，“之”是其宾语，故“之”后应断开，排除</w:t>
      </w:r>
      <w:r w:rsidRPr="009A2D89">
        <w:rPr>
          <w:rFonts w:asciiTheme="minorEastAsia" w:hAnsiTheme="minorEastAsia" w:cs="Times New Roman"/>
          <w:szCs w:val="21"/>
        </w:rPr>
        <w:t>B</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“悟”意思是“明白，悟出”，作谓语，其宾语是“仓吏缺粮之由”，“由”是中心语，“仓吏缺粮”作“由”的定语，故“缺粮之由”之间不能断开，排除</w:t>
      </w:r>
      <w:r w:rsidRPr="009A2D89">
        <w:rPr>
          <w:rFonts w:asciiTheme="minorEastAsia" w:hAnsiTheme="minorEastAsia" w:cs="Times New Roman"/>
          <w:szCs w:val="21"/>
        </w:rPr>
        <w:t>A</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“具实以闻”中的“以”相当于“而”，此处表修饰关系，修饰语和中心语之间不能断开，排除</w:t>
      </w:r>
      <w:r w:rsidRPr="009A2D89">
        <w:rPr>
          <w:rFonts w:asciiTheme="minorEastAsia" w:hAnsiTheme="minorEastAsia" w:cs="Times New Roman"/>
          <w:szCs w:val="21"/>
        </w:rPr>
        <w:t>D</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故选</w:t>
      </w:r>
      <w:r w:rsidRPr="009A2D89">
        <w:rPr>
          <w:rFonts w:asciiTheme="minorEastAsia" w:hAnsiTheme="minorEastAsia" w:cs="Times New Roman"/>
          <w:szCs w:val="21"/>
        </w:rPr>
        <w:t>C</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【6题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本题考查学生了解并掌握常见的文学文化常识的能力。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Times New Roman"/>
          <w:szCs w:val="21"/>
        </w:rPr>
        <w:t>B</w:t>
      </w:r>
      <w:r>
        <w:rPr>
          <w:rFonts w:asciiTheme="minorEastAsia" w:hAnsiTheme="minorEastAsia" w:cs="宋体"/>
          <w:szCs w:val="21"/>
        </w:rPr>
        <w:t>.</w:t>
      </w:r>
      <w:r w:rsidRPr="009A2D89">
        <w:rPr>
          <w:rFonts w:asciiTheme="minorEastAsia" w:hAnsiTheme="minorEastAsia" w:cs="宋体"/>
          <w:szCs w:val="21"/>
        </w:rPr>
        <w:t>“乡试是明清两代每三年在各州县府举行的选拔人才的考试”有误，乡试应是在各省省城举行。</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故选</w:t>
      </w:r>
      <w:r w:rsidRPr="009A2D89">
        <w:rPr>
          <w:rFonts w:asciiTheme="minorEastAsia" w:hAnsiTheme="minorEastAsia" w:cs="Times New Roman"/>
          <w:szCs w:val="21"/>
        </w:rPr>
        <w:t>B</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【7题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本题考查学生理解文章内容，并筛选重要信息的能力。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Times New Roman"/>
          <w:szCs w:val="21"/>
        </w:rPr>
        <w:t>C</w:t>
      </w:r>
      <w:r>
        <w:rPr>
          <w:rFonts w:asciiTheme="minorEastAsia" w:hAnsiTheme="minorEastAsia" w:cs="宋体"/>
          <w:szCs w:val="21"/>
        </w:rPr>
        <w:t>.</w:t>
      </w:r>
      <w:r w:rsidRPr="009A2D89">
        <w:rPr>
          <w:rFonts w:asciiTheme="minorEastAsia" w:hAnsiTheme="minorEastAsia" w:cs="宋体"/>
          <w:szCs w:val="21"/>
        </w:rPr>
        <w:t>“宦官路过他那里，向他要钱，他只送了普通物品”有误，从文中来看，“中官过者，继宗遗以菱芡、历书。中官索钱，继宗即发牒取库金”，意思是“经过嘉兴的太监，杨继宗只拿菱角、芡实和历书送给他们。太监们索要钱财，杨继宗当即发出公牒领取府库金银”，可见赠送物品在前，宦官要钱在后。</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故选</w:t>
      </w:r>
      <w:r w:rsidRPr="009A2D89">
        <w:rPr>
          <w:rFonts w:asciiTheme="minorEastAsia" w:hAnsiTheme="minorEastAsia" w:cs="Times New Roman"/>
          <w:szCs w:val="21"/>
        </w:rPr>
        <w:t>C</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【8题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本题考查学生理解并翻译文言文句子的能力。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1</w:t>
      </w:r>
      <w:r w:rsidRPr="009A2D89">
        <w:rPr>
          <w:rFonts w:asciiTheme="minorEastAsia" w:hAnsiTheme="minorEastAsia" w:cs="宋体"/>
          <w:szCs w:val="21"/>
        </w:rPr>
        <w:t>）“突”前省略主语“孔儒”；“发”，打开；“敝”，破旧；“敝衣数袭”定语后置句，应为“数袭敝衣”。</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2</w:t>
      </w:r>
      <w:r w:rsidRPr="009A2D89">
        <w:rPr>
          <w:rFonts w:asciiTheme="minorEastAsia" w:hAnsiTheme="minorEastAsia" w:cs="宋体"/>
          <w:szCs w:val="21"/>
        </w:rPr>
        <w:t>）句首添加主语“杨继宗”；“忤”，意见不合；“每”，常常；“毁”，诋毁。</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【9题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本题考查学生分析和概括文章相关内容的能力。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1</w:t>
      </w:r>
      <w:r w:rsidRPr="009A2D89">
        <w:rPr>
          <w:rFonts w:asciiTheme="minorEastAsia" w:hAnsiTheme="minorEastAsia" w:cs="宋体"/>
          <w:szCs w:val="21"/>
        </w:rPr>
        <w:t>）根据“民间子弟八岁不就学者，罚其父兄”概括为：杨继宗强制适龄儿童入学，不入学的就惩罚其父兄。</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2</w:t>
      </w:r>
      <w:r w:rsidRPr="009A2D89">
        <w:rPr>
          <w:rFonts w:asciiTheme="minorEastAsia" w:hAnsiTheme="minorEastAsia" w:cs="宋体"/>
          <w:szCs w:val="21"/>
        </w:rPr>
        <w:t>）根据“遇学官以宾礼”概括为：杨继宗尊重老师，用宾礼来礼遇老师。</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参考译文：</w:t>
      </w:r>
    </w:p>
    <w:p w:rsidR="000016EB" w:rsidRPr="009A2D89" w:rsidP="000016EB">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杨继宗，字承芳，是阳城人。天顺初年考中进士，授官刑部主事。成化初年，因为王翱的推荐，升任为嘉兴知府。(杨继宗赴任时)仅用一个仆人跟随，官署书斋也都清朴无华。他生性刚正廉洁孤独冷峭，没有人敢冒犯。他经常召集当地的老人询问民间的疾苦，替他们解除。又大力兴办社学。民间有年满八岁不上学的子弟，则要处罚他们的父兄。杨继宗总是以宾客之礼接待学官。教师、学者竞相劝勉，文化教育事业兴盛发达。御史孔儒来嘉兴清理军籍，各里老人多被鞭挞而死。杨继宗张榜公告说：“有被御史杖责致死的，到府衙来报告姓名。”孔儒十分恼怒。杨继宗去拜见他说：“治理百姓有一定的规矩。您只管剔除奸邪和弊病，劝勉和惩治官吏。如果挨家挨户稽查核实，则是相关政府机构的事，不是御史的职责范围。”孔儒无法与他争辩，但心中深为忌恨。离开嘉兴前，孔儒突然闯入府衙，打开(杨继宗的)箱子查看，里面只有几件破旧衣服罢了，孔儒羞惭地离开。经过嘉兴的太监，杨继宗只拿菱角、芡实和历书送给他们。太监们索要钱财，杨继宗当即发出公牒领取府库金银，说：“钱都在，请给我印券。”太监吃惊得不敢接受。杨继宗进京觐见，汪直想要见他，他却不肯。明宪宗问汪直：“朝觐官中谁廉洁？”汪直回答说：“天下不爱钱的，只有杨继宗一个</w:t>
      </w:r>
      <w:r w:rsidRPr="009A2D89">
        <w:rPr>
          <w:rFonts w:asciiTheme="minorEastAsia" w:hAnsiTheme="minorEastAsia" w:cs="楷体"/>
          <w:szCs w:val="21"/>
        </w:rPr>
        <w:t xml:space="preserve"> 人罢了。”九年任满，杨继宗被破格升迁为浙江按察使。杨继宗多次与太监张庆意见不合，张庆的哥哥张敏在司礼监做官，经常在皇帝面前诋毁杨继宗。宪宗说道：“(你说的)恐怕就是那个不要一文钱的杨继宗吧？”张敏惶恐不安，写信给张庆说：“好好对待杨继宗，皇上已经了解这个人了。”得知母亲去世的消息，杨继宗立即离任出发，来到驿亭下，将官署中的器物全部登记交付给官府。只带着一个仆从、几卷书回家。守丧结束后，杨继宗以右佥都御史巡抚顺天府。京畿之内有多处权贵的庄田，凡有权贵侵占百姓产业的，就立即夺还给百姓，他还巡查关塞，武备得到很大整饬。遇到星辰变异，杨继宗应诏上疏陈言，历数指斥太监和文武诸臣们贪赃残虐之状，并且请求召回出镇的太监，因此更加被权贵们所嫉恨。杨继宗极力维持风纪节操，而且心肠慈厚。他任浙江按察使的时候，有十余名仓库官吏因短缺库粮被关在狱中，以至于卖掉子女赔偿。杨继宗想从宽处理他们，却没有理由。有一天，他的月俸银送到，他让人称量一下，超出了原数，再量别的官吏俸银，也都如此，因此明白了仓吏缺粮的原因。他准备据实上报，众人恐惶不安，请求杨继宗，甘愿捐出俸禄代替仓吏们赔偿。十余名仓吏因此获释。杨继宗曾监考乡试，得到两份好考卷，便身着朝服一再拜天道：“这二位考生必当为天下人才之魁，我为朝廷得人才而祝贺。”等到拆开考卷，知道二生为王华、李旻，后来两人果然相继考中状元。人们因此佩服杨继宗有眼光。</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（二）古代诗歌阅读（本题共3小题，</w:t>
      </w:r>
      <w:r w:rsidRPr="009A2D89">
        <w:rPr>
          <w:rFonts w:asciiTheme="minorEastAsia" w:hAnsiTheme="minorEastAsia" w:cs="Times New Roman"/>
          <w:b/>
          <w:szCs w:val="21"/>
        </w:rPr>
        <w:t>12</w:t>
      </w:r>
      <w:r w:rsidRPr="009A2D89">
        <w:rPr>
          <w:rFonts w:asciiTheme="minorEastAsia" w:hAnsiTheme="minorEastAsia" w:cs="宋体"/>
          <w:b/>
          <w:szCs w:val="21"/>
        </w:rPr>
        <w:t>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10.</w:t>
      </w:r>
      <w:r w:rsidRPr="009A2D89">
        <w:rPr>
          <w:rFonts w:asciiTheme="minorEastAsia" w:hAnsiTheme="minorEastAsia" w:cs="宋体"/>
          <w:szCs w:val="21"/>
        </w:rPr>
        <w:t>阅读下面两首诗，完成小题。</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b/>
          <w:szCs w:val="21"/>
        </w:rPr>
        <w:t>江楼感旧</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赵嘏</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独上高楼思渺然，月光如水水如天。</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同来望月人何处？风景依稀似去年。</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b/>
          <w:szCs w:val="21"/>
        </w:rPr>
        <w:t>天竺</w:t>
      </w:r>
      <w:r w:rsidRPr="009A2D89">
        <w:rPr>
          <w:rFonts w:asciiTheme="minorEastAsia" w:hAnsiTheme="minorEastAsia" w:cs="Cambria Math"/>
          <w:szCs w:val="21"/>
          <w:vertAlign w:val="superscript"/>
        </w:rPr>
        <w:t>①</w:t>
      </w:r>
      <w:r w:rsidRPr="009A2D89">
        <w:rPr>
          <w:rFonts w:asciiTheme="minorEastAsia" w:hAnsiTheme="minorEastAsia" w:cs="楷体"/>
          <w:b/>
          <w:szCs w:val="21"/>
        </w:rPr>
        <w:t>中秋</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汤显祖</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江楼无烛露凄清，风动琅玗②笑语明。</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一夜桂花何处落？月中空有轴帘声。</w:t>
      </w:r>
    </w:p>
    <w:p w:rsidR="000016EB" w:rsidRPr="009A2D89" w:rsidP="000016EB">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hint="eastAsia"/>
          <w:szCs w:val="21"/>
        </w:rPr>
        <w:t>〖备 注〗</w:t>
      </w:r>
      <w:r w:rsidRPr="009A2D89">
        <w:rPr>
          <w:rFonts w:asciiTheme="minorEastAsia" w:hAnsiTheme="minorEastAsia" w:cs="宋体"/>
          <w:szCs w:val="21"/>
        </w:rPr>
        <w:t>①天竺：指天竺山，在今杭州西湖西。②琅玗：原为神话中的宝树，后常以琅玗比喻秀竹。</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9A2D89">
        <w:rPr>
          <w:rFonts w:asciiTheme="minorEastAsia" w:hAnsiTheme="minorEastAsia" w:cs="宋体"/>
          <w:szCs w:val="21"/>
        </w:rPr>
        <w:t>下列对两诗的理解和赏析，不正确的一项是（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赵诗第二句写景，描绘了一个月色、水光交相辉映的迷人月夜，进一步渲染了“思渺然"清幽恬静的环境气氛。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汤诗首句写秋夜的静谧，下句写佳节的欢乐。一静一动，既矛盾又统一，营造了中秋之夜宁静祥和的节日氛围。</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诗人登楼赏月，都由眼前之景，触发无限思绪。赵诗思及去年同赏此景的友人，汤诗由景生疑，思及花落何处。</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同为赏月绝句，二诗均用洗练淡雅的语言，描写登楼赏月时的独特感受，情味隽永，具有空灵神远的艺术美。</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C</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r w:rsidRPr="009A2D89">
        <w:rPr>
          <w:rFonts w:asciiTheme="minorEastAsia" w:hAnsiTheme="minorEastAsia" w:cs="宋体"/>
          <w:szCs w:val="21"/>
        </w:rPr>
        <w:t>本题考查学生对诗歌内容的理解和赏析能力。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Times New Roman"/>
          <w:szCs w:val="21"/>
        </w:rPr>
        <w:t>C</w:t>
      </w:r>
      <w:r w:rsidRPr="009A2D89">
        <w:rPr>
          <w:rFonts w:asciiTheme="minorEastAsia" w:hAnsiTheme="minorEastAsia" w:cs="宋体"/>
          <w:szCs w:val="21"/>
        </w:rPr>
        <w:t>.“由景生疑”错，由原文“一夜桂花何处落？”可知，据说天竺山的遍地桂花落自月宫，唐代诗人宋之问的名句“桂子月中落，天香云外飘”，此处用“桂子月中落”之典故，是无疑之问。</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故选</w:t>
      </w:r>
      <w:r w:rsidRPr="009A2D89">
        <w:rPr>
          <w:rFonts w:asciiTheme="minorEastAsia" w:hAnsiTheme="minorEastAsia" w:cs="Times New Roman"/>
          <w:szCs w:val="21"/>
        </w:rPr>
        <w:t>C</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阅读下面这首词，完成下列小题。</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b/>
          <w:szCs w:val="21"/>
        </w:rPr>
        <w:t>剪牡丹•舟中闻双琵琶</w:t>
      </w:r>
    </w:p>
    <w:p w:rsidR="000016EB" w:rsidRPr="009A2D89" w:rsidP="000016EB">
      <w:pPr>
        <w:adjustRightInd w:val="0"/>
        <w:snapToGrid w:val="0"/>
        <w:spacing w:line="360" w:lineRule="auto"/>
        <w:jc w:val="center"/>
        <w:textAlignment w:val="center"/>
        <w:rPr>
          <w:rFonts w:asciiTheme="minorEastAsia" w:hAnsiTheme="minorEastAsia"/>
          <w:szCs w:val="21"/>
        </w:rPr>
      </w:pPr>
      <w:r w:rsidRPr="009A2D89">
        <w:rPr>
          <w:rFonts w:asciiTheme="minorEastAsia" w:hAnsiTheme="minorEastAsia" w:cs="楷体"/>
          <w:szCs w:val="21"/>
        </w:rPr>
        <w:t>（宋）张先</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野绿连空，天青垂水，素色溶漾都净。柳径无人，堕絮飞无影。汀洲日落人归，修巾薄袂，撷香拾翠相竞。如解凌波，泊烟渚春暝。</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彩绦朱索新整。宿绣屏、画船风定。金凤响双槽，弹出今古幽思谁省。玉盘大小乱珠迸。酒上妆面，花艳眉相并。重听。尽汉妃一曲</w:t>
      </w:r>
      <w:r>
        <w:rPr>
          <w:rFonts w:asciiTheme="minorEastAsia" w:hAnsiTheme="minorEastAsia" w:cs="楷体"/>
          <w:szCs w:val="21"/>
          <w:vertAlign w:val="superscript"/>
        </w:rPr>
        <w:t>〖备 注〗</w:t>
      </w:r>
      <w:r w:rsidRPr="009A2D89">
        <w:rPr>
          <w:rFonts w:asciiTheme="minorEastAsia" w:hAnsiTheme="minorEastAsia" w:cs="楷体"/>
          <w:szCs w:val="21"/>
        </w:rPr>
        <w:t>，江空月静。</w:t>
      </w:r>
    </w:p>
    <w:p w:rsidR="000016EB" w:rsidRPr="009A2D89" w:rsidP="000016EB">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9A2D89">
        <w:rPr>
          <w:rFonts w:asciiTheme="minorEastAsia" w:hAnsiTheme="minorEastAsia" w:cs="宋体"/>
          <w:szCs w:val="21"/>
        </w:rPr>
        <w:t>汉妃一曲：汉妃指汉代王昭君，传说她出塞时弹着琵琶；“一曲”指以昭君出塞故事谱写的琴曲《昭君怨》。</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11.</w:t>
      </w:r>
      <w:r w:rsidRPr="009A2D89">
        <w:rPr>
          <w:rFonts w:asciiTheme="minorEastAsia" w:hAnsiTheme="minorEastAsia" w:cs="宋体"/>
          <w:szCs w:val="21"/>
        </w:rPr>
        <w:t>下列对本词的理解不正确的一项是（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词的前三句是环境描写，作者通过仰观俯视多角度多层次地描绘了一幅江上美景。</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词人直接写岸边柳荫路上“无人”也“无影”，只有柳絮飘舞，暗写自己的孤寂。</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作者在船上望去，见远处有人归之影，与落日斜晖相映衬，描绘出飘飘欲仙之姿。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优美的乐声饱含着今古幽思，又用“谁省”一词，用以突出此时自己才是其知音。</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12.</w:t>
      </w:r>
      <w:r w:rsidRPr="009A2D89">
        <w:rPr>
          <w:rFonts w:asciiTheme="minorEastAsia" w:hAnsiTheme="minorEastAsia" w:cs="宋体"/>
          <w:szCs w:val="21"/>
        </w:rPr>
        <w:t>这首词在写法上受白居易《琵琶行》的影响甚大，如本词结尾句“尽汉妃一曲，江空月静”就与白诗“东船西舫悄无言，唯见江心秋月白”异曲同工，请从表达技巧和所寓情感两方面赏析二者的“同工”之妙。</w:t>
      </w:r>
    </w:p>
    <w:p w:rsidR="000016EB"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 xml:space="preserve">11.B    </w:t>
      </w:r>
    </w:p>
    <w:p w:rsidR="000016EB" w:rsidRPr="009A2D89" w:rsidP="000016EB">
      <w:pPr>
        <w:adjustRightInd w:val="0"/>
        <w:snapToGrid w:val="0"/>
        <w:spacing w:line="360" w:lineRule="auto"/>
        <w:textAlignment w:val="center"/>
        <w:rPr>
          <w:rFonts w:asciiTheme="minorEastAsia" w:hAnsiTheme="minorEastAsia"/>
          <w:szCs w:val="21"/>
        </w:rPr>
        <w:sectPr w:rsidSect="00185C95">
          <w:headerReference w:type="default" r:id="rId28"/>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r w:rsidRPr="009A2D89">
        <w:rPr>
          <w:rFonts w:asciiTheme="minorEastAsia" w:hAnsiTheme="minorEastAsia"/>
          <w:szCs w:val="21"/>
        </w:rPr>
        <w:t>12.</w:t>
      </w:r>
      <w:r w:rsidRPr="009A2D89">
        <w:rPr>
          <w:rFonts w:asciiTheme="minorEastAsia" w:hAnsiTheme="minorEastAsia" w:cs="宋体"/>
          <w:szCs w:val="21"/>
        </w:rPr>
        <w:t>（</w:t>
      </w:r>
      <w:r w:rsidRPr="009A2D89">
        <w:rPr>
          <w:rFonts w:asciiTheme="minorEastAsia" w:hAnsiTheme="minorEastAsia" w:cs="Times New Roman"/>
          <w:szCs w:val="21"/>
        </w:rPr>
        <w:t>1</w:t>
      </w:r>
      <w:r w:rsidRPr="009A2D89">
        <w:rPr>
          <w:rFonts w:asciiTheme="minorEastAsia" w:hAnsiTheme="minorEastAsia" w:cs="宋体"/>
          <w:szCs w:val="21"/>
        </w:rPr>
        <w:t>）表达技巧：都用了以景结情（或衬托）的手法，运用空廓沉静的月夜环境氛围，烘托出音乐余音绕梁的动人魅力，让人回味；</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（2）所寓情感：都写了听众沉浸在余韵之中的默默无言，只有琵琶曲与大自然浑然独合，表达出对琵琶女高超的演奏技的赞美之情。</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【11题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本题考查学生鉴赏诗歌的形象、语言和表达技巧的能力。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Times New Roman"/>
          <w:szCs w:val="21"/>
        </w:rPr>
        <w:t>B</w:t>
      </w:r>
      <w:r>
        <w:rPr>
          <w:rFonts w:asciiTheme="minorEastAsia" w:hAnsiTheme="minorEastAsia" w:cs="宋体"/>
          <w:szCs w:val="21"/>
        </w:rPr>
        <w:t>.</w:t>
      </w:r>
      <w:r w:rsidRPr="009A2D89">
        <w:rPr>
          <w:rFonts w:asciiTheme="minorEastAsia" w:hAnsiTheme="minorEastAsia" w:cs="宋体"/>
          <w:szCs w:val="21"/>
        </w:rPr>
        <w:t>“暗写自己的孤寂”错。“柳径无人，堕絮飞无影”微风吹拂，轻絮飘舞，微暗的树荫中，依稀看见它们游荡回转，而一点影子也不留地面。这是为下面人物的出场做铺垫，并非表现自己的孤寂。</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故选</w:t>
      </w:r>
      <w:r w:rsidRPr="009A2D89">
        <w:rPr>
          <w:rFonts w:asciiTheme="minorEastAsia" w:hAnsiTheme="minorEastAsia" w:cs="Times New Roman"/>
          <w:szCs w:val="21"/>
        </w:rPr>
        <w:t>B</w:t>
      </w:r>
      <w:r w:rsidRPr="009A2D89">
        <w:rPr>
          <w:rFonts w:asciiTheme="minorEastAsia" w:hAnsiTheme="minorEastAsia" w:cs="宋体"/>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【12题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本题考查学生鉴赏诗歌的内容、表达技巧和情感的能力。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（1）从描写对象看：都描写了动人的琵琶曲（音乐）。</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（2）从表达技巧和情感上看，都用到了以景结情或衬托的手法。</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尽汉妃一曲，江空月静”，意思任她们演奏完一曲如泣如诉的《昭君怨》琵琶曲，此时，唯见江面空阔，月光皎洁。“汉妃”句用王昭君远嫁匈奴，马上弹琵琶故事。“一曲”也兼指以昭君出塞故事谱写的琴曲《昭君怨》。“汉妃一曲”，可以说是“今古幽思”的具体内容，其中寄托着琵琶女离乡背井、流落江湖的身世之感。结句“江空月静”，以空廓沉静的月夜，烘托出音乐的魅力。如泣如诉的昭君怨曲，把听众带进了哀愁的境界，相对无言，月夜格外的沉寂，留下了无穷的余韵，让人回味。</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东船西舫悄无言，唯见江心秋月白”，意思东面和西面的画舫和游船都静悄悄的，只看见江心之中映着的秋月泛着白光。写琵琶女的演奏效果。大家都听得入迷了，演奏已经结束，而听者尚沉浸在音乐的境界里，周围鸦雀无声，只有水中倒映着一轮明月。</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（3）从表达的上看，都写了听众沉浸在余韵之中，表达出对琵琶女高超的演奏技的赞美之情。</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（三）名篇名句默写（本题共</w:t>
      </w:r>
      <w:r w:rsidRPr="009A2D89">
        <w:rPr>
          <w:rFonts w:asciiTheme="minorEastAsia" w:hAnsiTheme="minorEastAsia" w:cs="Times New Roman"/>
          <w:b/>
          <w:szCs w:val="21"/>
        </w:rPr>
        <w:t>1</w:t>
      </w:r>
      <w:r w:rsidRPr="009A2D89">
        <w:rPr>
          <w:rFonts w:asciiTheme="minorEastAsia" w:hAnsiTheme="minorEastAsia" w:cs="宋体"/>
          <w:b/>
          <w:szCs w:val="21"/>
        </w:rPr>
        <w:t>小题，</w:t>
      </w:r>
      <w:r w:rsidRPr="009A2D89">
        <w:rPr>
          <w:rFonts w:asciiTheme="minorEastAsia" w:hAnsiTheme="minorEastAsia" w:cs="Times New Roman"/>
          <w:b/>
          <w:szCs w:val="21"/>
        </w:rPr>
        <w:t>14</w:t>
      </w:r>
      <w:r w:rsidRPr="009A2D89">
        <w:rPr>
          <w:rFonts w:asciiTheme="minorEastAsia" w:hAnsiTheme="minorEastAsia" w:cs="宋体"/>
          <w:b/>
          <w:szCs w:val="21"/>
        </w:rPr>
        <w:t>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13.</w:t>
      </w:r>
      <w:r w:rsidRPr="009A2D89">
        <w:rPr>
          <w:rFonts w:asciiTheme="minorEastAsia" w:hAnsiTheme="minorEastAsia" w:cs="宋体"/>
          <w:szCs w:val="21"/>
        </w:rPr>
        <w:t>补写出下列句子空缺部分。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w:t>
      </w:r>
      <w:r w:rsidRPr="009A2D89">
        <w:rPr>
          <w:rFonts w:asciiTheme="minorEastAsia" w:hAnsiTheme="minorEastAsia" w:cs="Times New Roman"/>
          <w:szCs w:val="21"/>
        </w:rPr>
        <w:t>1</w:t>
      </w:r>
      <w:r w:rsidRPr="009A2D89">
        <w:rPr>
          <w:rFonts w:asciiTheme="minorEastAsia" w:hAnsiTheme="minorEastAsia" w:cs="宋体"/>
          <w:szCs w:val="21"/>
        </w:rPr>
        <w:t>）《&lt;论语&gt;十二章》以“</w:t>
      </w:r>
      <w:r w:rsidRPr="009A2D89">
        <w:rPr>
          <w:rFonts w:asciiTheme="minorEastAsia" w:hAnsiTheme="minorEastAsia"/>
          <w:szCs w:val="21"/>
        </w:rPr>
        <w:t>____________</w:t>
      </w:r>
      <w:r w:rsidRPr="009A2D89">
        <w:rPr>
          <w:rFonts w:asciiTheme="minorEastAsia" w:hAnsiTheme="minorEastAsia" w:cs="宋体"/>
          <w:szCs w:val="21"/>
        </w:rPr>
        <w:t>，</w:t>
      </w:r>
      <w:r w:rsidRPr="009A2D89">
        <w:rPr>
          <w:rFonts w:asciiTheme="minorEastAsia" w:hAnsiTheme="minorEastAsia"/>
          <w:szCs w:val="21"/>
        </w:rPr>
        <w:t>__________</w:t>
      </w:r>
      <w:r w:rsidRPr="009A2D89">
        <w:rPr>
          <w:rFonts w:asciiTheme="minorEastAsia" w:hAnsiTheme="minorEastAsia" w:cs="宋体"/>
          <w:szCs w:val="21"/>
        </w:rPr>
        <w:t>”表明人应该向榜样学习，同时进行自我反思。</w:t>
      </w:r>
    </w:p>
    <w:p w:rsidR="000016EB" w:rsidRPr="000A5149" w:rsidP="000016EB">
      <w:pPr>
        <w:adjustRightInd w:val="0"/>
        <w:snapToGrid w:val="0"/>
        <w:spacing w:line="360" w:lineRule="auto"/>
        <w:jc w:val="left"/>
        <w:textAlignment w:val="center"/>
        <w:rPr>
          <w:rFonts w:asciiTheme="minorEastAsia" w:hAnsiTheme="minorEastAsia"/>
          <w:szCs w:val="21"/>
        </w:rPr>
      </w:pPr>
      <w:r w:rsidRPr="000A5149">
        <w:rPr>
          <w:rFonts w:asciiTheme="minorEastAsia" w:hAnsiTheme="minorEastAsia" w:cs="宋体"/>
          <w:szCs w:val="21"/>
        </w:rPr>
        <w:t>（</w:t>
      </w:r>
      <w:r w:rsidRPr="000A5149">
        <w:rPr>
          <w:rFonts w:asciiTheme="minorEastAsia" w:hAnsiTheme="minorEastAsia" w:cs="Times New Roman"/>
          <w:szCs w:val="21"/>
        </w:rPr>
        <w:t>2</w:t>
      </w:r>
      <w:r w:rsidRPr="000A5149">
        <w:rPr>
          <w:rFonts w:asciiTheme="minorEastAsia" w:hAnsiTheme="minorEastAsia" w:cs="宋体"/>
          <w:szCs w:val="21"/>
        </w:rPr>
        <w:t>）《赤壁赋》中，苏轼用比喻的手法来表达“人生短促，人很渺小”感慨的两句是“</w:t>
      </w:r>
      <w:r w:rsidRPr="000A5149">
        <w:rPr>
          <w:rFonts w:asciiTheme="minorEastAsia" w:hAnsiTheme="minorEastAsia"/>
          <w:szCs w:val="21"/>
        </w:rPr>
        <w:t>______</w:t>
      </w:r>
      <w:r w:rsidRPr="000A5149">
        <w:rPr>
          <w:rFonts w:asciiTheme="minorEastAsia" w:hAnsiTheme="minorEastAsia" w:cs="宋体"/>
          <w:szCs w:val="21"/>
        </w:rPr>
        <w:t>，</w:t>
      </w:r>
      <w:r w:rsidRPr="000A5149">
        <w:rPr>
          <w:rFonts w:asciiTheme="minorEastAsia" w:hAnsiTheme="minorEastAsia"/>
          <w:szCs w:val="21"/>
        </w:rPr>
        <w:t>______</w:t>
      </w:r>
      <w:r w:rsidRPr="000A5149">
        <w:rPr>
          <w:rFonts w:asciiTheme="minorEastAsia" w:hAnsiTheme="minorEastAsia" w:cs="宋体"/>
          <w:szCs w:val="21"/>
        </w:rPr>
        <w:t>”。</w:t>
      </w:r>
    </w:p>
    <w:p w:rsidR="000016EB" w:rsidRPr="000A5149" w:rsidP="000016EB">
      <w:pPr>
        <w:adjustRightInd w:val="0"/>
        <w:snapToGrid w:val="0"/>
        <w:spacing w:line="360" w:lineRule="auto"/>
        <w:jc w:val="left"/>
        <w:textAlignment w:val="center"/>
        <w:rPr>
          <w:rFonts w:asciiTheme="minorEastAsia" w:hAnsiTheme="minorEastAsia"/>
          <w:szCs w:val="21"/>
        </w:rPr>
      </w:pPr>
      <w:r w:rsidRPr="000A5149">
        <w:rPr>
          <w:rFonts w:asciiTheme="minorEastAsia" w:hAnsiTheme="minorEastAsia" w:cs="宋体"/>
          <w:szCs w:val="21"/>
        </w:rPr>
        <w:t>（</w:t>
      </w:r>
      <w:r w:rsidRPr="000A5149">
        <w:rPr>
          <w:rFonts w:asciiTheme="minorEastAsia" w:hAnsiTheme="minorEastAsia" w:cs="Times New Roman"/>
          <w:szCs w:val="21"/>
        </w:rPr>
        <w:t>3</w:t>
      </w:r>
      <w:r w:rsidRPr="000A5149">
        <w:rPr>
          <w:rFonts w:asciiTheme="minorEastAsia" w:hAnsiTheme="minorEastAsia" w:cs="宋体"/>
          <w:szCs w:val="21"/>
        </w:rPr>
        <w:t>）《永遇乐·京口北固亭怀古》中辛弃疾以“</w:t>
      </w:r>
      <w:r w:rsidRPr="000A5149">
        <w:rPr>
          <w:rFonts w:asciiTheme="minorEastAsia" w:hAnsiTheme="minorEastAsia"/>
          <w:szCs w:val="21"/>
        </w:rPr>
        <w:t>___________</w:t>
      </w:r>
      <w:r w:rsidRPr="000A5149">
        <w:rPr>
          <w:rFonts w:asciiTheme="minorEastAsia" w:hAnsiTheme="minorEastAsia" w:cs="宋体"/>
          <w:szCs w:val="21"/>
        </w:rPr>
        <w:t>，</w:t>
      </w:r>
      <w:r w:rsidRPr="000A5149">
        <w:rPr>
          <w:rFonts w:asciiTheme="minorEastAsia" w:hAnsiTheme="minorEastAsia"/>
          <w:szCs w:val="21"/>
        </w:rPr>
        <w:t>_________</w:t>
      </w:r>
      <w:r w:rsidRPr="000A5149">
        <w:rPr>
          <w:rFonts w:asciiTheme="minorEastAsia" w:hAnsiTheme="minorEastAsia" w:cs="宋体"/>
          <w:szCs w:val="21"/>
        </w:rPr>
        <w:t>”两句委婉表达了自己对百姓忘却国耻、安于异族统治的沉痛之情。</w:t>
      </w:r>
    </w:p>
    <w:p w:rsidR="000016EB" w:rsidRPr="000A5149" w:rsidP="000016EB">
      <w:pPr>
        <w:adjustRightInd w:val="0"/>
        <w:snapToGrid w:val="0"/>
        <w:spacing w:line="360" w:lineRule="auto"/>
        <w:jc w:val="left"/>
        <w:textAlignment w:val="center"/>
        <w:rPr>
          <w:rFonts w:asciiTheme="minorEastAsia" w:hAnsiTheme="minorEastAsia"/>
          <w:szCs w:val="21"/>
        </w:rPr>
        <w:sectPr w:rsidSect="00185C95">
          <w:headerReference w:type="default" r:id="rId31"/>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pPr>
      <w:r w:rsidRPr="000A5149">
        <w:rPr>
          <w:rFonts w:asciiTheme="minorEastAsia" w:hAnsiTheme="minorEastAsia" w:cs="宋体"/>
          <w:szCs w:val="21"/>
        </w:rPr>
        <w:t>（</w:t>
      </w:r>
      <w:r>
        <w:rPr>
          <w:rFonts w:asciiTheme="minorEastAsia" w:hAnsiTheme="minorEastAsia" w:cs="宋体" w:hint="eastAsia"/>
          <w:szCs w:val="21"/>
        </w:rPr>
        <w:t>4</w:t>
      </w:r>
      <w:r w:rsidRPr="000A5149">
        <w:rPr>
          <w:rFonts w:asciiTheme="minorEastAsia" w:hAnsiTheme="minorEastAsia" w:cs="宋体"/>
          <w:szCs w:val="21"/>
        </w:rPr>
        <w:t>）黄庭坚《登快阁》中“</w:t>
      </w:r>
      <w:r w:rsidRPr="000A5149">
        <w:rPr>
          <w:rFonts w:asciiTheme="minorEastAsia" w:hAnsiTheme="minorEastAsia"/>
          <w:szCs w:val="21"/>
        </w:rPr>
        <w:t>______</w:t>
      </w:r>
      <w:r w:rsidRPr="000A5149">
        <w:rPr>
          <w:rFonts w:asciiTheme="minorEastAsia" w:hAnsiTheme="minorEastAsia" w:cs="宋体"/>
          <w:szCs w:val="21"/>
        </w:rPr>
        <w:t>，</w:t>
      </w:r>
      <w:r w:rsidRPr="000A5149">
        <w:rPr>
          <w:rFonts w:asciiTheme="minorEastAsia" w:hAnsiTheme="minorEastAsia"/>
          <w:szCs w:val="21"/>
        </w:rPr>
        <w:t>______</w:t>
      </w:r>
      <w:r w:rsidRPr="000A5149">
        <w:rPr>
          <w:rFonts w:asciiTheme="minorEastAsia" w:hAnsiTheme="minorEastAsia" w:cs="宋体"/>
          <w:szCs w:val="21"/>
        </w:rPr>
        <w:t>”两句，既描绘诗人登高所览胜景，也展示了诗人胸襟。</w:t>
      </w:r>
    </w:p>
    <w:p w:rsidR="000016EB" w:rsidRPr="000A5149" w:rsidP="000016EB">
      <w:pPr>
        <w:adjustRightInd w:val="0"/>
        <w:snapToGrid w:val="0"/>
        <w:spacing w:line="360" w:lineRule="auto"/>
        <w:jc w:val="left"/>
        <w:textAlignment w:val="center"/>
        <w:rPr>
          <w:rFonts w:asciiTheme="minorEastAsia" w:hAnsiTheme="minorEastAsia"/>
          <w:szCs w:val="21"/>
        </w:rPr>
      </w:pPr>
      <w:r w:rsidRPr="000A5149">
        <w:rPr>
          <w:rFonts w:asciiTheme="minorEastAsia" w:hAnsiTheme="minorEastAsia" w:cs="宋体"/>
          <w:szCs w:val="21"/>
        </w:rPr>
        <w:t>（</w:t>
      </w:r>
      <w:r>
        <w:rPr>
          <w:rFonts w:asciiTheme="minorEastAsia" w:hAnsiTheme="minorEastAsia" w:cs="宋体" w:hint="eastAsia"/>
          <w:szCs w:val="21"/>
        </w:rPr>
        <w:t>5</w:t>
      </w:r>
      <w:r w:rsidRPr="000A5149">
        <w:rPr>
          <w:rFonts w:asciiTheme="minorEastAsia" w:hAnsiTheme="minorEastAsia" w:cs="宋体"/>
          <w:szCs w:val="21"/>
        </w:rPr>
        <w:t>）陶渊明《归园田居（其一）》中，以声衬静，写乡村宁静和谐的自然之趣的诗句是“</w:t>
      </w:r>
      <w:r w:rsidRPr="000A5149">
        <w:rPr>
          <w:rFonts w:asciiTheme="minorEastAsia" w:hAnsiTheme="minorEastAsia"/>
          <w:szCs w:val="21"/>
        </w:rPr>
        <w:t>___________</w:t>
      </w:r>
      <w:r w:rsidRPr="000A5149">
        <w:rPr>
          <w:rFonts w:asciiTheme="minorEastAsia" w:hAnsiTheme="minorEastAsia" w:cs="宋体"/>
          <w:szCs w:val="21"/>
        </w:rPr>
        <w:t>，</w:t>
      </w:r>
      <w:r w:rsidRPr="000A5149">
        <w:rPr>
          <w:rFonts w:asciiTheme="minorEastAsia" w:hAnsiTheme="minorEastAsia"/>
          <w:szCs w:val="21"/>
        </w:rPr>
        <w:t>___________</w:t>
      </w:r>
      <w:r w:rsidRPr="000A5149">
        <w:rPr>
          <w:rFonts w:asciiTheme="minorEastAsia" w:hAnsiTheme="minorEastAsia" w:cs="宋体"/>
          <w:szCs w:val="21"/>
        </w:rPr>
        <w:t>”。</w:t>
      </w:r>
    </w:p>
    <w:p w:rsidR="000016EB" w:rsidRPr="000A5149" w:rsidP="000016EB">
      <w:pPr>
        <w:adjustRightInd w:val="0"/>
        <w:snapToGrid w:val="0"/>
        <w:spacing w:line="360" w:lineRule="auto"/>
        <w:jc w:val="left"/>
        <w:textAlignment w:val="center"/>
        <w:rPr>
          <w:rFonts w:asciiTheme="minorEastAsia" w:hAnsiTheme="minorEastAsia"/>
          <w:szCs w:val="21"/>
        </w:rPr>
      </w:pPr>
      <w:r w:rsidRPr="000A5149">
        <w:rPr>
          <w:rFonts w:asciiTheme="minorEastAsia" w:hAnsiTheme="minorEastAsia" w:cs="宋体"/>
          <w:szCs w:val="21"/>
        </w:rPr>
        <w:t>（</w:t>
      </w:r>
      <w:r>
        <w:rPr>
          <w:rFonts w:asciiTheme="minorEastAsia" w:hAnsiTheme="minorEastAsia" w:cs="宋体" w:hint="eastAsia"/>
          <w:szCs w:val="21"/>
        </w:rPr>
        <w:t>6</w:t>
      </w:r>
      <w:r w:rsidRPr="000A5149">
        <w:rPr>
          <w:rFonts w:asciiTheme="minorEastAsia" w:hAnsiTheme="minorEastAsia" w:cs="宋体"/>
          <w:szCs w:val="21"/>
        </w:rPr>
        <w:t>）“春风十里扬州路，卷上珠帘总不如”的美景，在姜夔《扬州慢》笔下成为“</w:t>
      </w:r>
      <w:r w:rsidRPr="000A5149">
        <w:rPr>
          <w:rFonts w:asciiTheme="minorEastAsia" w:hAnsiTheme="minorEastAsia"/>
          <w:szCs w:val="21"/>
        </w:rPr>
        <w:t>______</w:t>
      </w:r>
      <w:r w:rsidRPr="000A5149">
        <w:rPr>
          <w:rFonts w:asciiTheme="minorEastAsia" w:hAnsiTheme="minorEastAsia" w:cs="宋体"/>
          <w:szCs w:val="21"/>
        </w:rPr>
        <w:t>，</w:t>
      </w:r>
      <w:r w:rsidRPr="000A5149">
        <w:rPr>
          <w:rFonts w:asciiTheme="minorEastAsia" w:hAnsiTheme="minorEastAsia"/>
          <w:szCs w:val="21"/>
        </w:rPr>
        <w:t>______</w:t>
      </w:r>
      <w:r w:rsidRPr="000A5149">
        <w:rPr>
          <w:rFonts w:asciiTheme="minorEastAsia" w:hAnsiTheme="minorEastAsia" w:cs="宋体"/>
          <w:szCs w:val="21"/>
        </w:rPr>
        <w:t>”的荒凉景象，对比之下凸显了战争带给扬州城万劫不复的灾难。</w:t>
      </w:r>
    </w:p>
    <w:p w:rsidR="000016EB" w:rsidRPr="009A2D89" w:rsidP="000016EB">
      <w:pPr>
        <w:adjustRightInd w:val="0"/>
        <w:snapToGrid w:val="0"/>
        <w:spacing w:line="360" w:lineRule="auto"/>
        <w:jc w:val="left"/>
        <w:textAlignment w:val="center"/>
        <w:rPr>
          <w:rFonts w:asciiTheme="minorEastAsia" w:hAnsiTheme="minorEastAsia"/>
          <w:szCs w:val="21"/>
        </w:rPr>
      </w:pPr>
      <w:r w:rsidRPr="000A5149">
        <w:rPr>
          <w:rFonts w:asciiTheme="minorEastAsia" w:hAnsiTheme="minorEastAsia" w:cs="宋体"/>
          <w:szCs w:val="21"/>
        </w:rPr>
        <w:t>（</w:t>
      </w:r>
      <w:r>
        <w:rPr>
          <w:rFonts w:asciiTheme="minorEastAsia" w:hAnsiTheme="minorEastAsia" w:cs="宋体" w:hint="eastAsia"/>
          <w:szCs w:val="21"/>
        </w:rPr>
        <w:t>7</w:t>
      </w:r>
      <w:r w:rsidRPr="000A5149">
        <w:rPr>
          <w:rFonts w:asciiTheme="minorEastAsia" w:hAnsiTheme="minorEastAsia" w:cs="宋体"/>
          <w:szCs w:val="21"/>
        </w:rPr>
        <w:t>）辛弃疾《菩萨蛮·书江西造口壁》中“</w:t>
      </w:r>
      <w:r w:rsidRPr="000A5149">
        <w:rPr>
          <w:rFonts w:asciiTheme="minorEastAsia" w:hAnsiTheme="minorEastAsia"/>
          <w:szCs w:val="21"/>
        </w:rPr>
        <w:t>___________</w:t>
      </w:r>
      <w:r w:rsidRPr="000A5149">
        <w:rPr>
          <w:rFonts w:asciiTheme="minorEastAsia" w:hAnsiTheme="minorEastAsia" w:cs="宋体"/>
          <w:szCs w:val="21"/>
        </w:rPr>
        <w:t>，</w:t>
      </w:r>
      <w:r w:rsidRPr="000A5149">
        <w:rPr>
          <w:rFonts w:asciiTheme="minorEastAsia" w:hAnsiTheme="minorEastAsia"/>
          <w:szCs w:val="21"/>
        </w:rPr>
        <w:t>___________</w:t>
      </w:r>
      <w:r w:rsidRPr="000A5149">
        <w:rPr>
          <w:rFonts w:asciiTheme="minorEastAsia" w:hAnsiTheme="minorEastAsia" w:cs="宋体"/>
          <w:szCs w:val="21"/>
        </w:rPr>
        <w:t>”两句，以江水东流喻</w:t>
      </w:r>
      <w:r w:rsidRPr="009A2D89">
        <w:rPr>
          <w:rFonts w:asciiTheme="minorEastAsia" w:hAnsiTheme="minorEastAsia" w:cs="宋体"/>
          <w:szCs w:val="21"/>
        </w:rPr>
        <w:t>正义所向，寄托了词人恢复中原的愿望。</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 xml:space="preserve"> </w:t>
      </w:r>
      <w:r>
        <w:rPr>
          <w:rFonts w:asciiTheme="minorEastAsia" w:hAnsiTheme="minorEastAsia" w:hint="eastAsia"/>
          <w:szCs w:val="21"/>
        </w:rPr>
        <w:t>（1）</w:t>
      </w:r>
      <w:r w:rsidRPr="009A2D89">
        <w:rPr>
          <w:rFonts w:asciiTheme="minorEastAsia" w:hAnsiTheme="minorEastAsia" w:cs="宋体"/>
          <w:szCs w:val="21"/>
        </w:rPr>
        <w:t>见贤思齐焉</w:t>
      </w:r>
      <w:r w:rsidRPr="009A2D89">
        <w:rPr>
          <w:rFonts w:asciiTheme="minorEastAsia" w:hAnsiTheme="minorEastAsia"/>
          <w:szCs w:val="21"/>
        </w:rPr>
        <w:t xml:space="preserve">    </w:t>
      </w:r>
      <w:r w:rsidRPr="009A2D89">
        <w:rPr>
          <w:rFonts w:asciiTheme="minorEastAsia" w:hAnsiTheme="minorEastAsia" w:cs="宋体"/>
          <w:szCs w:val="21"/>
        </w:rPr>
        <w:t>见不贤而内自省也</w:t>
      </w:r>
      <w:r>
        <w:rPr>
          <w:rFonts w:asciiTheme="minorEastAsia" w:hAnsiTheme="minorEastAsia"/>
          <w:szCs w:val="21"/>
        </w:rPr>
        <w:t xml:space="preserve">   </w:t>
      </w:r>
      <w:r>
        <w:rPr>
          <w:rFonts w:asciiTheme="minorEastAsia" w:hAnsiTheme="minorEastAsia" w:hint="eastAsia"/>
          <w:szCs w:val="21"/>
        </w:rPr>
        <w:t>（2）</w:t>
      </w:r>
      <w:r w:rsidRPr="009A2D89">
        <w:rPr>
          <w:rFonts w:asciiTheme="minorEastAsia" w:hAnsiTheme="minorEastAsia" w:cs="宋体"/>
          <w:szCs w:val="21"/>
        </w:rPr>
        <w:t>寄蜉蝣于天地</w:t>
      </w:r>
      <w:r w:rsidRPr="009A2D89">
        <w:rPr>
          <w:rFonts w:asciiTheme="minorEastAsia" w:hAnsiTheme="minorEastAsia"/>
          <w:szCs w:val="21"/>
        </w:rPr>
        <w:t xml:space="preserve">    </w:t>
      </w:r>
      <w:r w:rsidRPr="009A2D89">
        <w:rPr>
          <w:rFonts w:asciiTheme="minorEastAsia" w:hAnsiTheme="minorEastAsia" w:cs="宋体"/>
          <w:szCs w:val="21"/>
        </w:rPr>
        <w:t>渺沧海之一粟</w:t>
      </w:r>
      <w:r w:rsidRPr="009A2D89">
        <w:rPr>
          <w:rFonts w:asciiTheme="minorEastAsia" w:hAnsiTheme="minorEastAsia"/>
          <w:szCs w:val="21"/>
        </w:rPr>
        <w:t xml:space="preserve">    </w:t>
      </w:r>
      <w:r>
        <w:rPr>
          <w:rFonts w:asciiTheme="minorEastAsia" w:hAnsiTheme="minorEastAsia" w:hint="eastAsia"/>
          <w:szCs w:val="21"/>
        </w:rPr>
        <w:t>（3）</w:t>
      </w:r>
      <w:r w:rsidRPr="009A2D89">
        <w:rPr>
          <w:rFonts w:asciiTheme="minorEastAsia" w:hAnsiTheme="minorEastAsia" w:cs="宋体"/>
          <w:szCs w:val="21"/>
        </w:rPr>
        <w:t>佛狸祠下</w:t>
      </w:r>
      <w:r w:rsidRPr="009A2D89">
        <w:rPr>
          <w:rFonts w:asciiTheme="minorEastAsia" w:hAnsiTheme="minorEastAsia"/>
          <w:szCs w:val="21"/>
        </w:rPr>
        <w:t xml:space="preserve">    </w:t>
      </w:r>
      <w:r w:rsidRPr="009A2D89">
        <w:rPr>
          <w:rFonts w:asciiTheme="minorEastAsia" w:hAnsiTheme="minorEastAsia" w:cs="宋体"/>
          <w:szCs w:val="21"/>
        </w:rPr>
        <w:t>一片神鸦社鼓</w:t>
      </w:r>
      <w:r w:rsidRPr="009A2D89">
        <w:rPr>
          <w:rFonts w:asciiTheme="minorEastAsia" w:hAnsiTheme="minorEastAsia"/>
          <w:szCs w:val="21"/>
        </w:rPr>
        <w:t xml:space="preserve">   </w:t>
      </w:r>
      <w:r>
        <w:rPr>
          <w:rFonts w:asciiTheme="minorEastAsia" w:hAnsiTheme="minorEastAsia" w:hint="eastAsia"/>
          <w:szCs w:val="21"/>
        </w:rPr>
        <w:t>（4）</w:t>
      </w:r>
      <w:r w:rsidRPr="009A2D89">
        <w:rPr>
          <w:rFonts w:asciiTheme="minorEastAsia" w:hAnsiTheme="minorEastAsia" w:cs="宋体"/>
          <w:szCs w:val="21"/>
        </w:rPr>
        <w:t>落木千山天远大</w:t>
      </w:r>
      <w:r w:rsidRPr="009A2D89">
        <w:rPr>
          <w:rFonts w:asciiTheme="minorEastAsia" w:hAnsiTheme="minorEastAsia"/>
          <w:szCs w:val="21"/>
        </w:rPr>
        <w:t xml:space="preserve">   </w:t>
      </w:r>
      <w:r w:rsidRPr="009A2D89">
        <w:rPr>
          <w:rFonts w:asciiTheme="minorEastAsia" w:hAnsiTheme="minorEastAsia" w:cs="宋体"/>
          <w:szCs w:val="21"/>
        </w:rPr>
        <w:t>澄江一道月分明</w:t>
      </w:r>
      <w:r w:rsidRPr="009A2D89">
        <w:rPr>
          <w:rFonts w:asciiTheme="minorEastAsia" w:hAnsiTheme="minorEastAsia"/>
          <w:szCs w:val="21"/>
        </w:rPr>
        <w:t xml:space="preserve">  </w:t>
      </w:r>
      <w:r>
        <w:rPr>
          <w:rFonts w:asciiTheme="minorEastAsia" w:hAnsiTheme="minorEastAsia" w:hint="eastAsia"/>
          <w:szCs w:val="21"/>
        </w:rPr>
        <w:t>（5）</w:t>
      </w:r>
      <w:r w:rsidRPr="009A2D89">
        <w:rPr>
          <w:rFonts w:asciiTheme="minorEastAsia" w:hAnsiTheme="minorEastAsia" w:cs="宋体"/>
          <w:szCs w:val="21"/>
        </w:rPr>
        <w:t>狗吠深巷中</w:t>
      </w:r>
      <w:r w:rsidRPr="009A2D89">
        <w:rPr>
          <w:rFonts w:asciiTheme="minorEastAsia" w:hAnsiTheme="minorEastAsia"/>
          <w:szCs w:val="21"/>
        </w:rPr>
        <w:t xml:space="preserve">    </w:t>
      </w:r>
      <w:r w:rsidRPr="009A2D89">
        <w:rPr>
          <w:rFonts w:asciiTheme="minorEastAsia" w:hAnsiTheme="minorEastAsia" w:cs="宋体"/>
          <w:szCs w:val="21"/>
        </w:rPr>
        <w:t>鸡鸣桑树颠</w:t>
      </w:r>
      <w:r w:rsidRPr="009A2D89">
        <w:rPr>
          <w:rFonts w:asciiTheme="minorEastAsia" w:hAnsiTheme="minorEastAsia"/>
          <w:szCs w:val="21"/>
        </w:rPr>
        <w:t xml:space="preserve">  </w:t>
      </w:r>
      <w:r w:rsidRPr="007B453F">
        <w:rPr>
          <w:rFonts w:asciiTheme="minorEastAsia" w:hAnsiTheme="minorEastAsia"/>
          <w:szCs w:val="21"/>
        </w:rPr>
        <w:t xml:space="preserve"> </w:t>
      </w:r>
      <w:r w:rsidRPr="007B453F">
        <w:rPr>
          <w:rFonts w:asciiTheme="minorEastAsia" w:hAnsiTheme="minorEastAsia" w:cs="MS Mincho" w:hint="eastAsia"/>
          <w:szCs w:val="21"/>
        </w:rPr>
        <w:t>（6）</w:t>
      </w:r>
      <w:r w:rsidRPr="007B453F">
        <w:rPr>
          <w:rFonts w:asciiTheme="minorEastAsia" w:hAnsiTheme="minorEastAsia" w:cs="宋体"/>
          <w:szCs w:val="21"/>
        </w:rPr>
        <w:t>过春风十里</w:t>
      </w:r>
      <w:r w:rsidRPr="007B453F">
        <w:rPr>
          <w:rFonts w:asciiTheme="minorEastAsia" w:hAnsiTheme="minorEastAsia"/>
          <w:szCs w:val="21"/>
        </w:rPr>
        <w:t xml:space="preserve">    </w:t>
      </w:r>
      <w:r w:rsidRPr="007B453F">
        <w:rPr>
          <w:rFonts w:asciiTheme="minorEastAsia" w:hAnsiTheme="minorEastAsia" w:cs="宋体"/>
          <w:szCs w:val="21"/>
        </w:rPr>
        <w:t>尽荠麦青青</w:t>
      </w:r>
      <w:r w:rsidRPr="007B453F">
        <w:rPr>
          <w:rFonts w:asciiTheme="minorEastAsia" w:hAnsiTheme="minorEastAsia"/>
          <w:szCs w:val="21"/>
        </w:rPr>
        <w:t xml:space="preserve">   </w:t>
      </w:r>
      <w:r w:rsidRPr="007B453F">
        <w:rPr>
          <w:rFonts w:asciiTheme="minorEastAsia" w:hAnsiTheme="minorEastAsia" w:cs="MS Mincho" w:hint="eastAsia"/>
          <w:szCs w:val="21"/>
        </w:rPr>
        <w:t>（7）</w:t>
      </w:r>
      <w:r w:rsidRPr="007B453F">
        <w:rPr>
          <w:rFonts w:asciiTheme="minorEastAsia" w:hAnsiTheme="minorEastAsia" w:cs="宋体"/>
          <w:szCs w:val="21"/>
        </w:rPr>
        <w:t>青山遮不住</w:t>
      </w:r>
      <w:r w:rsidRPr="007B453F">
        <w:rPr>
          <w:rFonts w:asciiTheme="minorEastAsia" w:hAnsiTheme="minorEastAsia"/>
          <w:szCs w:val="21"/>
        </w:rPr>
        <w:t xml:space="preserve">   </w:t>
      </w:r>
      <w:r w:rsidRPr="007B453F">
        <w:rPr>
          <w:rFonts w:asciiTheme="minorEastAsia" w:hAnsiTheme="minorEastAsia" w:cs="宋体"/>
          <w:szCs w:val="21"/>
        </w:rPr>
        <w:t>毕</w:t>
      </w:r>
      <w:r w:rsidRPr="009A2D89">
        <w:rPr>
          <w:rFonts w:asciiTheme="minorEastAsia" w:hAnsiTheme="minorEastAsia" w:cs="宋体"/>
          <w:szCs w:val="21"/>
        </w:rPr>
        <w:t>竟东流去</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三、语言文字运用（29分）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（一）语言文字运用1（本1题共3小题，9分）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阅读下面的文字，完成小题。</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我们现在来到我们星系的行星上。巨大的气体星球海王星、天王星、土星和木星都分别有一个冰冻卫星做伴相随。在气体行星及其冰冻卫星的内侧就是充满岩石的温暖的内太阳系，例如，在那里有红色行星——火星。所有太阳系的行星都绕着太阳运转。</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经过一番漫游之后，我们终于回到了我们这个弱小的浅蓝色星球。宇宙汪洋①_________，范围之大，难以想象，而我们这个弱小的浅蓝色星球仅是其中之一，完全淹没于宇宙汪洋之中，它的存在可能仅仅对我们有意义。人类有幸来到地球这个行星上。这里有充满氧气的蓝天，有碧波荡漾的海洋，有凉爽的森林，还有柔软的草地。这无疑是一个②_________的星球。从整个宇宙来看，只有这个行星上的人类开始对宇宙进行探索。我们有人类百万年来用巨大的代价积累起来的丰富知识。我们这个世界③_________，人们勤学好问。我们的时代以知识为荣，我们是很幸运的。人类是宇宙的产物。现在暂时居住在叫做“地球”的星球上。人类返回家园的长途旅行已经开始。</w:t>
      </w:r>
    </w:p>
    <w:p w:rsidR="000016EB" w:rsidRPr="009A2D89" w:rsidP="000016EB">
      <w:pPr>
        <w:adjustRightInd w:val="0"/>
        <w:snapToGrid w:val="0"/>
        <w:spacing w:line="360" w:lineRule="auto"/>
        <w:ind w:firstLine="420"/>
        <w:jc w:val="right"/>
        <w:textAlignment w:val="center"/>
        <w:rPr>
          <w:rFonts w:asciiTheme="minorEastAsia" w:hAnsiTheme="minorEastAsia"/>
          <w:szCs w:val="21"/>
        </w:rPr>
      </w:pPr>
      <w:r w:rsidRPr="009A2D89">
        <w:rPr>
          <w:rFonts w:asciiTheme="minorEastAsia" w:hAnsiTheme="minorEastAsia" w:cs="楷体"/>
          <w:szCs w:val="21"/>
        </w:rPr>
        <w:t>（卡尔·萨根《宇宙的边疆》，有删改）</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14.</w:t>
      </w:r>
      <w:r w:rsidRPr="009A2D89">
        <w:rPr>
          <w:rFonts w:asciiTheme="minorEastAsia" w:hAnsiTheme="minorEastAsia" w:cs="宋体"/>
          <w:szCs w:val="21"/>
        </w:rPr>
        <w:t>在文中横线上依次填入恰当的成语。</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15.</w:t>
      </w:r>
      <w:r w:rsidRPr="009A2D89">
        <w:rPr>
          <w:rFonts w:asciiTheme="minorEastAsia" w:hAnsiTheme="minorEastAsia" w:cs="宋体"/>
          <w:szCs w:val="21"/>
        </w:rPr>
        <w:t>下列各选项中的破折号和文中第一段的破折号作用相同的一项是（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“穿堂一百——一百五十！”阿</w:t>
      </w:r>
      <w:r w:rsidRPr="009A2D89">
        <w:rPr>
          <w:rFonts w:asciiTheme="minorEastAsia" w:hAnsiTheme="minorEastAsia" w:cs="Times New Roman"/>
          <w:szCs w:val="21"/>
        </w:rPr>
        <w:t>Q</w:t>
      </w:r>
      <w:r w:rsidRPr="009A2D89">
        <w:rPr>
          <w:rFonts w:asciiTheme="minorEastAsia" w:hAnsiTheme="minorEastAsia" w:cs="宋体"/>
          <w:szCs w:val="21"/>
        </w:rPr>
        <w:t>的钱便在这样的歌吟之下，渐渐的输入别个汗流满面的人物的腰间。</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Times New Roman"/>
          <w:szCs w:val="21"/>
        </w:rPr>
        <w:t>M31</w:t>
      </w:r>
      <w:r w:rsidRPr="009A2D89">
        <w:rPr>
          <w:rFonts w:asciiTheme="minorEastAsia" w:hAnsiTheme="minorEastAsia" w:cs="宋体"/>
          <w:szCs w:val="21"/>
        </w:rPr>
        <w:t>有两个伴侣，它通过引力——跟使我待在座椅上相同的物理学定律——将矮椭圆星系束缚在一起。</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（大哭）哦，这真是一群强盗！（走至周萍面前）你是萍，——凭什么打我的儿子？</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34"/>
          <w:footerReference w:type="even" r:id="rId35"/>
          <w:footerReference w:type="default" r:id="rId36"/>
          <w:type w:val="nextPage"/>
          <w:pgSz w:w="11906" w:h="16838"/>
          <w:pgMar w:top="1440" w:right="1800" w:bottom="1440" w:left="1800" w:header="851" w:footer="992" w:gutter="0"/>
          <w:pgNumType w:start="11"/>
          <w:cols w:space="425"/>
          <w:titlePg w:val="0"/>
          <w:docGrid w:type="lines" w:linePitch="312"/>
        </w:sectPr>
      </w:pPr>
      <w:r w:rsidRPr="009A2D89">
        <w:rPr>
          <w:rFonts w:asciiTheme="minorEastAsia" w:hAnsiTheme="minorEastAsia"/>
          <w:szCs w:val="21"/>
        </w:rPr>
        <w:t>D.</w:t>
      </w:r>
      <w:r w:rsidRPr="009A2D89">
        <w:rPr>
          <w:rFonts w:asciiTheme="minorEastAsia" w:hAnsiTheme="minorEastAsia" w:cs="宋体"/>
          <w:szCs w:val="21"/>
        </w:rPr>
        <w:t>两位穿灰色大衫的——宋恩子与吴祥子，正在低声地谈话，看样子他们是北衙门的办案的（侦缉）。</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16.</w:t>
      </w:r>
      <w:r w:rsidRPr="009A2D89">
        <w:rPr>
          <w:rFonts w:asciiTheme="minorEastAsia" w:hAnsiTheme="minorEastAsia" w:cs="宋体"/>
          <w:szCs w:val="21"/>
        </w:rPr>
        <w:t>下列句子，不适合在交际场合中引用来表达与亲朋好友相会的喜悦心情的是（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一生大笑能几回，斗酒相逢须醉倒。</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桃李春风一杯酒，江湖夜雨十年灯。</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花径不曾缘客扫，蓬门今始为君开。</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相逢意气为君饮，系马高楼垂柳边。</w:t>
      </w:r>
    </w:p>
    <w:p w:rsidR="000016EB"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14.①茫无际涯</w:t>
      </w:r>
      <w:r w:rsidRPr="009A2D89">
        <w:rPr>
          <w:rFonts w:asciiTheme="minorEastAsia" w:hAnsiTheme="minorEastAsia"/>
          <w:szCs w:val="21"/>
        </w:rPr>
        <w:br/>
        <w:t>②生机勃勃</w:t>
      </w:r>
      <w:r w:rsidRPr="009A2D89">
        <w:rPr>
          <w:rFonts w:asciiTheme="minorEastAsia" w:hAnsiTheme="minorEastAsia"/>
          <w:szCs w:val="21"/>
        </w:rPr>
        <w:br/>
        <w:t xml:space="preserve">③人才济济    </w:t>
      </w:r>
    </w:p>
    <w:p w:rsidR="000016EB"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 xml:space="preserve">15.D    </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16.B</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【14题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本题考查学生正确使用成语的能力。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第一空形容宇宙之大，可用“茫无际涯”。茫无际涯：辽阔浩渺而无边际。</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第二空，依据上文“这里有充满氧气的蓝天，有碧波荡漾的海洋，有凉爽的森林，还有柔软的草地”可知，语境为充满生机与活力，可用“生机勃勃”。生机勃勃：形容自然界充满生命。</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第三空，结合“探索”“知识”“勤学好问”等分析，此处主要讲人才多，可用“人才济济”。人才济济：形容有才能的人非常多。</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【15题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本题考查学生正确使用标点符号的能力。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文中第一段的破折号表示解释说明。</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A.表示声音的延长；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B.表示插入；</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C.表示转移话题；</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D.表示解释说明。</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故选D。</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【16题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本题考查学生语言表达之得体的能力。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桃李春风一杯酒，江湖夜雨十年灯”是说“当年春风下观赏桃李共饮美酒，江湖落魄，一别已是十年，常对着孤灯听着秋雨思念着你”，前句写欢会极其短促，后句写漂泊极其漫长。快意与失望、短聚与久别、往日交情与当前思念交织在一起，不适合表达与亲朋女友相会的喜悦心情。</w:t>
      </w:r>
    </w:p>
    <w:p w:rsidR="000016EB" w:rsidRPr="009A2D89" w:rsidP="000016EB">
      <w:pPr>
        <w:adjustRightInd w:val="0"/>
        <w:snapToGrid w:val="0"/>
        <w:spacing w:line="360" w:lineRule="auto"/>
        <w:jc w:val="left"/>
        <w:textAlignment w:val="center"/>
        <w:rPr>
          <w:rFonts w:asciiTheme="minorEastAsia" w:hAnsiTheme="minorEastAsia"/>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12"/>
          <w:cols w:space="425"/>
          <w:titlePg w:val="0"/>
          <w:docGrid w:type="lines" w:linePitch="312"/>
        </w:sectPr>
      </w:pPr>
      <w:r w:rsidRPr="009A2D89">
        <w:rPr>
          <w:rFonts w:asciiTheme="minorEastAsia" w:hAnsiTheme="minorEastAsia"/>
          <w:szCs w:val="21"/>
        </w:rPr>
        <w:t>故选B。</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b/>
          <w:szCs w:val="21"/>
        </w:rPr>
        <w:t>（二）语言文字运用2（本题共2小题，9分）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阅读下面的文字，完成下面小题。</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《红楼梦》人物的命名，</w:t>
      </w:r>
      <w:r w:rsidRPr="009A2D89">
        <w:rPr>
          <w:rFonts w:asciiTheme="minorEastAsia" w:hAnsiTheme="minorEastAsia" w:cs="楷体"/>
          <w:szCs w:val="21"/>
          <w:u w:val="single"/>
        </w:rPr>
        <w:t xml:space="preserve">     ①     </w:t>
      </w:r>
      <w:r w:rsidRPr="009A2D89">
        <w:rPr>
          <w:rFonts w:asciiTheme="minorEastAsia" w:hAnsiTheme="minorEastAsia" w:cs="楷体"/>
          <w:szCs w:val="21"/>
        </w:rPr>
        <w:t>。它固然遵守了中国人命名的传统规范，但更彰显了作家艺术创作上的匠心，二者相辅和成，相得益彰。</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《红楼梦》人物命名与古代诗词密切关联，这是《红楼梦》中人物命名的一大特色，小说中主要人物的名字，</w:t>
      </w:r>
      <w:r w:rsidRPr="009A2D89">
        <w:rPr>
          <w:rFonts w:asciiTheme="minorEastAsia" w:hAnsiTheme="minorEastAsia" w:cs="楷体"/>
          <w:szCs w:val="21"/>
          <w:u w:val="single"/>
        </w:rPr>
        <w:t xml:space="preserve">     ②     </w:t>
      </w:r>
      <w:r w:rsidRPr="009A2D89">
        <w:rPr>
          <w:rFonts w:asciiTheme="minorEastAsia" w:hAnsiTheme="minorEastAsia" w:cs="楷体"/>
          <w:szCs w:val="21"/>
        </w:rPr>
        <w:t>。如，宝玉之名现于岑参诗“此乡多宝玉，慎莫厌清贫”句，林黛玉之名取义于晏几道词“黛含春怨，闲倚栏杆遍。自弹双泪惜香红，暗恨。玉颜光景与花同”。宝钗之名取于李义山的“若但掩关劳独梦，宝钗何日不生尘”。贾府四位小姐之名也都取自诗词：“展礼肆乐，协此元春”“迎春且薄妆”“一枝两枝梅探春”“长安豪贵惜春残”。史湘云之名取自张籍的“湘云初起江沉沉”。李纨之名也是诗词中化出的，李白《拟古诗》中有“闺人理纨素”句，“理纨”恰谐李纨。</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u w:val="single"/>
        </w:rPr>
        <w:t>这些主要人物的命名</w:t>
      </w:r>
      <w:r w:rsidRPr="009A2D89">
        <w:rPr>
          <w:rFonts w:asciiTheme="minorEastAsia" w:hAnsiTheme="minorEastAsia" w:cs="楷体"/>
          <w:szCs w:val="21"/>
        </w:rPr>
        <w:t>，</w:t>
      </w:r>
      <w:r w:rsidRPr="009A2D89">
        <w:rPr>
          <w:rFonts w:asciiTheme="minorEastAsia" w:hAnsiTheme="minorEastAsia" w:cs="楷体"/>
          <w:szCs w:val="21"/>
          <w:u w:val="single"/>
        </w:rPr>
        <w:t xml:space="preserve">     ③     </w:t>
      </w:r>
      <w:r w:rsidRPr="009A2D89">
        <w:rPr>
          <w:rFonts w:asciiTheme="minorEastAsia" w:hAnsiTheme="minorEastAsia" w:cs="楷体"/>
          <w:szCs w:val="21"/>
        </w:rPr>
        <w:t>。如林黛玉之名与她的身世飘零、以泪洗面、命同落花相一致；宝钗之名与她婚后“独梦”，最终“金钗雪里埋”相关；为她们红颜薄命的预兆；湘云之名正是“水涸湘江，云散高唐”的暗示；李纨之名是她年轻寡居的写照。</w:t>
      </w:r>
    </w:p>
    <w:p w:rsidR="000016EB" w:rsidRPr="009A2D89" w:rsidP="000016EB">
      <w:pPr>
        <w:adjustRightInd w:val="0"/>
        <w:snapToGrid w:val="0"/>
        <w:spacing w:line="360" w:lineRule="auto"/>
        <w:ind w:firstLine="420"/>
        <w:jc w:val="left"/>
        <w:textAlignment w:val="center"/>
        <w:rPr>
          <w:rFonts w:asciiTheme="minorEastAsia" w:hAnsiTheme="minorEastAsia"/>
          <w:szCs w:val="21"/>
        </w:rPr>
      </w:pPr>
      <w:r w:rsidRPr="009A2D89">
        <w:rPr>
          <w:rFonts w:asciiTheme="minorEastAsia" w:hAnsiTheme="minorEastAsia" w:cs="楷体"/>
          <w:szCs w:val="21"/>
        </w:rPr>
        <w:t>若将《红楼梦》取名的种种巧思细加梳理，简直可以写出一部内容翔实的“中国人命名艺术大观”。</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17.</w:t>
      </w:r>
      <w:r w:rsidRPr="009A2D89">
        <w:rPr>
          <w:rFonts w:asciiTheme="minorEastAsia" w:hAnsiTheme="minorEastAsia" w:cs="宋体"/>
          <w:szCs w:val="21"/>
        </w:rPr>
        <w:t>下列句子中的“这”和文中画横线处的“这”，用法和意义相同的一项是（   ）</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陈辰一会唱歌儿，一会跳舞，哄了半天，孩子这才不哭了。</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老李说话这快，跟开机关枪似的，我们大部分时间只有听的份儿。</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毕业二十年后再相聚，我们俩说这说那，聊了整整一个晚上。</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这种长幼分划是中国亲属制度中最基本的原则，有时可以掩盖世代原则。</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18.</w:t>
      </w:r>
      <w:r w:rsidRPr="009A2D89">
        <w:rPr>
          <w:rFonts w:asciiTheme="minorEastAsia" w:hAnsiTheme="minorEastAsia" w:cs="宋体"/>
          <w:szCs w:val="21"/>
        </w:rPr>
        <w:t>请在文中横线处补写恰当的语句，使整段文字语意完整连贯，内容贴切，逻辑严密，每处不超过15个字。</w:t>
      </w:r>
    </w:p>
    <w:p w:rsidR="000016EB"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9A2D89">
        <w:rPr>
          <w:rFonts w:asciiTheme="minorEastAsia" w:hAnsiTheme="minorEastAsia"/>
          <w:szCs w:val="21"/>
        </w:rPr>
        <w:t xml:space="preserve">17.D    </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18.</w:t>
      </w:r>
      <w:r w:rsidRPr="009A2D89">
        <w:rPr>
          <w:rFonts w:asciiTheme="minorEastAsia" w:hAnsiTheme="minorEastAsia" w:cs="宋体"/>
          <w:szCs w:val="21"/>
        </w:rPr>
        <w:t>①体现着中国人的命名艺术  ②大多可以在诗词中找到出典  ③多隐寓人物的命运结局</w:t>
      </w:r>
    </w:p>
    <w:p w:rsidR="000016EB" w:rsidRPr="009A2D89" w:rsidP="000016EB">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0016EB" w:rsidRPr="009A2D89" w:rsidP="000016EB">
      <w:pPr>
        <w:adjustRightInd w:val="0"/>
        <w:snapToGrid w:val="0"/>
        <w:spacing w:line="360" w:lineRule="auto"/>
        <w:textAlignment w:val="center"/>
        <w:rPr>
          <w:rFonts w:asciiTheme="minorEastAsia" w:hAnsiTheme="minorEastAsia"/>
          <w:szCs w:val="21"/>
        </w:rPr>
      </w:pPr>
      <w:r w:rsidRPr="009A2D89">
        <w:rPr>
          <w:rFonts w:asciiTheme="minorEastAsia" w:hAnsiTheme="minorEastAsia"/>
          <w:szCs w:val="21"/>
        </w:rPr>
        <w:t>【17题</w:t>
      </w:r>
      <w:r>
        <w:rPr>
          <w:rFonts w:asciiTheme="minorEastAsia" w:hAnsiTheme="minorEastAsia"/>
          <w:szCs w:val="21"/>
        </w:rPr>
        <w:t>详 析</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本题考查学生对重要词语的把握能力。</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cs="宋体"/>
          <w:szCs w:val="21"/>
        </w:rPr>
        <w:t>文中“这些”的“这”，是指示代词，指代较近的事物，修饰限制后文的“主要人物”。</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A</w:t>
      </w:r>
      <w:r w:rsidRPr="009A2D89">
        <w:rPr>
          <w:rFonts w:asciiTheme="minorEastAsia" w:hAnsiTheme="minorEastAsia" w:cs="宋体"/>
          <w:szCs w:val="21"/>
        </w:rPr>
        <w:t>.“这”是这时候，指说话</w:t>
      </w:r>
      <w:r w:rsidRPr="009A2D89">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40"/>
                    <a:stretch>
                      <a:fillRect/>
                    </a:stretch>
                  </pic:blipFill>
                  <pic:spPr>
                    <a:xfrm>
                      <a:off x="0" y="0"/>
                      <a:ext cx="133350" cy="177800"/>
                    </a:xfrm>
                    <a:prstGeom prst="rect">
                      <a:avLst/>
                    </a:prstGeom>
                  </pic:spPr>
                </pic:pic>
              </a:graphicData>
            </a:graphic>
          </wp:inline>
        </w:drawing>
      </w:r>
      <w:r w:rsidRPr="009A2D89">
        <w:rPr>
          <w:rFonts w:asciiTheme="minorEastAsia" w:hAnsiTheme="minorEastAsia" w:cs="宋体"/>
          <w:szCs w:val="21"/>
        </w:rPr>
        <w:t>同时</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B</w:t>
      </w:r>
      <w:r w:rsidRPr="009A2D89">
        <w:rPr>
          <w:rFonts w:asciiTheme="minorEastAsia" w:hAnsiTheme="minorEastAsia" w:cs="宋体"/>
          <w:szCs w:val="21"/>
        </w:rPr>
        <w:t>.“这”，口语，这样，这么。</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C</w:t>
      </w:r>
      <w:r w:rsidRPr="009A2D89">
        <w:rPr>
          <w:rFonts w:asciiTheme="minorEastAsia" w:hAnsiTheme="minorEastAsia" w:cs="宋体"/>
          <w:szCs w:val="21"/>
        </w:rPr>
        <w:t>.“这”，是指示代词，泛指谈话的内容</w:t>
      </w:r>
      <w:r w:rsidRPr="009A2D89">
        <w:rPr>
          <w:rFonts w:asciiTheme="minorEastAsia" w:hAnsiTheme="minorEastAsia"/>
          <w:szCs w:val="21"/>
        </w:rPr>
        <w:t>。</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D</w:t>
      </w:r>
      <w:r w:rsidRPr="009A2D89">
        <w:rPr>
          <w:rFonts w:asciiTheme="minorEastAsia" w:hAnsiTheme="minorEastAsia" w:cs="宋体"/>
          <w:szCs w:val="21"/>
        </w:rPr>
        <w:t>.“这种”的“这”，是指示代词，指代较近的事物，修饰限制后文的“长幼分划”。</w:t>
      </w:r>
    </w:p>
    <w:p w:rsidR="000016EB" w:rsidRPr="009A2D89" w:rsidP="000016EB">
      <w:pPr>
        <w:adjustRightInd w:val="0"/>
        <w:snapToGrid w:val="0"/>
        <w:spacing w:line="360" w:lineRule="auto"/>
        <w:jc w:val="left"/>
        <w:textAlignment w:val="center"/>
        <w:rPr>
          <w:rFonts w:asciiTheme="minorEastAsia" w:hAnsiTheme="minorEastAsia"/>
          <w:szCs w:val="21"/>
        </w:rPr>
      </w:pPr>
      <w:r w:rsidRPr="009A2D89">
        <w:rPr>
          <w:rFonts w:asciiTheme="minorEastAsia" w:hAnsiTheme="minorEastAsia"/>
          <w:szCs w:val="21"/>
        </w:rPr>
        <w:t>故选D。</w:t>
      </w:r>
      <w:r w:rsidRPr="009A2D89">
        <w:rPr>
          <w:rFonts w:asciiTheme="minorEastAsia" w:hAnsiTheme="minorEastAsia"/>
          <w:szCs w:val="21"/>
        </w:rPr>
        <w:br/>
      </w:r>
      <w:r w:rsidRPr="009A2D89">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https://d.book118.com/728124041015006047</w:t>
        </w:r>
      </w:hyperlink>
    </w:p>
    <w:p w:rsidR="000016EB" w:rsidRPr="009A2D89" w:rsidP="000016EB">
      <w:pPr>
        <w:adjustRightInd w:val="0"/>
        <w:snapToGrid w:val="0"/>
        <w:spacing w:line="360" w:lineRule="auto"/>
        <w:jc w:val="left"/>
        <w:textAlignment w:val="center"/>
        <w:rPr>
          <w:rFonts w:asciiTheme="minorEastAsia" w:hAnsiTheme="minorEastAsia"/>
          <w:szCs w:val="21"/>
        </w:rPr>
      </w:pPr>
    </w:p>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B6F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B6FD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B6F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B6FD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B6FD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B6FD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B6FD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B6FD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B6FD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B6FD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B6FD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B6FD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B6FD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B6FD7"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B6FD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7B6FD7" w:rsidP="007B6FD7">
    <w:pPr>
      <w:pStyle w:val="Header"/>
      <w:jc w:val="left"/>
      <w:rPr>
        <w:rFonts w:ascii="MS Sans Serif" w:hAnsi="MS Sans Serif" w:hint="eastAsia"/>
        <w:color w:val="400080"/>
        <w:sz w:val="24"/>
      </w:rPr>
    </w:pPr>
    <w:r w:rsidRPr="007B6FD7">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E74"/>
    <w:rsid w:val="000016EB"/>
    <w:rsid w:val="000741D5"/>
    <w:rsid w:val="000A5149"/>
    <w:rsid w:val="000C12C8"/>
    <w:rsid w:val="000E68E3"/>
    <w:rsid w:val="0015213C"/>
    <w:rsid w:val="00175477"/>
    <w:rsid w:val="00185C95"/>
    <w:rsid w:val="002C1599"/>
    <w:rsid w:val="002D03D1"/>
    <w:rsid w:val="00324671"/>
    <w:rsid w:val="00364BB7"/>
    <w:rsid w:val="003C064D"/>
    <w:rsid w:val="003D3E74"/>
    <w:rsid w:val="00425A24"/>
    <w:rsid w:val="00484084"/>
    <w:rsid w:val="006A2064"/>
    <w:rsid w:val="00706ADB"/>
    <w:rsid w:val="007A513B"/>
    <w:rsid w:val="007B453F"/>
    <w:rsid w:val="007B6FD7"/>
    <w:rsid w:val="007F4478"/>
    <w:rsid w:val="0086398F"/>
    <w:rsid w:val="00881DD8"/>
    <w:rsid w:val="00953DCE"/>
    <w:rsid w:val="00993DF5"/>
    <w:rsid w:val="009A2D89"/>
    <w:rsid w:val="009D4BF5"/>
    <w:rsid w:val="00A25DBE"/>
    <w:rsid w:val="00AE74AA"/>
    <w:rsid w:val="00B1334C"/>
    <w:rsid w:val="00B83074"/>
    <w:rsid w:val="00B941A2"/>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7B6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eader" Target="header9.xm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header" Target="header10.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header" Target="header11.xml" /><Relationship Id="rId35" Type="http://schemas.openxmlformats.org/officeDocument/2006/relationships/footer" Target="footer21.xml" /><Relationship Id="rId36" Type="http://schemas.openxmlformats.org/officeDocument/2006/relationships/footer" Target="footer22.xml" /><Relationship Id="rId37" Type="http://schemas.openxmlformats.org/officeDocument/2006/relationships/header" Target="header12.xml"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header" Target="header1.xml" /><Relationship Id="rId40" Type="http://schemas.openxmlformats.org/officeDocument/2006/relationships/image" Target="media/image1.wmf" /><Relationship Id="rId41" Type="http://schemas.openxmlformats.org/officeDocument/2006/relationships/hyperlink" Target="https://d.book118.com/728124041015006047" TargetMode="Externa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14</Pages>
  <Words>4307</Words>
  <Characters>24550</Characters>
  <Application>Microsoft Office Word</Application>
  <DocSecurity>0</DocSecurity>
  <Lines>204</Lines>
  <Paragraphs>57</Paragraphs>
  <ScaleCrop>false</ScaleCrop>
  <Manager>高级中学名校试卷</Manager>
  <Company>高级中学名校试卷</Company>
  <LinksUpToDate>false</LinksUpToDate>
  <CharactersWithSpaces>28800</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2024-01-25T09:39:00Z</dcterms:created>
  <dcterms:modified xsi:type="dcterms:W3CDTF">2024-03-18T11:50:00Z</dcterms:modified>
  <cp:category>高级中学名校试卷</cp:category>
</cp:coreProperties>
</file>