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医药级纤维素醚项目规划设计蓝图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330" w:history="1">
        <w:r>
          <w:rPr>
            <w:rFonts w:ascii="仿宋" w:eastAsia="仿宋" w:hAnsi="仿宋" w:cs="仿宋" w:hint="eastAsia"/>
            <w:lang w:eastAsia="zh-CN"/>
          </w:rPr>
          <w:t>前言</w:t>
        </w:r>
        <w:r>
          <w:tab/>
        </w:r>
        <w:r>
          <w:fldChar w:fldCharType="begin"/>
        </w:r>
        <w:r>
          <w:instrText xml:space="preserve"> PAGEREF _Toc5330 \h </w:instrText>
        </w:r>
        <w:r>
          <w:fldChar w:fldCharType="separate"/>
        </w:r>
        <w:r>
          <w:t>3</w:t>
        </w:r>
        <w:r>
          <w:fldChar w:fldCharType="end"/>
        </w:r>
      </w:hyperlink>
    </w:p>
    <w:p>
      <w:pPr>
        <w:pStyle w:val="TOC1"/>
        <w:tabs>
          <w:tab w:val="right" w:leader="dot" w:pos="8306"/>
        </w:tabs>
      </w:pPr>
      <w:hyperlink w:anchor="_Toc9457" w:history="1">
        <w:r>
          <w:rPr>
            <w:rFonts w:ascii="仿宋" w:eastAsia="仿宋" w:hAnsi="仿宋" w:cs="仿宋" w:hint="eastAsia"/>
            <w:lang w:eastAsia="zh-CN"/>
          </w:rPr>
          <w:t>一、医药级纤维素醚项目危机管理</w:t>
        </w:r>
        <w:r>
          <w:tab/>
        </w:r>
        <w:r>
          <w:fldChar w:fldCharType="begin"/>
        </w:r>
        <w:r>
          <w:instrText xml:space="preserve"> PAGEREF _Toc9457 \h </w:instrText>
        </w:r>
        <w:r>
          <w:fldChar w:fldCharType="separate"/>
        </w:r>
        <w:r>
          <w:t>3</w:t>
        </w:r>
        <w:r>
          <w:fldChar w:fldCharType="end"/>
        </w:r>
      </w:hyperlink>
    </w:p>
    <w:p>
      <w:pPr>
        <w:pStyle w:val="TOC2"/>
        <w:tabs>
          <w:tab w:val="right" w:leader="dot" w:pos="8306"/>
        </w:tabs>
      </w:pPr>
      <w:hyperlink w:anchor="_Toc27677" w:history="1">
        <w:r>
          <w:rPr>
            <w:rFonts w:ascii="仿宋" w:eastAsia="仿宋" w:hAnsi="仿宋" w:cs="仿宋" w:hint="eastAsia"/>
            <w:lang w:eastAsia="zh-CN"/>
          </w:rPr>
          <w:t>(一)、危机预警与识别</w:t>
        </w:r>
        <w:r>
          <w:tab/>
        </w:r>
        <w:r>
          <w:fldChar w:fldCharType="begin"/>
        </w:r>
        <w:r>
          <w:instrText xml:space="preserve"> PAGEREF _Toc27677 \h </w:instrText>
        </w:r>
        <w:r>
          <w:fldChar w:fldCharType="separate"/>
        </w:r>
        <w:r>
          <w:t>3</w:t>
        </w:r>
        <w:r>
          <w:fldChar w:fldCharType="end"/>
        </w:r>
      </w:hyperlink>
    </w:p>
    <w:p>
      <w:pPr>
        <w:pStyle w:val="TOC2"/>
        <w:tabs>
          <w:tab w:val="right" w:leader="dot" w:pos="8306"/>
        </w:tabs>
      </w:pPr>
      <w:hyperlink w:anchor="_Toc432" w:history="1">
        <w:r>
          <w:rPr>
            <w:rFonts w:ascii="仿宋" w:eastAsia="仿宋" w:hAnsi="仿宋" w:cs="仿宋" w:hint="eastAsia"/>
            <w:lang w:eastAsia="zh-CN"/>
          </w:rPr>
          <w:t>(二)、危机应对与恢复</w:t>
        </w:r>
        <w:r>
          <w:tab/>
        </w:r>
        <w:r>
          <w:fldChar w:fldCharType="begin"/>
        </w:r>
        <w:r>
          <w:instrText xml:space="preserve"> PAGEREF _Toc432 \h </w:instrText>
        </w:r>
        <w:r>
          <w:fldChar w:fldCharType="separate"/>
        </w:r>
        <w:r>
          <w:t>4</w:t>
        </w:r>
        <w:r>
          <w:fldChar w:fldCharType="end"/>
        </w:r>
      </w:hyperlink>
    </w:p>
    <w:p>
      <w:pPr>
        <w:pStyle w:val="TOC1"/>
        <w:tabs>
          <w:tab w:val="right" w:leader="dot" w:pos="8306"/>
        </w:tabs>
      </w:pPr>
      <w:hyperlink w:anchor="_Toc19108" w:history="1">
        <w:r>
          <w:rPr>
            <w:rFonts w:ascii="仿宋" w:eastAsia="仿宋" w:hAnsi="仿宋" w:cs="仿宋" w:hint="eastAsia"/>
            <w:lang w:eastAsia="zh-CN"/>
          </w:rPr>
          <w:t>二、产品规划分析</w:t>
        </w:r>
        <w:r>
          <w:tab/>
        </w:r>
        <w:r>
          <w:fldChar w:fldCharType="begin"/>
        </w:r>
        <w:r>
          <w:instrText xml:space="preserve"> PAGEREF _Toc19108 \h </w:instrText>
        </w:r>
        <w:r>
          <w:fldChar w:fldCharType="separate"/>
        </w:r>
        <w:r>
          <w:t>6</w:t>
        </w:r>
        <w:r>
          <w:fldChar w:fldCharType="end"/>
        </w:r>
      </w:hyperlink>
    </w:p>
    <w:p>
      <w:pPr>
        <w:pStyle w:val="TOC2"/>
        <w:tabs>
          <w:tab w:val="right" w:leader="dot" w:pos="8306"/>
        </w:tabs>
      </w:pPr>
      <w:hyperlink w:anchor="_Toc12784" w:history="1">
        <w:r>
          <w:rPr>
            <w:rFonts w:ascii="仿宋" w:eastAsia="仿宋" w:hAnsi="仿宋" w:cs="仿宋" w:hint="eastAsia"/>
            <w:lang w:eastAsia="zh-CN"/>
          </w:rPr>
          <w:t>(一)、产品规划</w:t>
        </w:r>
        <w:r>
          <w:tab/>
        </w:r>
        <w:r>
          <w:fldChar w:fldCharType="begin"/>
        </w:r>
        <w:r>
          <w:instrText xml:space="preserve"> PAGEREF _Toc12784 \h </w:instrText>
        </w:r>
        <w:r>
          <w:fldChar w:fldCharType="separate"/>
        </w:r>
        <w:r>
          <w:t>6</w:t>
        </w:r>
        <w:r>
          <w:fldChar w:fldCharType="end"/>
        </w:r>
      </w:hyperlink>
    </w:p>
    <w:p>
      <w:pPr>
        <w:pStyle w:val="TOC2"/>
        <w:tabs>
          <w:tab w:val="right" w:leader="dot" w:pos="8306"/>
        </w:tabs>
      </w:pPr>
      <w:hyperlink w:anchor="_Toc22538" w:history="1">
        <w:r>
          <w:rPr>
            <w:rFonts w:ascii="仿宋" w:eastAsia="仿宋" w:hAnsi="仿宋" w:cs="仿宋" w:hint="eastAsia"/>
            <w:lang w:eastAsia="zh-CN"/>
          </w:rPr>
          <w:t>(二)、建设规模</w:t>
        </w:r>
        <w:r>
          <w:tab/>
        </w:r>
        <w:r>
          <w:fldChar w:fldCharType="begin"/>
        </w:r>
        <w:r>
          <w:instrText xml:space="preserve"> PAGEREF _Toc22538 \h </w:instrText>
        </w:r>
        <w:r>
          <w:fldChar w:fldCharType="separate"/>
        </w:r>
        <w:r>
          <w:t>6</w:t>
        </w:r>
        <w:r>
          <w:fldChar w:fldCharType="end"/>
        </w:r>
      </w:hyperlink>
    </w:p>
    <w:p>
      <w:pPr>
        <w:pStyle w:val="TOC1"/>
        <w:tabs>
          <w:tab w:val="right" w:leader="dot" w:pos="8306"/>
        </w:tabs>
      </w:pPr>
      <w:hyperlink w:anchor="_Toc10865" w:history="1">
        <w:r>
          <w:rPr>
            <w:rFonts w:ascii="仿宋" w:eastAsia="仿宋" w:hAnsi="仿宋" w:cs="仿宋" w:hint="eastAsia"/>
            <w:lang w:eastAsia="zh-CN"/>
          </w:rPr>
          <w:t>三、医药级纤维素醚项目选址可行性分析</w:t>
        </w:r>
        <w:r>
          <w:tab/>
        </w:r>
        <w:r>
          <w:fldChar w:fldCharType="begin"/>
        </w:r>
        <w:r>
          <w:instrText xml:space="preserve"> PAGEREF _Toc10865 \h </w:instrText>
        </w:r>
        <w:r>
          <w:fldChar w:fldCharType="separate"/>
        </w:r>
        <w:r>
          <w:t>8</w:t>
        </w:r>
        <w:r>
          <w:fldChar w:fldCharType="end"/>
        </w:r>
      </w:hyperlink>
    </w:p>
    <w:p>
      <w:pPr>
        <w:pStyle w:val="TOC2"/>
        <w:tabs>
          <w:tab w:val="right" w:leader="dot" w:pos="8306"/>
        </w:tabs>
      </w:pPr>
      <w:hyperlink w:anchor="_Toc6925" w:history="1">
        <w:r>
          <w:rPr>
            <w:rFonts w:ascii="仿宋" w:eastAsia="仿宋" w:hAnsi="仿宋" w:cs="仿宋" w:hint="eastAsia"/>
            <w:lang w:eastAsia="zh-CN"/>
          </w:rPr>
          <w:t>(一)、医药级纤维素醚项目选址</w:t>
        </w:r>
        <w:r>
          <w:tab/>
        </w:r>
        <w:r>
          <w:fldChar w:fldCharType="begin"/>
        </w:r>
        <w:r>
          <w:instrText xml:space="preserve"> PAGEREF _Toc6925 \h </w:instrText>
        </w:r>
        <w:r>
          <w:fldChar w:fldCharType="separate"/>
        </w:r>
        <w:r>
          <w:t>8</w:t>
        </w:r>
        <w:r>
          <w:fldChar w:fldCharType="end"/>
        </w:r>
      </w:hyperlink>
    </w:p>
    <w:p>
      <w:pPr>
        <w:pStyle w:val="TOC2"/>
        <w:tabs>
          <w:tab w:val="right" w:leader="dot" w:pos="8306"/>
        </w:tabs>
      </w:pPr>
      <w:hyperlink w:anchor="_Toc12276" w:history="1">
        <w:r>
          <w:rPr>
            <w:rFonts w:ascii="仿宋" w:eastAsia="仿宋" w:hAnsi="仿宋" w:cs="仿宋" w:hint="eastAsia"/>
            <w:lang w:eastAsia="zh-CN"/>
          </w:rPr>
          <w:t>(二)、用地控制指标</w:t>
        </w:r>
        <w:r>
          <w:tab/>
        </w:r>
        <w:r>
          <w:fldChar w:fldCharType="begin"/>
        </w:r>
        <w:r>
          <w:instrText xml:space="preserve"> PAGEREF _Toc12276 \h </w:instrText>
        </w:r>
        <w:r>
          <w:fldChar w:fldCharType="separate"/>
        </w:r>
        <w:r>
          <w:t>8</w:t>
        </w:r>
        <w:r>
          <w:fldChar w:fldCharType="end"/>
        </w:r>
      </w:hyperlink>
    </w:p>
    <w:p>
      <w:pPr>
        <w:pStyle w:val="TOC2"/>
        <w:tabs>
          <w:tab w:val="right" w:leader="dot" w:pos="8306"/>
        </w:tabs>
      </w:pPr>
      <w:hyperlink w:anchor="_Toc8831" w:history="1">
        <w:r>
          <w:rPr>
            <w:rFonts w:ascii="仿宋" w:eastAsia="仿宋" w:hAnsi="仿宋" w:cs="仿宋" w:hint="eastAsia"/>
            <w:lang w:eastAsia="zh-CN"/>
          </w:rPr>
          <w:t>(三)、节约用地措施</w:t>
        </w:r>
        <w:r>
          <w:tab/>
        </w:r>
        <w:r>
          <w:fldChar w:fldCharType="begin"/>
        </w:r>
        <w:r>
          <w:instrText xml:space="preserve"> PAGEREF _Toc8831 \h </w:instrText>
        </w:r>
        <w:r>
          <w:fldChar w:fldCharType="separate"/>
        </w:r>
        <w:r>
          <w:t>10</w:t>
        </w:r>
        <w:r>
          <w:fldChar w:fldCharType="end"/>
        </w:r>
      </w:hyperlink>
    </w:p>
    <w:p>
      <w:pPr>
        <w:pStyle w:val="TOC2"/>
        <w:tabs>
          <w:tab w:val="right" w:leader="dot" w:pos="8306"/>
        </w:tabs>
      </w:pPr>
      <w:hyperlink w:anchor="_Toc18126" w:history="1">
        <w:r>
          <w:rPr>
            <w:rFonts w:ascii="仿宋" w:eastAsia="仿宋" w:hAnsi="仿宋" w:cs="仿宋" w:hint="eastAsia"/>
            <w:lang w:eastAsia="zh-CN"/>
          </w:rPr>
          <w:t>(四)、总图布置方案</w:t>
        </w:r>
        <w:r>
          <w:tab/>
        </w:r>
        <w:r>
          <w:fldChar w:fldCharType="begin"/>
        </w:r>
        <w:r>
          <w:instrText xml:space="preserve"> PAGEREF _Toc18126 \h </w:instrText>
        </w:r>
        <w:r>
          <w:fldChar w:fldCharType="separate"/>
        </w:r>
        <w:r>
          <w:t>11</w:t>
        </w:r>
        <w:r>
          <w:fldChar w:fldCharType="end"/>
        </w:r>
      </w:hyperlink>
    </w:p>
    <w:p>
      <w:pPr>
        <w:pStyle w:val="TOC2"/>
        <w:tabs>
          <w:tab w:val="right" w:leader="dot" w:pos="8306"/>
        </w:tabs>
      </w:pPr>
      <w:hyperlink w:anchor="_Toc30466" w:history="1">
        <w:r>
          <w:rPr>
            <w:rFonts w:ascii="仿宋" w:eastAsia="仿宋" w:hAnsi="仿宋" w:cs="仿宋" w:hint="eastAsia"/>
            <w:lang w:eastAsia="zh-CN"/>
          </w:rPr>
          <w:t>(五)、选址综合评价</w:t>
        </w:r>
        <w:r>
          <w:tab/>
        </w:r>
        <w:r>
          <w:fldChar w:fldCharType="begin"/>
        </w:r>
        <w:r>
          <w:instrText xml:space="preserve"> PAGEREF _Toc30466 \h </w:instrText>
        </w:r>
        <w:r>
          <w:fldChar w:fldCharType="separate"/>
        </w:r>
        <w:r>
          <w:t>12</w:t>
        </w:r>
        <w:r>
          <w:fldChar w:fldCharType="end"/>
        </w:r>
      </w:hyperlink>
    </w:p>
    <w:p>
      <w:pPr>
        <w:pStyle w:val="TOC1"/>
        <w:tabs>
          <w:tab w:val="right" w:leader="dot" w:pos="8306"/>
        </w:tabs>
      </w:pPr>
      <w:hyperlink w:anchor="_Toc7215" w:history="1">
        <w:r>
          <w:rPr>
            <w:rFonts w:ascii="仿宋" w:eastAsia="仿宋" w:hAnsi="仿宋" w:cs="仿宋" w:hint="eastAsia"/>
            <w:lang w:eastAsia="zh-CN"/>
          </w:rPr>
          <w:t>四、医药级纤维素醚项目文档管理</w:t>
        </w:r>
        <w:r>
          <w:tab/>
        </w:r>
        <w:r>
          <w:fldChar w:fldCharType="begin"/>
        </w:r>
        <w:r>
          <w:instrText xml:space="preserve"> PAGEREF _Toc7215 \h </w:instrText>
        </w:r>
        <w:r>
          <w:fldChar w:fldCharType="separate"/>
        </w:r>
        <w:r>
          <w:t>13</w:t>
        </w:r>
        <w:r>
          <w:fldChar w:fldCharType="end"/>
        </w:r>
      </w:hyperlink>
    </w:p>
    <w:p>
      <w:pPr>
        <w:pStyle w:val="TOC2"/>
        <w:tabs>
          <w:tab w:val="right" w:leader="dot" w:pos="8306"/>
        </w:tabs>
      </w:pPr>
      <w:hyperlink w:anchor="_Toc9143" w:history="1">
        <w:r>
          <w:rPr>
            <w:rFonts w:ascii="仿宋" w:eastAsia="仿宋" w:hAnsi="仿宋" w:cs="仿宋" w:hint="eastAsia"/>
            <w:lang w:eastAsia="zh-CN"/>
          </w:rPr>
          <w:t>(一)、文档编制与审查</w:t>
        </w:r>
        <w:r>
          <w:tab/>
        </w:r>
        <w:r>
          <w:fldChar w:fldCharType="begin"/>
        </w:r>
        <w:r>
          <w:instrText xml:space="preserve"> PAGEREF _Toc9143 \h </w:instrText>
        </w:r>
        <w:r>
          <w:fldChar w:fldCharType="separate"/>
        </w:r>
        <w:r>
          <w:t>13</w:t>
        </w:r>
        <w:r>
          <w:fldChar w:fldCharType="end"/>
        </w:r>
      </w:hyperlink>
    </w:p>
    <w:p>
      <w:pPr>
        <w:pStyle w:val="TOC2"/>
        <w:tabs>
          <w:tab w:val="right" w:leader="dot" w:pos="8306"/>
        </w:tabs>
      </w:pPr>
      <w:hyperlink w:anchor="_Toc7846" w:history="1">
        <w:r>
          <w:rPr>
            <w:rFonts w:ascii="仿宋" w:eastAsia="仿宋" w:hAnsi="仿宋" w:cs="仿宋" w:hint="eastAsia"/>
            <w:lang w:eastAsia="zh-CN"/>
          </w:rPr>
          <w:t>(二)、文档发布与分发</w:t>
        </w:r>
        <w:r>
          <w:tab/>
        </w:r>
        <w:r>
          <w:fldChar w:fldCharType="begin"/>
        </w:r>
        <w:r>
          <w:instrText xml:space="preserve"> PAGEREF _Toc7846 \h </w:instrText>
        </w:r>
        <w:r>
          <w:fldChar w:fldCharType="separate"/>
        </w:r>
        <w:r>
          <w:t>15</w:t>
        </w:r>
        <w:r>
          <w:fldChar w:fldCharType="end"/>
        </w:r>
      </w:hyperlink>
    </w:p>
    <w:p>
      <w:pPr>
        <w:pStyle w:val="TOC2"/>
        <w:tabs>
          <w:tab w:val="right" w:leader="dot" w:pos="8306"/>
        </w:tabs>
      </w:pPr>
      <w:hyperlink w:anchor="_Toc21815" w:history="1">
        <w:r>
          <w:rPr>
            <w:rFonts w:ascii="仿宋" w:eastAsia="仿宋" w:hAnsi="仿宋" w:cs="仿宋" w:hint="eastAsia"/>
            <w:lang w:eastAsia="zh-CN"/>
          </w:rPr>
          <w:t>(三)、文档存档与归档</w:t>
        </w:r>
        <w:r>
          <w:tab/>
        </w:r>
        <w:r>
          <w:fldChar w:fldCharType="begin"/>
        </w:r>
        <w:r>
          <w:instrText xml:space="preserve"> PAGEREF _Toc21815 \h </w:instrText>
        </w:r>
        <w:r>
          <w:fldChar w:fldCharType="separate"/>
        </w:r>
        <w:r>
          <w:t>15</w:t>
        </w:r>
        <w:r>
          <w:fldChar w:fldCharType="end"/>
        </w:r>
      </w:hyperlink>
    </w:p>
    <w:p>
      <w:pPr>
        <w:pStyle w:val="TOC1"/>
        <w:tabs>
          <w:tab w:val="right" w:leader="dot" w:pos="8306"/>
        </w:tabs>
      </w:pPr>
      <w:hyperlink w:anchor="_Toc26524" w:history="1">
        <w:r>
          <w:rPr>
            <w:rFonts w:ascii="仿宋" w:eastAsia="仿宋" w:hAnsi="仿宋" w:cs="仿宋" w:hint="eastAsia"/>
            <w:lang w:eastAsia="zh-CN"/>
          </w:rPr>
          <w:t>五、工艺说明</w:t>
        </w:r>
        <w:r>
          <w:tab/>
        </w:r>
        <w:r>
          <w:fldChar w:fldCharType="begin"/>
        </w:r>
        <w:r>
          <w:instrText xml:space="preserve"> PAGEREF _Toc26524 \h </w:instrText>
        </w:r>
        <w:r>
          <w:fldChar w:fldCharType="separate"/>
        </w:r>
        <w:r>
          <w:t>17</w:t>
        </w:r>
        <w:r>
          <w:fldChar w:fldCharType="end"/>
        </w:r>
      </w:hyperlink>
    </w:p>
    <w:p>
      <w:pPr>
        <w:pStyle w:val="TOC2"/>
        <w:tabs>
          <w:tab w:val="right" w:leader="dot" w:pos="8306"/>
        </w:tabs>
      </w:pPr>
      <w:hyperlink w:anchor="_Toc18837" w:history="1">
        <w:r>
          <w:rPr>
            <w:rFonts w:ascii="仿宋" w:eastAsia="仿宋" w:hAnsi="仿宋" w:cs="仿宋" w:hint="eastAsia"/>
            <w:lang w:eastAsia="zh-CN"/>
          </w:rPr>
          <w:t>(一)、技术管理特点</w:t>
        </w:r>
        <w:r>
          <w:tab/>
        </w:r>
        <w:r>
          <w:fldChar w:fldCharType="begin"/>
        </w:r>
        <w:r>
          <w:instrText xml:space="preserve"> PAGEREF _Toc18837 \h </w:instrText>
        </w:r>
        <w:r>
          <w:fldChar w:fldCharType="separate"/>
        </w:r>
        <w:r>
          <w:t>17</w:t>
        </w:r>
        <w:r>
          <w:fldChar w:fldCharType="end"/>
        </w:r>
      </w:hyperlink>
    </w:p>
    <w:p>
      <w:pPr>
        <w:pStyle w:val="TOC2"/>
        <w:tabs>
          <w:tab w:val="right" w:leader="dot" w:pos="8306"/>
        </w:tabs>
      </w:pPr>
      <w:hyperlink w:anchor="_Toc26083" w:history="1">
        <w:r>
          <w:rPr>
            <w:rFonts w:ascii="仿宋" w:eastAsia="仿宋" w:hAnsi="仿宋" w:cs="仿宋" w:hint="eastAsia"/>
            <w:lang w:eastAsia="zh-CN"/>
          </w:rPr>
          <w:t>(二)、医药级纤维素醚项目工艺技术设计方案</w:t>
        </w:r>
        <w:r>
          <w:tab/>
        </w:r>
        <w:r>
          <w:fldChar w:fldCharType="begin"/>
        </w:r>
        <w:r>
          <w:instrText xml:space="preserve"> PAGEREF _Toc26083 \h </w:instrText>
        </w:r>
        <w:r>
          <w:fldChar w:fldCharType="separate"/>
        </w:r>
        <w:r>
          <w:t>18</w:t>
        </w:r>
        <w:r>
          <w:fldChar w:fldCharType="end"/>
        </w:r>
      </w:hyperlink>
    </w:p>
    <w:p>
      <w:pPr>
        <w:pStyle w:val="TOC2"/>
        <w:tabs>
          <w:tab w:val="right" w:leader="dot" w:pos="8306"/>
        </w:tabs>
      </w:pPr>
      <w:hyperlink w:anchor="_Toc24893" w:history="1">
        <w:r>
          <w:rPr>
            <w:rFonts w:ascii="仿宋" w:eastAsia="仿宋" w:hAnsi="仿宋" w:cs="仿宋" w:hint="eastAsia"/>
            <w:lang w:eastAsia="zh-CN"/>
          </w:rPr>
          <w:t>(三)、设备选型方案</w:t>
        </w:r>
        <w:r>
          <w:tab/>
        </w:r>
        <w:r>
          <w:fldChar w:fldCharType="begin"/>
        </w:r>
        <w:r>
          <w:instrText xml:space="preserve"> PAGEREF _Toc24893 \h </w:instrText>
        </w:r>
        <w:r>
          <w:fldChar w:fldCharType="separate"/>
        </w:r>
        <w:r>
          <w:t>19</w:t>
        </w:r>
        <w:r>
          <w:fldChar w:fldCharType="end"/>
        </w:r>
      </w:hyperlink>
    </w:p>
    <w:p>
      <w:pPr>
        <w:pStyle w:val="TOC1"/>
        <w:tabs>
          <w:tab w:val="right" w:leader="dot" w:pos="8306"/>
        </w:tabs>
      </w:pPr>
      <w:hyperlink w:anchor="_Toc31120" w:history="1">
        <w:r>
          <w:rPr>
            <w:rFonts w:ascii="仿宋" w:eastAsia="仿宋" w:hAnsi="仿宋" w:cs="仿宋" w:hint="eastAsia"/>
            <w:lang w:eastAsia="zh-CN"/>
          </w:rPr>
          <w:t>六、医药级纤维素醚项目土建工程</w:t>
        </w:r>
        <w:r>
          <w:tab/>
        </w:r>
        <w:r>
          <w:fldChar w:fldCharType="begin"/>
        </w:r>
        <w:r>
          <w:instrText xml:space="preserve"> PAGEREF _Toc31120 \h </w:instrText>
        </w:r>
        <w:r>
          <w:fldChar w:fldCharType="separate"/>
        </w:r>
        <w:r>
          <w:t>20</w:t>
        </w:r>
        <w:r>
          <w:fldChar w:fldCharType="end"/>
        </w:r>
      </w:hyperlink>
    </w:p>
    <w:p>
      <w:pPr>
        <w:pStyle w:val="TOC2"/>
        <w:tabs>
          <w:tab w:val="right" w:leader="dot" w:pos="8306"/>
        </w:tabs>
      </w:pPr>
      <w:hyperlink w:anchor="_Toc24549" w:history="1">
        <w:r>
          <w:rPr>
            <w:rFonts w:ascii="仿宋" w:eastAsia="仿宋" w:hAnsi="仿宋" w:cs="仿宋" w:hint="eastAsia"/>
            <w:lang w:eastAsia="zh-CN"/>
          </w:rPr>
          <w:t>(一)、建筑工程设计原则</w:t>
        </w:r>
        <w:r>
          <w:tab/>
        </w:r>
        <w:r>
          <w:fldChar w:fldCharType="begin"/>
        </w:r>
        <w:r>
          <w:instrText xml:space="preserve"> PAGEREF _Toc24549 \h </w:instrText>
        </w:r>
        <w:r>
          <w:fldChar w:fldCharType="separate"/>
        </w:r>
        <w:r>
          <w:t>20</w:t>
        </w:r>
        <w:r>
          <w:fldChar w:fldCharType="end"/>
        </w:r>
      </w:hyperlink>
    </w:p>
    <w:p>
      <w:pPr>
        <w:pStyle w:val="TOC2"/>
        <w:tabs>
          <w:tab w:val="right" w:leader="dot" w:pos="8306"/>
        </w:tabs>
      </w:pPr>
      <w:hyperlink w:anchor="_Toc29613" w:history="1">
        <w:r>
          <w:rPr>
            <w:rFonts w:ascii="仿宋" w:eastAsia="仿宋" w:hAnsi="仿宋" w:cs="仿宋" w:hint="eastAsia"/>
            <w:lang w:eastAsia="zh-CN"/>
          </w:rPr>
          <w:t>(二)、土建工程设计年限及安全等级</w:t>
        </w:r>
        <w:r>
          <w:tab/>
        </w:r>
        <w:r>
          <w:fldChar w:fldCharType="begin"/>
        </w:r>
        <w:r>
          <w:instrText xml:space="preserve"> PAGEREF _Toc29613 \h </w:instrText>
        </w:r>
        <w:r>
          <w:fldChar w:fldCharType="separate"/>
        </w:r>
        <w:r>
          <w:t>22</w:t>
        </w:r>
        <w:r>
          <w:fldChar w:fldCharType="end"/>
        </w:r>
      </w:hyperlink>
    </w:p>
    <w:p>
      <w:pPr>
        <w:pStyle w:val="TOC2"/>
        <w:tabs>
          <w:tab w:val="right" w:leader="dot" w:pos="8306"/>
        </w:tabs>
      </w:pPr>
      <w:hyperlink w:anchor="_Toc9709" w:history="1">
        <w:r>
          <w:rPr>
            <w:rFonts w:ascii="仿宋" w:eastAsia="仿宋" w:hAnsi="仿宋" w:cs="仿宋" w:hint="eastAsia"/>
            <w:lang w:eastAsia="zh-CN"/>
          </w:rPr>
          <w:t>(三)、建筑工程设计总体要求</w:t>
        </w:r>
        <w:r>
          <w:tab/>
        </w:r>
        <w:r>
          <w:fldChar w:fldCharType="begin"/>
        </w:r>
        <w:r>
          <w:instrText xml:space="preserve"> PAGEREF _Toc9709 \h </w:instrText>
        </w:r>
        <w:r>
          <w:fldChar w:fldCharType="separate"/>
        </w:r>
        <w:r>
          <w:t>23</w:t>
        </w:r>
        <w:r>
          <w:fldChar w:fldCharType="end"/>
        </w:r>
      </w:hyperlink>
    </w:p>
    <w:p>
      <w:pPr>
        <w:pStyle w:val="TOC2"/>
        <w:tabs>
          <w:tab w:val="right" w:leader="dot" w:pos="8306"/>
        </w:tabs>
      </w:pPr>
      <w:hyperlink w:anchor="_Toc16530" w:history="1">
        <w:r>
          <w:rPr>
            <w:rFonts w:ascii="仿宋" w:eastAsia="仿宋" w:hAnsi="仿宋" w:cs="仿宋" w:hint="eastAsia"/>
            <w:lang w:eastAsia="zh-CN"/>
          </w:rPr>
          <w:t>(四)、土建工程建设指标</w:t>
        </w:r>
        <w:r>
          <w:tab/>
        </w:r>
        <w:r>
          <w:fldChar w:fldCharType="begin"/>
        </w:r>
        <w:r>
          <w:instrText xml:space="preserve"> PAGEREF _Toc16530 \h </w:instrText>
        </w:r>
        <w:r>
          <w:fldChar w:fldCharType="separate"/>
        </w:r>
        <w:r>
          <w:t>23</w:t>
        </w:r>
        <w:r>
          <w:fldChar w:fldCharType="end"/>
        </w:r>
      </w:hyperlink>
    </w:p>
    <w:p>
      <w:pPr>
        <w:pStyle w:val="TOC1"/>
        <w:tabs>
          <w:tab w:val="right" w:leader="dot" w:pos="8306"/>
        </w:tabs>
      </w:pPr>
      <w:hyperlink w:anchor="_Toc11749" w:history="1">
        <w:r>
          <w:rPr>
            <w:rFonts w:ascii="仿宋" w:eastAsia="仿宋" w:hAnsi="仿宋" w:cs="仿宋" w:hint="eastAsia"/>
            <w:lang w:eastAsia="zh-CN"/>
          </w:rPr>
          <w:t>七、医药级纤维素醚项目计划安排</w:t>
        </w:r>
        <w:r>
          <w:tab/>
        </w:r>
        <w:r>
          <w:fldChar w:fldCharType="begin"/>
        </w:r>
        <w:r>
          <w:instrText xml:space="preserve"> PAGEREF _Toc11749 \h </w:instrText>
        </w:r>
        <w:r>
          <w:fldChar w:fldCharType="separate"/>
        </w:r>
        <w:r>
          <w:t>24</w:t>
        </w:r>
        <w:r>
          <w:fldChar w:fldCharType="end"/>
        </w:r>
      </w:hyperlink>
    </w:p>
    <w:p>
      <w:pPr>
        <w:pStyle w:val="TOC2"/>
        <w:tabs>
          <w:tab w:val="right" w:leader="dot" w:pos="8306"/>
        </w:tabs>
      </w:pPr>
      <w:hyperlink w:anchor="_Toc31198" w:history="1">
        <w:r>
          <w:rPr>
            <w:rFonts w:ascii="仿宋" w:eastAsia="仿宋" w:hAnsi="仿宋" w:cs="仿宋" w:hint="eastAsia"/>
            <w:lang w:eastAsia="zh-CN"/>
          </w:rPr>
          <w:t>(一)、建设周期</w:t>
        </w:r>
        <w:r>
          <w:tab/>
        </w:r>
        <w:r>
          <w:fldChar w:fldCharType="begin"/>
        </w:r>
        <w:r>
          <w:instrText xml:space="preserve"> PAGEREF _Toc31198 \h </w:instrText>
        </w:r>
        <w:r>
          <w:fldChar w:fldCharType="separate"/>
        </w:r>
        <w:r>
          <w:t>24</w:t>
        </w:r>
        <w:r>
          <w:fldChar w:fldCharType="end"/>
        </w:r>
      </w:hyperlink>
    </w:p>
    <w:p>
      <w:pPr>
        <w:pStyle w:val="TOC2"/>
        <w:tabs>
          <w:tab w:val="right" w:leader="dot" w:pos="8306"/>
        </w:tabs>
      </w:pPr>
      <w:hyperlink w:anchor="_Toc14090" w:history="1">
        <w:r>
          <w:rPr>
            <w:rFonts w:ascii="仿宋" w:eastAsia="仿宋" w:hAnsi="仿宋" w:cs="仿宋" w:hint="eastAsia"/>
            <w:lang w:eastAsia="zh-CN"/>
          </w:rPr>
          <w:t>(二)、建设进度</w:t>
        </w:r>
        <w:r>
          <w:tab/>
        </w:r>
        <w:r>
          <w:fldChar w:fldCharType="begin"/>
        </w:r>
        <w:r>
          <w:instrText xml:space="preserve"> PAGEREF _Toc14090 \h </w:instrText>
        </w:r>
        <w:r>
          <w:fldChar w:fldCharType="separate"/>
        </w:r>
        <w:r>
          <w:t>25</w:t>
        </w:r>
        <w:r>
          <w:fldChar w:fldCharType="end"/>
        </w:r>
      </w:hyperlink>
    </w:p>
    <w:p>
      <w:pPr>
        <w:pStyle w:val="TOC2"/>
        <w:tabs>
          <w:tab w:val="right" w:leader="dot" w:pos="8306"/>
        </w:tabs>
      </w:pPr>
      <w:hyperlink w:anchor="_Toc17772" w:history="1">
        <w:r>
          <w:rPr>
            <w:rFonts w:ascii="仿宋" w:eastAsia="仿宋" w:hAnsi="仿宋" w:cs="仿宋" w:hint="eastAsia"/>
            <w:lang w:eastAsia="zh-CN"/>
          </w:rPr>
          <w:t>(三)、进度安排注意事项</w:t>
        </w:r>
        <w:r>
          <w:tab/>
        </w:r>
        <w:r>
          <w:fldChar w:fldCharType="begin"/>
        </w:r>
        <w:r>
          <w:instrText xml:space="preserve"> PAGEREF _Toc17772 \h </w:instrText>
        </w:r>
        <w:r>
          <w:fldChar w:fldCharType="separate"/>
        </w:r>
        <w:r>
          <w:t>26</w:t>
        </w:r>
        <w:r>
          <w:fldChar w:fldCharType="end"/>
        </w:r>
      </w:hyperlink>
    </w:p>
    <w:p>
      <w:pPr>
        <w:pStyle w:val="TOC2"/>
        <w:tabs>
          <w:tab w:val="right" w:leader="dot" w:pos="8306"/>
        </w:tabs>
      </w:pPr>
      <w:hyperlink w:anchor="_Toc3331" w:history="1">
        <w:r>
          <w:rPr>
            <w:rFonts w:ascii="仿宋" w:eastAsia="仿宋" w:hAnsi="仿宋" w:cs="仿宋" w:hint="eastAsia"/>
            <w:lang w:eastAsia="zh-CN"/>
          </w:rPr>
          <w:t>(四)、人力资源配置</w:t>
        </w:r>
        <w:r>
          <w:tab/>
        </w:r>
        <w:r>
          <w:fldChar w:fldCharType="begin"/>
        </w:r>
        <w:r>
          <w:instrText xml:space="preserve"> PAGEREF _Toc3331 \h </w:instrText>
        </w:r>
        <w:r>
          <w:fldChar w:fldCharType="separate"/>
        </w:r>
        <w:r>
          <w:t>27</w:t>
        </w:r>
        <w:r>
          <w:fldChar w:fldCharType="end"/>
        </w:r>
      </w:hyperlink>
    </w:p>
    <w:p>
      <w:pPr>
        <w:pStyle w:val="TOC1"/>
        <w:tabs>
          <w:tab w:val="right" w:leader="dot" w:pos="8306"/>
        </w:tabs>
      </w:pPr>
      <w:hyperlink w:anchor="_Toc20662" w:history="1">
        <w:r>
          <w:rPr>
            <w:rFonts w:ascii="仿宋" w:eastAsia="仿宋" w:hAnsi="仿宋" w:cs="仿宋" w:hint="eastAsia"/>
            <w:lang w:eastAsia="zh-CN"/>
          </w:rPr>
          <w:t>八、医药级纤维素醚项目经营效益</w:t>
        </w:r>
        <w:r>
          <w:tab/>
        </w:r>
        <w:r>
          <w:fldChar w:fldCharType="begin"/>
        </w:r>
        <w:r>
          <w:instrText xml:space="preserve"> PAGEREF _Toc20662 \h </w:instrText>
        </w:r>
        <w:r>
          <w:fldChar w:fldCharType="separate"/>
        </w:r>
        <w:r>
          <w:t>28</w:t>
        </w:r>
        <w:r>
          <w:fldChar w:fldCharType="end"/>
        </w:r>
      </w:hyperlink>
    </w:p>
    <w:p>
      <w:pPr>
        <w:pStyle w:val="TOC2"/>
        <w:tabs>
          <w:tab w:val="right" w:leader="dot" w:pos="8306"/>
        </w:tabs>
      </w:pPr>
      <w:hyperlink w:anchor="_Toc7714" w:history="1">
        <w:r>
          <w:rPr>
            <w:rFonts w:ascii="仿宋" w:eastAsia="仿宋" w:hAnsi="仿宋" w:cs="仿宋" w:hint="eastAsia"/>
            <w:lang w:eastAsia="zh-CN"/>
          </w:rPr>
          <w:t>(一)、经济评价财务测算</w:t>
        </w:r>
        <w:r>
          <w:tab/>
        </w:r>
        <w:r>
          <w:fldChar w:fldCharType="begin"/>
        </w:r>
        <w:r>
          <w:instrText xml:space="preserve"> PAGEREF _Toc7714 \h </w:instrText>
        </w:r>
        <w:r>
          <w:fldChar w:fldCharType="separate"/>
        </w:r>
        <w:r>
          <w:t>28</w:t>
        </w:r>
        <w:r>
          <w:fldChar w:fldCharType="end"/>
        </w:r>
      </w:hyperlink>
    </w:p>
    <w:p>
      <w:pPr>
        <w:pStyle w:val="TOC2"/>
        <w:tabs>
          <w:tab w:val="right" w:leader="dot" w:pos="8306"/>
        </w:tabs>
      </w:pPr>
      <w:hyperlink w:anchor="_Toc29826" w:history="1">
        <w:r>
          <w:rPr>
            <w:rFonts w:ascii="仿宋" w:eastAsia="仿宋" w:hAnsi="仿宋" w:cs="仿宋" w:hint="eastAsia"/>
            <w:lang w:eastAsia="zh-CN"/>
          </w:rPr>
          <w:t>(二)、医药级纤维素醚项目盈利能力分析</w:t>
        </w:r>
        <w:r>
          <w:tab/>
        </w:r>
        <w:r>
          <w:fldChar w:fldCharType="begin"/>
        </w:r>
        <w:r>
          <w:instrText xml:space="preserve"> PAGEREF _Toc29826 \h </w:instrText>
        </w:r>
        <w:r>
          <w:fldChar w:fldCharType="separate"/>
        </w:r>
        <w:r>
          <w:t>29</w:t>
        </w:r>
        <w:r>
          <w:fldChar w:fldCharType="end"/>
        </w:r>
      </w:hyperlink>
    </w:p>
    <w:p>
      <w:pPr>
        <w:pStyle w:val="TOC1"/>
        <w:tabs>
          <w:tab w:val="right" w:leader="dot" w:pos="8306"/>
        </w:tabs>
      </w:pPr>
      <w:hyperlink w:anchor="_Toc23785" w:history="1">
        <w:r>
          <w:rPr>
            <w:rFonts w:ascii="仿宋" w:eastAsia="仿宋" w:hAnsi="仿宋" w:cs="仿宋" w:hint="eastAsia"/>
            <w:lang w:eastAsia="zh-CN"/>
          </w:rPr>
          <w:t>九、医药级纤维素醚项目财务管理</w:t>
        </w:r>
        <w:r>
          <w:tab/>
        </w:r>
        <w:r>
          <w:fldChar w:fldCharType="begin"/>
        </w:r>
        <w:r>
          <w:instrText xml:space="preserve"> PAGEREF _Toc23785 \h </w:instrText>
        </w:r>
        <w:r>
          <w:fldChar w:fldCharType="separate"/>
        </w:r>
        <w:r>
          <w:t>30</w:t>
        </w:r>
        <w:r>
          <w:fldChar w:fldCharType="end"/>
        </w:r>
      </w:hyperlink>
    </w:p>
    <w:p>
      <w:pPr>
        <w:pStyle w:val="TOC2"/>
        <w:tabs>
          <w:tab w:val="right" w:leader="dot" w:pos="8306"/>
        </w:tabs>
      </w:pPr>
      <w:hyperlink w:anchor="_Toc10961" w:history="1">
        <w:r>
          <w:rPr>
            <w:rFonts w:ascii="仿宋" w:eastAsia="仿宋" w:hAnsi="仿宋" w:cs="仿宋" w:hint="eastAsia"/>
            <w:lang w:eastAsia="zh-CN"/>
          </w:rPr>
          <w:t>(一)、资金需求大</w:t>
        </w:r>
        <w:r>
          <w:tab/>
        </w:r>
        <w:r>
          <w:fldChar w:fldCharType="begin"/>
        </w:r>
        <w:r>
          <w:instrText xml:space="preserve"> PAGEREF _Toc10961 \h </w:instrText>
        </w:r>
        <w:r>
          <w:fldChar w:fldCharType="separate"/>
        </w:r>
        <w:r>
          <w:t>30</w:t>
        </w:r>
        <w:r>
          <w:fldChar w:fldCharType="end"/>
        </w:r>
      </w:hyperlink>
    </w:p>
    <w:p>
      <w:pPr>
        <w:pStyle w:val="TOC2"/>
        <w:tabs>
          <w:tab w:val="right" w:leader="dot" w:pos="8306"/>
        </w:tabs>
      </w:pPr>
      <w:hyperlink w:anchor="_Toc3765" w:history="1">
        <w:r>
          <w:rPr>
            <w:rFonts w:ascii="仿宋" w:eastAsia="仿宋" w:hAnsi="仿宋" w:cs="仿宋" w:hint="eastAsia"/>
            <w:lang w:eastAsia="zh-CN"/>
          </w:rPr>
          <w:t>(二)、研发周期长</w:t>
        </w:r>
        <w:r>
          <w:tab/>
        </w:r>
        <w:r>
          <w:fldChar w:fldCharType="begin"/>
        </w:r>
        <w:r>
          <w:instrText xml:space="preserve"> PAGEREF _Toc3765 \h </w:instrText>
        </w:r>
        <w:r>
          <w:fldChar w:fldCharType="separate"/>
        </w:r>
        <w:r>
          <w:t>31</w:t>
        </w:r>
        <w:r>
          <w:fldChar w:fldCharType="end"/>
        </w:r>
      </w:hyperlink>
    </w:p>
    <w:p>
      <w:pPr>
        <w:pStyle w:val="TOC2"/>
        <w:tabs>
          <w:tab w:val="right" w:leader="dot" w:pos="8306"/>
        </w:tabs>
      </w:pPr>
      <w:hyperlink w:anchor="_Toc4451" w:history="1">
        <w:r>
          <w:rPr>
            <w:rFonts w:ascii="仿宋" w:eastAsia="仿宋" w:hAnsi="仿宋" w:cs="仿宋" w:hint="eastAsia"/>
            <w:lang w:eastAsia="zh-CN"/>
          </w:rPr>
          <w:t>(三)、市场风险大</w:t>
        </w:r>
        <w:r>
          <w:tab/>
        </w:r>
        <w:r>
          <w:fldChar w:fldCharType="begin"/>
        </w:r>
        <w:r>
          <w:instrText xml:space="preserve"> PAGEREF _Toc4451 \h </w:instrText>
        </w:r>
        <w:r>
          <w:fldChar w:fldCharType="separate"/>
        </w:r>
        <w:r>
          <w:t>33</w:t>
        </w:r>
        <w:r>
          <w:fldChar w:fldCharType="end"/>
        </w:r>
      </w:hyperlink>
    </w:p>
    <w:p>
      <w:pPr>
        <w:pStyle w:val="TOC2"/>
        <w:tabs>
          <w:tab w:val="right" w:leader="dot" w:pos="8306"/>
        </w:tabs>
      </w:pPr>
      <w:hyperlink w:anchor="_Toc30903" w:history="1">
        <w:r>
          <w:rPr>
            <w:rFonts w:ascii="仿宋" w:eastAsia="仿宋" w:hAnsi="仿宋" w:cs="仿宋" w:hint="eastAsia"/>
            <w:lang w:eastAsia="zh-CN"/>
          </w:rPr>
          <w:t>(四)、利润率高</w:t>
        </w:r>
        <w:r>
          <w:tab/>
        </w:r>
        <w:r>
          <w:fldChar w:fldCharType="begin"/>
        </w:r>
        <w:r>
          <w:instrText xml:space="preserve"> PAGEREF _Toc30903 \h </w:instrText>
        </w:r>
        <w:r>
          <w:fldChar w:fldCharType="separate"/>
        </w:r>
        <w:r>
          <w:t>35</w:t>
        </w:r>
        <w:r>
          <w:fldChar w:fldCharType="end"/>
        </w:r>
      </w:hyperlink>
    </w:p>
    <w:p>
      <w:pPr>
        <w:pStyle w:val="TOC1"/>
        <w:tabs>
          <w:tab w:val="right" w:leader="dot" w:pos="8306"/>
        </w:tabs>
      </w:pPr>
      <w:hyperlink w:anchor="_Toc17749" w:history="1">
        <w:r>
          <w:rPr>
            <w:rFonts w:ascii="仿宋" w:eastAsia="仿宋" w:hAnsi="仿宋" w:cs="仿宋" w:hint="eastAsia"/>
            <w:lang w:eastAsia="zh-CN"/>
          </w:rPr>
          <w:t>十、医药级纤维素醚项目技术管理</w:t>
        </w:r>
        <w:r>
          <w:tab/>
        </w:r>
        <w:r>
          <w:fldChar w:fldCharType="begin"/>
        </w:r>
        <w:r>
          <w:instrText xml:space="preserve"> PAGEREF _Toc17749 \h </w:instrText>
        </w:r>
        <w:r>
          <w:fldChar w:fldCharType="separate"/>
        </w:r>
        <w:r>
          <w:t>37</w:t>
        </w:r>
        <w:r>
          <w:fldChar w:fldCharType="end"/>
        </w:r>
      </w:hyperlink>
    </w:p>
    <w:p>
      <w:pPr>
        <w:pStyle w:val="TOC2"/>
        <w:tabs>
          <w:tab w:val="right" w:leader="dot" w:pos="8306"/>
        </w:tabs>
      </w:pPr>
      <w:hyperlink w:anchor="_Toc9626" w:history="1">
        <w:r>
          <w:rPr>
            <w:rFonts w:ascii="仿宋" w:eastAsia="仿宋" w:hAnsi="仿宋" w:cs="仿宋" w:hint="eastAsia"/>
            <w:lang w:eastAsia="zh-CN"/>
          </w:rPr>
          <w:t>(一)、技术方案选用方向</w:t>
        </w:r>
        <w:r>
          <w:tab/>
        </w:r>
        <w:r>
          <w:fldChar w:fldCharType="begin"/>
        </w:r>
        <w:r>
          <w:instrText xml:space="preserve"> PAGEREF _Toc9626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06" w:history="1">
        <w:r>
          <w:rPr>
            <w:rFonts w:ascii="仿宋" w:eastAsia="仿宋" w:hAnsi="仿宋" w:cs="仿宋" w:hint="eastAsia"/>
            <w:lang w:eastAsia="zh-CN"/>
          </w:rPr>
          <w:t>(二)、工艺技术方案选用原则</w:t>
        </w:r>
        <w:r>
          <w:tab/>
        </w:r>
        <w:r>
          <w:fldChar w:fldCharType="begin"/>
        </w:r>
        <w:r>
          <w:instrText xml:space="preserve"> PAGEREF _Toc2206 \h </w:instrText>
        </w:r>
        <w:r>
          <w:fldChar w:fldCharType="separate"/>
        </w:r>
        <w:r>
          <w:t>39</w:t>
        </w:r>
        <w:r>
          <w:fldChar w:fldCharType="end"/>
        </w:r>
      </w:hyperlink>
    </w:p>
    <w:p>
      <w:pPr>
        <w:pStyle w:val="TOC2"/>
        <w:tabs>
          <w:tab w:val="right" w:leader="dot" w:pos="8306"/>
        </w:tabs>
      </w:pPr>
      <w:hyperlink w:anchor="_Toc4495" w:history="1">
        <w:r>
          <w:rPr>
            <w:rFonts w:ascii="仿宋" w:eastAsia="仿宋" w:hAnsi="仿宋" w:cs="仿宋" w:hint="eastAsia"/>
            <w:lang w:eastAsia="zh-CN"/>
          </w:rPr>
          <w:t>(三)、工艺技术方案要求</w:t>
        </w:r>
        <w:r>
          <w:tab/>
        </w:r>
        <w:r>
          <w:fldChar w:fldCharType="begin"/>
        </w:r>
        <w:r>
          <w:instrText xml:space="preserve"> PAGEREF _Toc4495 \h </w:instrText>
        </w:r>
        <w:r>
          <w:fldChar w:fldCharType="separate"/>
        </w:r>
        <w:r>
          <w:t>41</w:t>
        </w:r>
        <w:r>
          <w:fldChar w:fldCharType="end"/>
        </w:r>
      </w:hyperlink>
    </w:p>
    <w:p>
      <w:pPr>
        <w:pStyle w:val="TOC1"/>
        <w:tabs>
          <w:tab w:val="right" w:leader="dot" w:pos="8306"/>
        </w:tabs>
      </w:pPr>
      <w:hyperlink w:anchor="_Toc26736" w:history="1">
        <w:r>
          <w:rPr>
            <w:rFonts w:ascii="仿宋" w:eastAsia="仿宋" w:hAnsi="仿宋" w:cs="仿宋" w:hint="eastAsia"/>
            <w:lang w:eastAsia="zh-CN"/>
          </w:rPr>
          <w:t>十一、医药级纤维素醚项目创新与研发</w:t>
        </w:r>
        <w:r>
          <w:tab/>
        </w:r>
        <w:r>
          <w:fldChar w:fldCharType="begin"/>
        </w:r>
        <w:r>
          <w:instrText xml:space="preserve"> PAGEREF _Toc26736 \h </w:instrText>
        </w:r>
        <w:r>
          <w:fldChar w:fldCharType="separate"/>
        </w:r>
        <w:r>
          <w:t>44</w:t>
        </w:r>
        <w:r>
          <w:fldChar w:fldCharType="end"/>
        </w:r>
      </w:hyperlink>
    </w:p>
    <w:p>
      <w:pPr>
        <w:pStyle w:val="TOC2"/>
        <w:tabs>
          <w:tab w:val="right" w:leader="dot" w:pos="8306"/>
        </w:tabs>
      </w:pPr>
      <w:hyperlink w:anchor="_Toc14237" w:history="1">
        <w:r>
          <w:rPr>
            <w:rFonts w:ascii="仿宋" w:eastAsia="仿宋" w:hAnsi="仿宋" w:cs="仿宋" w:hint="eastAsia"/>
            <w:lang w:eastAsia="zh-CN"/>
          </w:rPr>
          <w:t>(一)、创新策略与方向</w:t>
        </w:r>
        <w:r>
          <w:tab/>
        </w:r>
        <w:r>
          <w:fldChar w:fldCharType="begin"/>
        </w:r>
        <w:r>
          <w:instrText xml:space="preserve"> PAGEREF _Toc14237 \h </w:instrText>
        </w:r>
        <w:r>
          <w:fldChar w:fldCharType="separate"/>
        </w:r>
        <w:r>
          <w:t>44</w:t>
        </w:r>
        <w:r>
          <w:fldChar w:fldCharType="end"/>
        </w:r>
      </w:hyperlink>
    </w:p>
    <w:p>
      <w:pPr>
        <w:pStyle w:val="TOC2"/>
        <w:tabs>
          <w:tab w:val="right" w:leader="dot" w:pos="8306"/>
        </w:tabs>
      </w:pPr>
      <w:hyperlink w:anchor="_Toc5079" w:history="1">
        <w:r>
          <w:rPr>
            <w:rFonts w:ascii="仿宋" w:eastAsia="仿宋" w:hAnsi="仿宋" w:cs="仿宋" w:hint="eastAsia"/>
            <w:lang w:eastAsia="zh-CN"/>
          </w:rPr>
          <w:t>(二)、研发规划与投入</w:t>
        </w:r>
        <w:r>
          <w:tab/>
        </w:r>
        <w:r>
          <w:fldChar w:fldCharType="begin"/>
        </w:r>
        <w:r>
          <w:instrText xml:space="preserve"> PAGEREF _Toc5079 \h </w:instrText>
        </w:r>
        <w:r>
          <w:fldChar w:fldCharType="separate"/>
        </w:r>
        <w:r>
          <w:t>45</w:t>
        </w:r>
        <w:r>
          <w:fldChar w:fldCharType="end"/>
        </w:r>
      </w:hyperlink>
    </w:p>
    <w:p>
      <w:pPr>
        <w:pStyle w:val="TOC1"/>
        <w:tabs>
          <w:tab w:val="right" w:leader="dot" w:pos="8306"/>
        </w:tabs>
      </w:pPr>
      <w:hyperlink w:anchor="_Toc4695" w:history="1">
        <w:r>
          <w:rPr>
            <w:rFonts w:ascii="仿宋" w:eastAsia="仿宋" w:hAnsi="仿宋" w:cs="仿宋" w:hint="eastAsia"/>
            <w:lang w:eastAsia="zh-CN"/>
          </w:rPr>
          <w:t>十二、医药级纤维素醚项目投资规划</w:t>
        </w:r>
        <w:r>
          <w:tab/>
        </w:r>
        <w:r>
          <w:fldChar w:fldCharType="begin"/>
        </w:r>
        <w:r>
          <w:instrText xml:space="preserve"> PAGEREF _Toc4695 \h </w:instrText>
        </w:r>
        <w:r>
          <w:fldChar w:fldCharType="separate"/>
        </w:r>
        <w:r>
          <w:t>47</w:t>
        </w:r>
        <w:r>
          <w:fldChar w:fldCharType="end"/>
        </w:r>
      </w:hyperlink>
    </w:p>
    <w:p>
      <w:pPr>
        <w:pStyle w:val="TOC2"/>
        <w:tabs>
          <w:tab w:val="right" w:leader="dot" w:pos="8306"/>
        </w:tabs>
      </w:pPr>
      <w:hyperlink w:anchor="_Toc19458" w:history="1">
        <w:r>
          <w:rPr>
            <w:rFonts w:ascii="仿宋" w:eastAsia="仿宋" w:hAnsi="仿宋" w:cs="仿宋" w:hint="eastAsia"/>
            <w:lang w:eastAsia="zh-CN"/>
          </w:rPr>
          <w:t>(一)、医药级纤维素醚项目总投资估算</w:t>
        </w:r>
        <w:r>
          <w:tab/>
        </w:r>
        <w:r>
          <w:fldChar w:fldCharType="begin"/>
        </w:r>
        <w:r>
          <w:instrText xml:space="preserve"> PAGEREF _Toc19458 \h </w:instrText>
        </w:r>
        <w:r>
          <w:fldChar w:fldCharType="separate"/>
        </w:r>
        <w:r>
          <w:t>47</w:t>
        </w:r>
        <w:r>
          <w:fldChar w:fldCharType="end"/>
        </w:r>
      </w:hyperlink>
    </w:p>
    <w:p>
      <w:pPr>
        <w:pStyle w:val="TOC2"/>
        <w:tabs>
          <w:tab w:val="right" w:leader="dot" w:pos="8306"/>
        </w:tabs>
      </w:pPr>
      <w:hyperlink w:anchor="_Toc29549" w:history="1">
        <w:r>
          <w:rPr>
            <w:rFonts w:ascii="仿宋" w:eastAsia="仿宋" w:hAnsi="仿宋" w:cs="仿宋" w:hint="eastAsia"/>
            <w:lang w:eastAsia="zh-CN"/>
          </w:rPr>
          <w:t>(二)、资金筹措</w:t>
        </w:r>
        <w:r>
          <w:tab/>
        </w:r>
        <w:r>
          <w:fldChar w:fldCharType="begin"/>
        </w:r>
        <w:r>
          <w:instrText xml:space="preserve"> PAGEREF _Toc29549 \h </w:instrText>
        </w:r>
        <w:r>
          <w:fldChar w:fldCharType="separate"/>
        </w:r>
        <w:r>
          <w:t>48</w:t>
        </w:r>
        <w:r>
          <w:fldChar w:fldCharType="end"/>
        </w:r>
      </w:hyperlink>
    </w:p>
    <w:p>
      <w:pPr>
        <w:pStyle w:val="TOC1"/>
        <w:tabs>
          <w:tab w:val="right" w:leader="dot" w:pos="8306"/>
        </w:tabs>
      </w:pPr>
      <w:hyperlink w:anchor="_Toc25625" w:history="1">
        <w:r>
          <w:rPr>
            <w:rFonts w:ascii="仿宋" w:eastAsia="仿宋" w:hAnsi="仿宋" w:cs="仿宋" w:hint="eastAsia"/>
            <w:lang w:eastAsia="zh-CN"/>
          </w:rPr>
          <w:t>十三、医药级纤维素醚项目治理与监督</w:t>
        </w:r>
        <w:r>
          <w:tab/>
        </w:r>
        <w:r>
          <w:fldChar w:fldCharType="begin"/>
        </w:r>
        <w:r>
          <w:instrText xml:space="preserve"> PAGEREF _Toc25625 \h </w:instrText>
        </w:r>
        <w:r>
          <w:fldChar w:fldCharType="separate"/>
        </w:r>
        <w:r>
          <w:t>49</w:t>
        </w:r>
        <w:r>
          <w:fldChar w:fldCharType="end"/>
        </w:r>
      </w:hyperlink>
    </w:p>
    <w:p>
      <w:pPr>
        <w:pStyle w:val="TOC2"/>
        <w:tabs>
          <w:tab w:val="right" w:leader="dot" w:pos="8306"/>
        </w:tabs>
      </w:pPr>
      <w:hyperlink w:anchor="_Toc28858" w:history="1">
        <w:r>
          <w:rPr>
            <w:rFonts w:ascii="仿宋" w:eastAsia="仿宋" w:hAnsi="仿宋" w:cs="仿宋" w:hint="eastAsia"/>
            <w:lang w:eastAsia="zh-CN"/>
          </w:rPr>
          <w:t>(一)、医药级纤维素醚项目治理结构</w:t>
        </w:r>
        <w:r>
          <w:tab/>
        </w:r>
        <w:r>
          <w:fldChar w:fldCharType="begin"/>
        </w:r>
        <w:r>
          <w:instrText xml:space="preserve"> PAGEREF _Toc28858 \h </w:instrText>
        </w:r>
        <w:r>
          <w:fldChar w:fldCharType="separate"/>
        </w:r>
        <w:r>
          <w:t>49</w:t>
        </w:r>
        <w:r>
          <w:fldChar w:fldCharType="end"/>
        </w:r>
      </w:hyperlink>
    </w:p>
    <w:p>
      <w:pPr>
        <w:pStyle w:val="TOC2"/>
        <w:tabs>
          <w:tab w:val="right" w:leader="dot" w:pos="8306"/>
        </w:tabs>
      </w:pPr>
      <w:hyperlink w:anchor="_Toc13462" w:history="1">
        <w:r>
          <w:rPr>
            <w:rFonts w:ascii="仿宋" w:eastAsia="仿宋" w:hAnsi="仿宋" w:cs="仿宋" w:hint="eastAsia"/>
            <w:lang w:eastAsia="zh-CN"/>
          </w:rPr>
          <w:t>(二)、监督与审计</w:t>
        </w:r>
        <w:r>
          <w:tab/>
        </w:r>
        <w:r>
          <w:fldChar w:fldCharType="begin"/>
        </w:r>
        <w:r>
          <w:instrText xml:space="preserve"> PAGEREF _Toc13462 \h </w:instrText>
        </w:r>
        <w:r>
          <w:fldChar w:fldCharType="separate"/>
        </w:r>
        <w:r>
          <w:t>50</w:t>
        </w:r>
        <w:r>
          <w:fldChar w:fldCharType="end"/>
        </w:r>
      </w:hyperlink>
    </w:p>
    <w:p>
      <w:pPr>
        <w:pStyle w:val="TOC1"/>
        <w:tabs>
          <w:tab w:val="right" w:leader="dot" w:pos="8306"/>
        </w:tabs>
      </w:pPr>
      <w:hyperlink w:anchor="_Toc23222" w:history="1">
        <w:r>
          <w:rPr>
            <w:rFonts w:ascii="仿宋" w:eastAsia="仿宋" w:hAnsi="仿宋" w:cs="仿宋" w:hint="eastAsia"/>
            <w:lang w:eastAsia="zh-CN"/>
          </w:rPr>
          <w:t>十四、营销与推广策略</w:t>
        </w:r>
        <w:r>
          <w:tab/>
        </w:r>
        <w:r>
          <w:fldChar w:fldCharType="begin"/>
        </w:r>
        <w:r>
          <w:instrText xml:space="preserve"> PAGEREF _Toc23222 \h </w:instrText>
        </w:r>
        <w:r>
          <w:fldChar w:fldCharType="separate"/>
        </w:r>
        <w:r>
          <w:t>52</w:t>
        </w:r>
        <w:r>
          <w:fldChar w:fldCharType="end"/>
        </w:r>
      </w:hyperlink>
    </w:p>
    <w:p>
      <w:pPr>
        <w:pStyle w:val="TOC2"/>
        <w:tabs>
          <w:tab w:val="right" w:leader="dot" w:pos="8306"/>
        </w:tabs>
      </w:pPr>
      <w:hyperlink w:anchor="_Toc18030" w:history="1">
        <w:r>
          <w:rPr>
            <w:rFonts w:ascii="仿宋" w:eastAsia="仿宋" w:hAnsi="仿宋" w:cs="仿宋" w:hint="eastAsia"/>
            <w:lang w:eastAsia="zh-CN"/>
          </w:rPr>
          <w:t>(一)、产品/服务定位与特点</w:t>
        </w:r>
        <w:r>
          <w:tab/>
        </w:r>
        <w:r>
          <w:fldChar w:fldCharType="begin"/>
        </w:r>
        <w:r>
          <w:instrText xml:space="preserve"> PAGEREF _Toc18030 \h </w:instrText>
        </w:r>
        <w:r>
          <w:fldChar w:fldCharType="separate"/>
        </w:r>
        <w:r>
          <w:t>52</w:t>
        </w:r>
        <w:r>
          <w:fldChar w:fldCharType="end"/>
        </w:r>
      </w:hyperlink>
    </w:p>
    <w:p>
      <w:pPr>
        <w:pStyle w:val="TOC2"/>
        <w:tabs>
          <w:tab w:val="right" w:leader="dot" w:pos="8306"/>
        </w:tabs>
      </w:pPr>
      <w:hyperlink w:anchor="_Toc3952" w:history="1">
        <w:r>
          <w:rPr>
            <w:rFonts w:ascii="仿宋" w:eastAsia="仿宋" w:hAnsi="仿宋" w:cs="仿宋" w:hint="eastAsia"/>
            <w:lang w:eastAsia="zh-CN"/>
          </w:rPr>
          <w:t>(二)、市场定位与竞争分析</w:t>
        </w:r>
        <w:r>
          <w:tab/>
        </w:r>
        <w:r>
          <w:fldChar w:fldCharType="begin"/>
        </w:r>
        <w:r>
          <w:instrText xml:space="preserve"> PAGEREF _Toc3952 \h </w:instrText>
        </w:r>
        <w:r>
          <w:fldChar w:fldCharType="separate"/>
        </w:r>
        <w:r>
          <w:t>53</w:t>
        </w:r>
        <w:r>
          <w:fldChar w:fldCharType="end"/>
        </w:r>
      </w:hyperlink>
    </w:p>
    <w:p>
      <w:pPr>
        <w:pStyle w:val="TOC2"/>
        <w:tabs>
          <w:tab w:val="right" w:leader="dot" w:pos="8306"/>
        </w:tabs>
      </w:pPr>
      <w:hyperlink w:anchor="_Toc23703" w:history="1">
        <w:r>
          <w:rPr>
            <w:rFonts w:ascii="仿宋" w:eastAsia="仿宋" w:hAnsi="仿宋" w:cs="仿宋" w:hint="eastAsia"/>
            <w:lang w:eastAsia="zh-CN"/>
          </w:rPr>
          <w:t>(三)、营销渠道与策略</w:t>
        </w:r>
        <w:r>
          <w:tab/>
        </w:r>
        <w:r>
          <w:fldChar w:fldCharType="begin"/>
        </w:r>
        <w:r>
          <w:instrText xml:space="preserve"> PAGEREF _Toc23703 \h </w:instrText>
        </w:r>
        <w:r>
          <w:fldChar w:fldCharType="separate"/>
        </w:r>
        <w:r>
          <w:t>55</w:t>
        </w:r>
        <w:r>
          <w:fldChar w:fldCharType="end"/>
        </w:r>
      </w:hyperlink>
    </w:p>
    <w:p>
      <w:pPr>
        <w:pStyle w:val="TOC2"/>
        <w:tabs>
          <w:tab w:val="right" w:leader="dot" w:pos="8306"/>
        </w:tabs>
      </w:pPr>
      <w:hyperlink w:anchor="_Toc22154" w:history="1">
        <w:r>
          <w:rPr>
            <w:rFonts w:ascii="仿宋" w:eastAsia="仿宋" w:hAnsi="仿宋" w:cs="仿宋" w:hint="eastAsia"/>
            <w:lang w:eastAsia="zh-CN"/>
          </w:rPr>
          <w:t>(四)、推广与宣传活动</w:t>
        </w:r>
        <w:r>
          <w:tab/>
        </w:r>
        <w:r>
          <w:fldChar w:fldCharType="begin"/>
        </w:r>
        <w:r>
          <w:instrText xml:space="preserve"> PAGEREF _Toc22154 \h </w:instrText>
        </w:r>
        <w:r>
          <w:fldChar w:fldCharType="separate"/>
        </w:r>
        <w:r>
          <w:t>56</w:t>
        </w:r>
        <w:r>
          <w:fldChar w:fldCharType="end"/>
        </w:r>
      </w:hyperlink>
    </w:p>
    <w:p>
      <w:pPr>
        <w:pStyle w:val="TOC1"/>
        <w:tabs>
          <w:tab w:val="right" w:leader="dot" w:pos="8306"/>
        </w:tabs>
      </w:pPr>
      <w:hyperlink w:anchor="_Toc30381" w:history="1">
        <w:r>
          <w:rPr>
            <w:rFonts w:ascii="仿宋" w:eastAsia="仿宋" w:hAnsi="仿宋" w:cs="仿宋" w:hint="eastAsia"/>
            <w:lang w:eastAsia="zh-CN"/>
          </w:rPr>
          <w:t>十五、医药级纤维素醚项目变更管理</w:t>
        </w:r>
        <w:r>
          <w:tab/>
        </w:r>
        <w:r>
          <w:fldChar w:fldCharType="begin"/>
        </w:r>
        <w:r>
          <w:instrText xml:space="preserve"> PAGEREF _Toc30381 \h </w:instrText>
        </w:r>
        <w:r>
          <w:fldChar w:fldCharType="separate"/>
        </w:r>
        <w:r>
          <w:t>61</w:t>
        </w:r>
        <w:r>
          <w:fldChar w:fldCharType="end"/>
        </w:r>
      </w:hyperlink>
    </w:p>
    <w:p>
      <w:pPr>
        <w:pStyle w:val="TOC2"/>
        <w:tabs>
          <w:tab w:val="right" w:leader="dot" w:pos="8306"/>
        </w:tabs>
      </w:pPr>
      <w:hyperlink w:anchor="_Toc5568" w:history="1">
        <w:r>
          <w:rPr>
            <w:rFonts w:ascii="仿宋" w:eastAsia="仿宋" w:hAnsi="仿宋" w:cs="仿宋" w:hint="eastAsia"/>
            <w:lang w:eastAsia="zh-CN"/>
          </w:rPr>
          <w:t>(一)、变更申请与评估</w:t>
        </w:r>
        <w:r>
          <w:tab/>
        </w:r>
        <w:r>
          <w:fldChar w:fldCharType="begin"/>
        </w:r>
        <w:r>
          <w:instrText xml:space="preserve"> PAGEREF _Toc5568 \h </w:instrText>
        </w:r>
        <w:r>
          <w:fldChar w:fldCharType="separate"/>
        </w:r>
        <w:r>
          <w:t>61</w:t>
        </w:r>
        <w:r>
          <w:fldChar w:fldCharType="end"/>
        </w:r>
      </w:hyperlink>
    </w:p>
    <w:p>
      <w:pPr>
        <w:pStyle w:val="TOC2"/>
        <w:tabs>
          <w:tab w:val="right" w:leader="dot" w:pos="8306"/>
        </w:tabs>
      </w:pPr>
      <w:hyperlink w:anchor="_Toc32193" w:history="1">
        <w:r>
          <w:rPr>
            <w:rFonts w:ascii="仿宋" w:eastAsia="仿宋" w:hAnsi="仿宋" w:cs="仿宋" w:hint="eastAsia"/>
            <w:lang w:eastAsia="zh-CN"/>
          </w:rPr>
          <w:t>(二)、变更实施与控制</w:t>
        </w:r>
        <w:r>
          <w:tab/>
        </w:r>
        <w:r>
          <w:fldChar w:fldCharType="begin"/>
        </w:r>
        <w:r>
          <w:instrText xml:space="preserve"> PAGEREF _Toc32193 \h </w:instrText>
        </w:r>
        <w:r>
          <w:fldChar w:fldCharType="separate"/>
        </w:r>
        <w:r>
          <w:t>61</w:t>
        </w:r>
        <w:r>
          <w:fldChar w:fldCharType="end"/>
        </w:r>
      </w:hyperlink>
    </w:p>
    <w:p>
      <w:pPr>
        <w:pStyle w:val="TOC1"/>
        <w:tabs>
          <w:tab w:val="right" w:leader="dot" w:pos="8306"/>
        </w:tabs>
      </w:pPr>
      <w:hyperlink w:anchor="_Toc27397" w:history="1">
        <w:r>
          <w:rPr>
            <w:rFonts w:ascii="仿宋" w:eastAsia="仿宋" w:hAnsi="仿宋" w:cs="仿宋" w:hint="eastAsia"/>
            <w:lang w:eastAsia="zh-CN"/>
          </w:rPr>
          <w:t>十六、医药级纤维素醚项目实施时间节点</w:t>
        </w:r>
        <w:r>
          <w:tab/>
        </w:r>
        <w:r>
          <w:fldChar w:fldCharType="begin"/>
        </w:r>
        <w:r>
          <w:instrText xml:space="preserve"> PAGEREF _Toc27397 \h </w:instrText>
        </w:r>
        <w:r>
          <w:fldChar w:fldCharType="separate"/>
        </w:r>
        <w:r>
          <w:t>62</w:t>
        </w:r>
        <w:r>
          <w:fldChar w:fldCharType="end"/>
        </w:r>
      </w:hyperlink>
    </w:p>
    <w:p>
      <w:pPr>
        <w:pStyle w:val="TOC2"/>
        <w:tabs>
          <w:tab w:val="right" w:leader="dot" w:pos="8306"/>
        </w:tabs>
      </w:pPr>
      <w:hyperlink w:anchor="_Toc5268" w:history="1">
        <w:r>
          <w:rPr>
            <w:rFonts w:ascii="仿宋" w:eastAsia="仿宋" w:hAnsi="仿宋" w:cs="仿宋" w:hint="eastAsia"/>
            <w:lang w:eastAsia="zh-CN"/>
          </w:rPr>
          <w:t>(一)、医药级纤维素醚项目启动阶段时间节点</w:t>
        </w:r>
        <w:r>
          <w:tab/>
        </w:r>
        <w:r>
          <w:fldChar w:fldCharType="begin"/>
        </w:r>
        <w:r>
          <w:instrText xml:space="preserve"> PAGEREF _Toc5268 \h </w:instrText>
        </w:r>
        <w:r>
          <w:fldChar w:fldCharType="separate"/>
        </w:r>
        <w:r>
          <w:t>62</w:t>
        </w:r>
        <w:r>
          <w:fldChar w:fldCharType="end"/>
        </w:r>
      </w:hyperlink>
    </w:p>
    <w:p>
      <w:pPr>
        <w:pStyle w:val="TOC2"/>
        <w:tabs>
          <w:tab w:val="right" w:leader="dot" w:pos="8306"/>
        </w:tabs>
      </w:pPr>
      <w:hyperlink w:anchor="_Toc24643" w:history="1">
        <w:r>
          <w:rPr>
            <w:rFonts w:ascii="仿宋" w:eastAsia="仿宋" w:hAnsi="仿宋" w:cs="仿宋" w:hint="eastAsia"/>
            <w:lang w:eastAsia="zh-CN"/>
          </w:rPr>
          <w:t>(二)、医药级纤维素醚项目执行阶段时间节点</w:t>
        </w:r>
        <w:r>
          <w:tab/>
        </w:r>
        <w:r>
          <w:fldChar w:fldCharType="begin"/>
        </w:r>
        <w:r>
          <w:instrText xml:space="preserve"> PAGEREF _Toc24643 \h </w:instrText>
        </w:r>
        <w:r>
          <w:fldChar w:fldCharType="separate"/>
        </w:r>
        <w:r>
          <w:t>63</w:t>
        </w:r>
        <w:r>
          <w:fldChar w:fldCharType="end"/>
        </w:r>
      </w:hyperlink>
    </w:p>
    <w:p>
      <w:pPr>
        <w:pStyle w:val="TOC2"/>
        <w:tabs>
          <w:tab w:val="right" w:leader="dot" w:pos="8306"/>
        </w:tabs>
      </w:pPr>
      <w:hyperlink w:anchor="_Toc3797" w:history="1">
        <w:r>
          <w:rPr>
            <w:rFonts w:ascii="仿宋" w:eastAsia="仿宋" w:hAnsi="仿宋" w:cs="仿宋" w:hint="eastAsia"/>
            <w:lang w:eastAsia="zh-CN"/>
          </w:rPr>
          <w:t>(三)、医药级纤维素醚项目完成阶段时间节点</w:t>
        </w:r>
        <w:r>
          <w:tab/>
        </w:r>
        <w:r>
          <w:fldChar w:fldCharType="begin"/>
        </w:r>
        <w:r>
          <w:instrText xml:space="preserve"> PAGEREF _Toc3797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33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457"/>
      <w:r>
        <w:rPr>
          <w:rFonts w:ascii="仿宋" w:eastAsia="仿宋" w:hAnsi="仿宋" w:cs="仿宋" w:hint="eastAsia"/>
          <w:sz w:val="28"/>
          <w:lang w:eastAsia="zh-CN"/>
        </w:rPr>
        <w:t>一、医药级纤维素醚项目危机管理</w:t>
      </w:r>
      <w:bookmarkEnd w:id="2"/>
    </w:p>
    <w:p>
      <w:pPr>
        <w:pStyle w:val="Heading2"/>
        <w:rPr>
          <w:rFonts w:ascii="仿宋" w:eastAsia="仿宋" w:hAnsi="仿宋" w:cs="仿宋" w:hint="eastAsia"/>
          <w:lang w:eastAsia="zh-CN"/>
        </w:rPr>
      </w:pPr>
      <w:bookmarkStart w:id="3" w:name="_Toc2767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医药级纤维素醚项目危机管理中，危机预警与识别是确保医药级纤维素醚项目稳健运行的核心步骤。通过建立全面的监测机制，医药级纤维素醚项目团队旨在及时发现和理解潜在的风险和危机因素，以便采取及时的预防和应对措施，确保医药级纤维素醚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医药级纤维素醚项目团队全面分析了整个医药级纤维素醚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医药级纤维素醚项目团队着重于明确定义医药级纤维素醚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医药级纤维素醚项目进展的持续监控，团队能够及时发现潜在问题并作出迅速反应。医药级纤维素醚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在这一阶段，团队的专业素养和反应速度将发挥至关重要的作用，以确保潜在危机能够在初期得到有效的处理，最大程度地减轻负面影响。通过危机预警与识别，医药级纤维素醚项目得以更有序、可控地推进。</w:t>
      </w:r>
    </w:p>
    <w:p>
      <w:pPr>
        <w:pStyle w:val="Heading2"/>
        <w:ind w:firstLine="560" w:firstLineChars="200"/>
        <w:rPr>
          <w:rFonts w:ascii="仿宋" w:eastAsia="仿宋" w:hAnsi="仿宋" w:cs="仿宋" w:hint="eastAsia"/>
          <w:sz w:val="28"/>
          <w:lang w:eastAsia="zh-CN"/>
        </w:rPr>
      </w:pPr>
      <w:bookmarkStart w:id="4" w:name="_Toc43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在危机发生时，医药级纤维素醚项目团队立即行动，成立了应急小组。该小组的任务是迅速制定并实施紧急应对措施，以最小化潜在损失。以下是采取的主要措施：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暂停医药级纤维素醚项目进度：为遏制危机蔓延，医药级纤维素醚项目暂时停止进行，以便全面评估当前状况。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资源重新分配：重新评估医药级纤维素醚项目资源的分配，确保最大限度地减小损失。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实时沟通：与关键利益相关者建立实时沟通机制，向他们传递医药级纤维素醚项目危机的实际状况，保障医药级纤维素醚项目核心利益。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在紧急应对的同时，医药级纤维素醚项目团队强调了团队协作和有效沟通的重要性。以下是团队协作的关键举措：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信息共享机制：建立了信息共享平台，确保团队成员能够及时获取医药级纤维素醚项目危机的实时信息。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领导者沟通：医药级纤维素醚项目领导者通过定期会议和即时沟通工具，指导团队应对危机，保持团队稳定运行。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随着危机得到初步控制，医药级纤维素醚项目团队转向制定恢复计划，以确保医药级纤维素醚项目能够从中迅速恢复。主要恢复计划包括：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修复受损的进度计划：重新评估医药级纤维素醚项目进度，制定修复计划，确保医药级纤维素醚项目尽快回归正常进程。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重新调整资源分配：优化资源分配，确保医药级纤维素醚项目在有限资源下高效运转。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风险管理机制加强：对医药级纤维素醚项目风险进行全面评估，制定更强化的风险管理策略，以预防未来可能的危机。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9108"/>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2784"/>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医药级纤维素醚项目的主要产品是XXXX，预计年产值为XXX万元。这一产品在市场中占据着重要的地位，其广泛的应用范围使得该医药级纤维素醚项目的市场前景非常广阔。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医药级纤维素醚项目的xxx产品作为重要的原材料之一，将在多个领域发挥关键作用。其在建筑、交通、能源等方面的广泛应用将为整个产业链提供强大的支持，形成产业协同效应。医药级纤维素醚项目的年产值XXX万XXX万XXX万万元不仅反映了其在市场上的巨大潜力，更预示着它对国民经济的积极贡献。这种关联度高、涉及面广的产业关系，使得该医药级纤维素醚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2538"/>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药级纤维素醚项目总征地面积为XXXX平方米，相当于约XX.XX亩，其中净用地面积为XXXX平方米，红线范围内相当于约XX.XX亩。这一用地规模充分考虑了医药级纤维素醚项目的建设需求，保障了医药级纤维素醚项目在合适的空间内得以充分发展。医药级纤维素醚项目规划的总建筑面积为XXXX平方米，其中主体工程建设占XXXX平方米，计容建筑面积达XXXX平方米。预计建筑工程的投资将达到XXXX万元，为医药级纤维素醚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级纤维素醚项目计划购置的设备共计XXXX台（套），设备购置费用为XXXX万元。这一设备购置计划充分考虑到医药级纤维素醚项目的生产需求和技术要求，确保了医药级纤维素醚项目在生产运营中具备先进的技术装备和高效的生产能力。设备的合理配置将为医药级纤维素醚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医药级纤维素醚项目计划总投资为XXXX万元，预计年实现营业收入为XXXX万元。这一产能规模的设定旨在确保医药级纤维素醚项目能够在投资与回报之间取得平衡，实现长期可持续的发展。医药级纤维素醚项目的总投资充分考虑到各个方面的需求，包括用地建设、设备购置等多个环节，以确保医药级纤维素醚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0865"/>
      <w:r>
        <w:rPr>
          <w:rFonts w:ascii="仿宋" w:eastAsia="仿宋" w:hAnsi="仿宋" w:cs="仿宋" w:hint="eastAsia"/>
          <w:sz w:val="28"/>
          <w:lang w:eastAsia="zh-CN"/>
        </w:rPr>
        <w:t>三、医药级纤维素醚项目选址可行性分析</w:t>
      </w:r>
      <w:bookmarkEnd w:id="8"/>
    </w:p>
    <w:p>
      <w:pPr>
        <w:pStyle w:val="Heading2"/>
        <w:rPr>
          <w:rFonts w:ascii="仿宋" w:eastAsia="仿宋" w:hAnsi="仿宋" w:cs="仿宋" w:hint="eastAsia"/>
          <w:lang w:eastAsia="zh-CN"/>
        </w:rPr>
      </w:pPr>
      <w:bookmarkStart w:id="9" w:name="_Toc6925"/>
      <w:r>
        <w:rPr>
          <w:rFonts w:ascii="仿宋" w:eastAsia="仿宋" w:hAnsi="仿宋" w:cs="仿宋" w:hint="eastAsia"/>
          <w:lang w:eastAsia="zh-CN"/>
        </w:rPr>
        <w:t>(一)、医药级纤维素醚项目选址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该医药级纤维素醚项目选址位于XX省XX市XX区XXX街道</w:t>
      </w:r>
    </w:p>
    <w:p>
      <w:pPr>
        <w:pStyle w:val="Heading2"/>
        <w:ind w:firstLine="560" w:firstLineChars="200"/>
        <w:rPr>
          <w:rFonts w:ascii="仿宋" w:eastAsia="仿宋" w:hAnsi="仿宋" w:cs="仿宋" w:hint="eastAsia"/>
          <w:sz w:val="28"/>
          <w:lang w:eastAsia="zh-CN"/>
        </w:rPr>
      </w:pPr>
      <w:bookmarkStart w:id="10" w:name="_Toc12276"/>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医药级纤维素醚项目的征地面积将根据医药级纤维素醚项目的实际规模和需求进行精确规划。具体面积XXX平方米，旨在确保医药级纤维素醚项目不仅能够满足当前的发展需求，还能够预留空间以适应未来的扩展。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净用地面积是在征地面积基础上去除不可利用面积后的实际可开发用地。具体面积XXX平方米，考虑到环保、交通、安全等多方面因素，以确保医药级纤维素醚项目在整体利用效率上达到最优。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医药级纤维素醚项目计划建设的建筑总规模具体面积XXX平方米。这一规模的确定综合考虑了医药级纤维素醚项目的性质、规模，以及城市规划的相关要求，确保建筑布局与周边环境协调一致。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绿地率： 绿地率是医药级纤维素醚项目用地中被规划为绿地的比例。具体面积XXX平方米，旨在通过合理规划绿地，改善医药级纤维素醚项目周边环境，提升居民生活质量，并符合城市整体绿化规划。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容积率是用地上可以建设的建筑总体积与用地面积之比。具体面积XXX，通过合理的容积率规划，确保医药级纤维素醚项目建筑规模与周边环境和谐共生。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医药级纤维素醚项目选址与当地城市规划相一致，具体面积XXX平方米。通过与城市规划部门深入沟通，确保医药级纤维素醚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医药级纤维素醚项目选址符合当地产业政策，具体面积XXX平方米。这包括医药级纤维素醚项目对当地经济的促进作用，以及对相关产业的带动效应，确保医药级纤维素醚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用地总体要求必须符合环保和可持续发展的原则，具体面积XXX平方米。通过采用绿色建筑设计、节能减排等措施，确保医药级纤维素醚项目在建设和运营过程中对环境的影响最小化，达到可持续发展的要求。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确保医药级纤维素醚项目选址具备必要的公共设施配套，具体面积XXX平方米。这包括交通便利性、教育、医疗等基础设施，以提高居民生活品质，使得医药级纤维素醚项目选址更具吸引力。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考虑用地总体要求对当地社会稳定性的影响，具体面积XXX平方米。通过深入了解当地社区反馈，确保医药级纤维素醚项目的选址和建设过程对当地社会和谐稳定产生积极作用。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医药级纤维素醚项目选址不仅符合法规和规划，还在实际操作中具有可行性。这一全面规划将为医药级纤维素醚项目的成功实施提供坚实的基础，确保医药级纤维素醚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8831"/>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药级纤维素醚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其次，在医药级纤维素醚项目的设备规划和空间设计中，我们将采取灵活设备布局的措施。设备布局将根据实际需求进行灵活设计，避免不必要的浪费。通过合理规划设备摆放位置，我们将提高设备的利用率，减少设备间距，以确保医药级纤维素醚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医药级纤维素醚项目内部引入共享设施的概念，例如共享会议室、办公区等。通过这种方式，我们可以减少对资源的重复建设，提高资源共享效率，从而减小医药级纤维素醚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8126"/>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医药级纤维素醚项目的总图布置中，我们将不同功能区域进行明确的规划，以最大程度满足医药级纤维素醚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30466"/>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医药级纤维素醚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医药级纤维素醚项目对环境的影响是综合评价的重要因素之一。我们将详细考虑选址周边的自然环境、生态保护区、水源地等情况，确保医药级纤维素醚项目的建设和运营对环境影响最小化，并符合当地的环保法规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对选址的评价还需充分考虑当地政府的产业政策和法规。我们将详细了解医药级纤维素醚项目所在地的相关政策，确保医药级纤维素醚项目的规划和运营与当地法规相符，降低不必要的法律风险。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考虑到社会稳定性对企业运营的重要性，我们将评估选址地区的社会安全情况、劳工关系、社区反馈等方面，以确保医药级纤维素醚项目的建设和运营不会受到社会稳定性的负面影响。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最后，我们将综合考虑用地成本，包括土地购置费用、土地开发成本等。通过对用地成本的详细评估，我们能够做出更为精确的经济效益分析，为医药级纤维素醚项目的投资决策提供有力支持。</w:t>
      </w:r>
    </w:p>
    <w:p>
      <w:pPr>
        <w:pStyle w:val="Heading1"/>
        <w:ind w:firstLine="560" w:firstLineChars="200"/>
        <w:rPr>
          <w:rFonts w:ascii="仿宋" w:eastAsia="仿宋" w:hAnsi="仿宋" w:cs="仿宋" w:hint="eastAsia"/>
          <w:sz w:val="28"/>
          <w:lang w:eastAsia="zh-CN"/>
        </w:rPr>
      </w:pPr>
      <w:bookmarkStart w:id="14" w:name="_Toc7215"/>
      <w:r>
        <w:rPr>
          <w:rFonts w:ascii="仿宋" w:eastAsia="仿宋" w:hAnsi="仿宋" w:cs="仿宋" w:hint="eastAsia"/>
          <w:sz w:val="28"/>
          <w:lang w:eastAsia="zh-CN"/>
        </w:rPr>
        <w:t>四、医药级纤维素醚项目文档管理</w:t>
      </w:r>
      <w:bookmarkEnd w:id="14"/>
    </w:p>
    <w:p>
      <w:pPr>
        <w:pStyle w:val="Heading2"/>
        <w:rPr>
          <w:rFonts w:ascii="仿宋" w:eastAsia="仿宋" w:hAnsi="仿宋" w:cs="仿宋" w:hint="eastAsia"/>
          <w:lang w:eastAsia="zh-CN"/>
        </w:rPr>
      </w:pPr>
      <w:bookmarkStart w:id="15" w:name="_Toc9143"/>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医药级纤维素醚项目高度重视文档的质量和准确性，以支持医药级纤维素醚项目的各项活动和决策。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药级纤维素醚项目文档的编制始于医药级纤维素醚项目计划的初期，我们制定了详细的文档编制计划，明确了每个文档的内容、格式和编写责任人。在医药级纤维素醚项目启动阶段，我们首先编制了医药级纤维素醚项目章程，明确定义了医药级纤维素醚项目的目标、范围、风险等关键要素。随后，医药级纤维素醚项目团队根据计划陆续编制了需求文档、设计文档、测试文档等各类文档，确保医药级纤维素醚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医药级纤维素醚项目管理中的重要环节，旨在确保医药级纤维素醚项目文档符合质量标准和医药级纤维素醚项目需求。在医药级纤维素醚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医药级纤维素醚项目相关利益方和专业领域的专家对文档进行独立审查。这有助于获取更全面、客观的反馈，确保医药级纤维素醚项目文档不仅符合内部标准，也满足外部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医药级纤维素醚项目在文档编制与审查方面建立了严格的管理机制，通过规范的流程和多维度的审查，确保医药级纤维素醚项目文档的质量、准确性和可靠性，为医药级纤维素醚项目的顺利推进提供了有力支持。</w:t>
      </w:r>
    </w:p>
    <w:p>
      <w:pPr>
        <w:pStyle w:val="Heading2"/>
        <w:ind w:firstLine="560" w:firstLineChars="200"/>
        <w:rPr>
          <w:rFonts w:ascii="仿宋" w:eastAsia="仿宋" w:hAnsi="仿宋" w:cs="仿宋" w:hint="eastAsia"/>
          <w:sz w:val="28"/>
          <w:lang w:eastAsia="zh-CN"/>
        </w:rPr>
      </w:pPr>
      <w:bookmarkStart w:id="16" w:name="_Toc7846"/>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在医药级纤维素醚项目中，我们致力于优化文档发布与分发过程，以确保信息的高效传递和团队间协作的顺畅进行。以下是我们采取的关键优化策略：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我们通过多渠道发布文档，包括电子邮件、医药级纤维素醚项目管理平台、内部网站等，以满足不同团队成员的偏好和需求。多渠道发布确保了信息的全面覆盖。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我们采用了精细的权限控制，确保只有授权人员可以访问敏感信息。这种安全措施保护了医药级纤维素醚项目文档的机密性，防止了未经授权的信息泄露。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1815"/>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医药级纤维素醚项目生命周期中一个至关重要的环节，直接关系到医药级纤维素醚项目信息的长期保存和历史记录的完整性。在医药级纤维素醚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https://d.book118.com/728134043005006036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医药级纤维素醚项目规划设计蓝图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医药级纤维素醚项目规划设计蓝图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医药级纤维素醚项目规划设计蓝图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医药级纤维素醚项目规划设计蓝图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医药级纤维素醚项目规划设计蓝图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医药级纤维素醚项目规划设计蓝图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医药级纤维素醚项目规划设计蓝图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医药级纤维素醚项目规划设计蓝图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医药级纤维素醚项目规划设计蓝图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医药级纤维素醚项目规划设计蓝图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医药级纤维素醚项目规划设计蓝图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医药级纤维素醚项目规划设计蓝图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医药级纤维素醚项目规划设计蓝图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医药级纤维素醚项目规划设计蓝图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医药级纤维素醚项目规划设计蓝图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医药级纤维素醚项目规划设计蓝图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医药级纤维素醚项目规划设计蓝图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DC4FC1"/>
    <w:rsid w:val="6EDC4F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8134043005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2024-02-07T09:25:00Z</dcterms:created>
  <dcterms:modified xsi:type="dcterms:W3CDTF">2024-02-07T09:25:44Z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EC9F0E9AC4074761BF29CDC56FBE1499_11</vt:lpwstr>
  </property>
  <property fmtid="{D5CDD505-2E9C-101B-9397-08002B2CF9AE}" pid="3" name="KSOProductBuildVer">
    <vt:lpwstr>2052-12.1.0.16250</vt:lpwstr>
  </property>
</Properties>
</file>