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tabs>
          <w:tab w:val="left" w:pos="1570"/>
        </w:tabs>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目</w:t>
        <w:tab/>
        <w:t>录</w:t>
      </w:r>
    </w:p>
    <w:sdt>
      <w:sdtPr>
        <w:id w:val="1328503610"/>
        <w:docPartObj>
          <w:docPartGallery w:val="Table of Contents"/>
          <w:docPartUnique/>
        </w:docPartObj>
      </w:sdtPr>
      <w:sdtContent>
        <w:p>
          <w:pPr>
            <w:pStyle w:val="TOC1"/>
            <w:tabs>
              <w:tab w:val="left" w:pos="2105"/>
              <w:tab w:val="right" w:leader="dot" w:pos="14957"/>
            </w:tabs>
            <w:spacing w:before="632"/>
            <w:rPr>
              <w:rFonts w:ascii="Arial" w:eastAsia="Arial"/>
            </w:rPr>
          </w:pPr>
          <w:hyperlink w:anchor="_TOC_250026" w:history="1">
            <w:r>
              <w:t>第一章</w:t>
              <w:tab/>
              <w:t>工程概况</w:t>
              <w:tab/>
            </w:r>
            <w:r>
              <w:rPr>
                <w:rFonts w:ascii="Arial" w:eastAsia="Arial"/>
              </w:rPr>
              <w:t>3</w:t>
            </w:r>
          </w:hyperlink>
        </w:p>
        <w:p>
          <w:pPr>
            <w:pStyle w:val="TOC2"/>
            <w:tabs>
              <w:tab w:val="left" w:pos="2735"/>
              <w:tab w:val="right" w:leader="dot" w:pos="14957"/>
            </w:tabs>
            <w:spacing w:before="266"/>
            <w:rPr>
              <w:rFonts w:ascii="Arial" w:eastAsia="Arial"/>
            </w:rPr>
          </w:pPr>
          <w:hyperlink w:anchor="_TOC_250025" w:history="1">
            <w:r>
              <w:t>第三节</w:t>
              <w:tab/>
              <w:t>地质概况</w:t>
              <w:tab/>
            </w:r>
            <w:r>
              <w:rPr>
                <w:rFonts w:ascii="Arial" w:eastAsia="Arial"/>
              </w:rPr>
              <w:t>4</w:t>
            </w:r>
          </w:hyperlink>
        </w:p>
        <w:p>
          <w:pPr>
            <w:pStyle w:val="TOC2"/>
            <w:tabs>
              <w:tab w:val="left" w:pos="2735"/>
              <w:tab w:val="right" w:leader="dot" w:pos="14957"/>
            </w:tabs>
            <w:spacing w:before="261"/>
            <w:rPr>
              <w:rFonts w:ascii="Arial" w:eastAsia="Arial"/>
            </w:rPr>
          </w:pPr>
          <w:r>
            <w:t>第四节</w:t>
            <w:tab/>
            <w:t>水文条件</w:t>
            <w:tab/>
          </w:r>
          <w:r>
            <w:rPr>
              <w:rFonts w:ascii="Arial" w:eastAsia="Arial"/>
            </w:rPr>
            <w:t>6</w:t>
          </w:r>
        </w:p>
        <w:p>
          <w:pPr>
            <w:pStyle w:val="TOC1"/>
            <w:tabs>
              <w:tab w:val="left" w:pos="2105"/>
              <w:tab w:val="right" w:leader="dot" w:pos="14958"/>
            </w:tabs>
            <w:rPr>
              <w:rFonts w:ascii="Arial" w:eastAsia="Arial"/>
            </w:rPr>
          </w:pPr>
          <w:hyperlink w:anchor="_TOC_250024" w:history="1">
            <w:r>
              <w:t>第二章</w:t>
              <w:tab/>
              <w:t>编制说明与编制依据</w:t>
              <w:tab/>
            </w:r>
            <w:r>
              <w:rPr>
                <w:rFonts w:ascii="Arial" w:eastAsia="Arial"/>
              </w:rPr>
              <w:t>8</w:t>
            </w:r>
          </w:hyperlink>
        </w:p>
        <w:p>
          <w:pPr>
            <w:pStyle w:val="TOC2"/>
            <w:tabs>
              <w:tab w:val="left" w:pos="2735"/>
              <w:tab w:val="right" w:leader="dot" w:pos="14957"/>
            </w:tabs>
            <w:rPr>
              <w:rFonts w:ascii="Arial" w:eastAsia="Arial"/>
            </w:rPr>
          </w:pPr>
          <w:hyperlink w:anchor="_TOC_250023" w:history="1">
            <w:r>
              <w:t>第一节</w:t>
              <w:tab/>
              <w:t>编制说明</w:t>
              <w:tab/>
            </w:r>
            <w:r>
              <w:rPr>
                <w:rFonts w:ascii="Arial" w:eastAsia="Arial"/>
              </w:rPr>
              <w:t>8</w:t>
            </w:r>
          </w:hyperlink>
        </w:p>
        <w:p>
          <w:pPr>
            <w:pStyle w:val="TOC2"/>
            <w:tabs>
              <w:tab w:val="left" w:pos="2735"/>
              <w:tab w:val="right" w:leader="dot" w:pos="14957"/>
            </w:tabs>
            <w:spacing w:before="262"/>
            <w:rPr>
              <w:rFonts w:ascii="Arial" w:eastAsia="Arial"/>
            </w:rPr>
          </w:pPr>
          <w:hyperlink w:anchor="_TOC_250022" w:history="1">
            <w:r>
              <w:t>第二节</w:t>
              <w:tab/>
              <w:t>编制依据</w:t>
              <w:tab/>
            </w:r>
            <w:r>
              <w:rPr>
                <w:rFonts w:ascii="Arial" w:eastAsia="Arial"/>
              </w:rPr>
              <w:t>8</w:t>
            </w:r>
          </w:hyperlink>
        </w:p>
        <w:p>
          <w:pPr>
            <w:pStyle w:val="TOC1"/>
            <w:tabs>
              <w:tab w:val="left" w:pos="2105"/>
              <w:tab w:val="right" w:leader="dot" w:pos="14957"/>
            </w:tabs>
            <w:spacing w:before="261"/>
            <w:rPr>
              <w:rFonts w:ascii="Arial" w:eastAsia="Arial"/>
            </w:rPr>
          </w:pPr>
          <w:hyperlink w:anchor="_TOC_250021" w:history="1">
            <w:r>
              <w:t>第三章</w:t>
              <w:tab/>
              <w:t>施工准备和部署</w:t>
              <w:tab/>
            </w:r>
            <w:r>
              <w:rPr>
                <w:rFonts w:ascii="Arial" w:eastAsia="Arial"/>
              </w:rPr>
              <w:t>9</w:t>
            </w:r>
          </w:hyperlink>
        </w:p>
        <w:p>
          <w:pPr>
            <w:pStyle w:val="TOC2"/>
            <w:tabs>
              <w:tab w:val="left" w:pos="2735"/>
              <w:tab w:val="right" w:leader="dot" w:pos="14990"/>
            </w:tabs>
            <w:spacing w:before="266"/>
            <w:rPr>
              <w:rFonts w:ascii="Arial" w:eastAsia="Arial"/>
            </w:rPr>
          </w:pPr>
          <w:hyperlink w:anchor="_TOC_250020" w:history="1">
            <w:r>
              <w:t>第一节</w:t>
              <w:tab/>
              <w:t>项目组织机构及技术准备</w:t>
              <w:tab/>
            </w:r>
            <w:r>
              <w:rPr>
                <w:rFonts w:ascii="Arial" w:eastAsia="Arial"/>
              </w:rPr>
              <w:t>9</w:t>
            </w:r>
          </w:hyperlink>
        </w:p>
        <w:p>
          <w:pPr>
            <w:pStyle w:val="TOC2"/>
            <w:tabs>
              <w:tab w:val="left" w:pos="2735"/>
              <w:tab w:val="right" w:leader="dot" w:pos="14963"/>
            </w:tabs>
            <w:spacing w:before="262"/>
            <w:rPr>
              <w:rFonts w:ascii="Arial" w:eastAsia="Arial"/>
            </w:rPr>
          </w:pPr>
          <w:hyperlink w:anchor="_TOC_250019" w:history="1">
            <w:r>
              <w:t>第二节</w:t>
              <w:tab/>
              <w:t>主要材料的准备</w:t>
              <w:tab/>
            </w:r>
            <w:r>
              <w:rPr>
                <w:rFonts w:ascii="Arial" w:eastAsia="Arial"/>
                <w:spacing w:val="-6"/>
              </w:rPr>
              <w:t>11</w:t>
            </w:r>
          </w:hyperlink>
        </w:p>
        <w:p>
          <w:pPr>
            <w:pStyle w:val="TOC2"/>
            <w:tabs>
              <w:tab w:val="left" w:pos="2735"/>
              <w:tab w:val="right" w:leader="dot" w:pos="14963"/>
            </w:tabs>
            <w:spacing w:before="262"/>
            <w:rPr>
              <w:rFonts w:ascii="Arial" w:eastAsia="Arial"/>
            </w:rPr>
          </w:pPr>
          <w:hyperlink w:anchor="_TOC_250018" w:history="1">
            <w:r>
              <w:t>第三节</w:t>
              <w:tab/>
              <w:t>机械、设备的准备</w:t>
              <w:tab/>
            </w:r>
            <w:r>
              <w:rPr>
                <w:rFonts w:ascii="Arial" w:eastAsia="Arial"/>
                <w:spacing w:val="-6"/>
              </w:rPr>
              <w:t>11</w:t>
            </w:r>
          </w:hyperlink>
        </w:p>
        <w:p>
          <w:pPr>
            <w:pStyle w:val="TOC2"/>
            <w:tabs>
              <w:tab w:val="left" w:pos="2735"/>
              <w:tab w:val="right" w:leader="dot" w:pos="14958"/>
            </w:tabs>
            <w:rPr>
              <w:rFonts w:ascii="Arial" w:eastAsia="Arial"/>
            </w:rPr>
          </w:pPr>
          <w:hyperlink w:anchor="_TOC_250017" w:history="1">
            <w:r>
              <w:t>第四节</w:t>
              <w:tab/>
              <w:t>劳动力计划的安排</w:t>
              <w:tab/>
            </w:r>
            <w:r>
              <w:rPr>
                <w:rFonts w:ascii="Arial" w:eastAsia="Arial"/>
              </w:rPr>
              <w:t>12</w:t>
            </w:r>
          </w:hyperlink>
        </w:p>
        <w:p>
          <w:pPr>
            <w:pStyle w:val="TOC2"/>
            <w:tabs>
              <w:tab w:val="left" w:pos="2735"/>
              <w:tab w:val="right" w:leader="dot" w:pos="14994"/>
            </w:tabs>
            <w:spacing w:before="261"/>
            <w:rPr>
              <w:rFonts w:ascii="Arial" w:eastAsia="Arial"/>
            </w:rPr>
          </w:pPr>
          <w:hyperlink w:anchor="_TOC_250016" w:history="1">
            <w:r>
              <w:t>第五节</w:t>
              <w:tab/>
              <w:t>施工进度计划的编制</w:t>
              <w:tab/>
            </w:r>
            <w:r>
              <w:rPr>
                <w:rFonts w:ascii="Arial" w:eastAsia="Arial"/>
              </w:rPr>
              <w:t>13</w:t>
            </w:r>
          </w:hyperlink>
        </w:p>
        <w:p>
          <w:pPr>
            <w:pStyle w:val="TOC2"/>
            <w:tabs>
              <w:tab w:val="left" w:pos="2735"/>
              <w:tab w:val="right" w:leader="dot" w:pos="14990"/>
            </w:tabs>
            <w:spacing w:before="262"/>
            <w:rPr>
              <w:rFonts w:ascii="Arial" w:eastAsia="Arial"/>
            </w:rPr>
          </w:pPr>
          <w:hyperlink w:anchor="_TOC_250015" w:history="1">
            <w:r>
              <w:t>第六节</w:t>
              <w:tab/>
              <w:t>临电、临水的计算和准备</w:t>
              <w:tab/>
            </w:r>
            <w:r>
              <w:rPr>
                <w:rFonts w:ascii="Arial" w:eastAsia="Arial"/>
              </w:rPr>
              <w:t>13</w:t>
            </w:r>
          </w:hyperlink>
        </w:p>
        <w:p>
          <w:pPr>
            <w:pStyle w:val="TOC2"/>
            <w:tabs>
              <w:tab w:val="left" w:pos="2735"/>
              <w:tab w:val="right" w:leader="dot" w:pos="14958"/>
            </w:tabs>
            <w:rPr>
              <w:rFonts w:ascii="Arial" w:eastAsia="Arial"/>
            </w:rPr>
          </w:pPr>
          <w:hyperlink w:anchor="_TOC_250014" w:history="1">
            <w:r>
              <w:t>第七节</w:t>
              <w:tab/>
              <w:t>施工现场的布置</w:t>
              <w:tab/>
            </w:r>
            <w:r>
              <w:rPr>
                <w:rFonts w:ascii="Arial" w:eastAsia="Arial"/>
              </w:rPr>
              <w:t>18</w:t>
            </w:r>
          </w:hyperlink>
        </w:p>
        <w:p>
          <w:pPr>
            <w:pStyle w:val="TOC1"/>
            <w:tabs>
              <w:tab w:val="left" w:pos="2105"/>
              <w:tab w:val="right" w:leader="dot" w:pos="14958"/>
            </w:tabs>
            <w:rPr>
              <w:rFonts w:ascii="Arial" w:eastAsia="Arial"/>
            </w:rPr>
          </w:pPr>
          <w:hyperlink w:anchor="_TOC_250013" w:history="1">
            <w:r>
              <w:t>第四章</w:t>
              <w:tab/>
              <w:t>桩基施工工艺及方法</w:t>
              <w:tab/>
            </w:r>
            <w:r>
              <w:rPr>
                <w:rFonts w:ascii="Arial" w:eastAsia="Arial"/>
              </w:rPr>
              <w:t>19</w:t>
            </w:r>
          </w:hyperlink>
        </w:p>
        <w:p>
          <w:pPr>
            <w:pStyle w:val="TOC2"/>
            <w:tabs>
              <w:tab w:val="right" w:leader="dot" w:pos="14994"/>
            </w:tabs>
            <w:spacing w:before="262"/>
            <w:rPr>
              <w:rFonts w:ascii="Arial" w:eastAsia="Arial"/>
            </w:rPr>
          </w:pPr>
          <w:r>
            <w:t>第一节</w:t>
          </w:r>
          <w:r>
            <w:rPr>
              <w:spacing w:val="-1"/>
            </w:rPr>
            <w:t xml:space="preserve"> </w:t>
          </w:r>
          <w:r>
            <w:t>测量定位及监测布置</w:t>
            <w:tab/>
          </w:r>
          <w:r>
            <w:rPr>
              <w:rFonts w:ascii="Arial" w:eastAsia="Arial"/>
            </w:rPr>
            <w:t>19</w:t>
          </w:r>
        </w:p>
        <w:p>
          <w:pPr>
            <w:pStyle w:val="TOC2"/>
            <w:tabs>
              <w:tab w:val="right" w:leader="dot" w:pos="14957"/>
            </w:tabs>
            <w:rPr>
              <w:rFonts w:ascii="Arial" w:eastAsia="Arial"/>
            </w:rPr>
          </w:pPr>
          <w:r>
            <w:t>第二节</w:t>
          </w:r>
          <w:r>
            <w:rPr>
              <w:spacing w:val="-1"/>
            </w:rPr>
            <w:t xml:space="preserve"> </w:t>
          </w:r>
          <w:r>
            <w:t>冲孔桩施工</w:t>
            <w:tab/>
          </w:r>
          <w:r>
            <w:rPr>
              <w:rFonts w:ascii="Arial" w:eastAsia="Arial"/>
            </w:rPr>
            <w:t>19</w:t>
          </w:r>
        </w:p>
        <w:p>
          <w:pPr>
            <w:pStyle w:val="TOC3"/>
            <w:tabs>
              <w:tab w:val="right" w:leader="dot" w:pos="14957"/>
            </w:tabs>
            <w:spacing w:before="262"/>
            <w:rPr>
              <w:rFonts w:ascii="Arial" w:eastAsia="Arial"/>
            </w:rPr>
          </w:pPr>
          <w:r>
            <w:t>一、试桩</w:t>
            <w:tab/>
          </w:r>
          <w:r>
            <w:rPr>
              <w:rFonts w:ascii="Arial" w:eastAsia="Arial"/>
            </w:rPr>
            <w:t>19</w:t>
          </w:r>
        </w:p>
        <w:p>
          <w:pPr>
            <w:pStyle w:val="TOC3"/>
            <w:tabs>
              <w:tab w:val="right" w:leader="dot" w:pos="14957"/>
            </w:tabs>
            <w:spacing w:before="262"/>
            <w:rPr>
              <w:rFonts w:ascii="Arial" w:eastAsia="Arial"/>
            </w:rPr>
          </w:pPr>
          <w:hyperlink w:anchor="_TOC_250012" w:history="1">
            <w:r>
              <w:t>二、冲孔</w:t>
              <w:tab/>
            </w:r>
            <w:r>
              <w:rPr>
                <w:rFonts w:ascii="Arial" w:eastAsia="Arial"/>
              </w:rPr>
              <w:t>22</w:t>
            </w:r>
          </w:hyperlink>
        </w:p>
        <w:p>
          <w:pPr>
            <w:pStyle w:val="TOC3"/>
            <w:tabs>
              <w:tab w:val="right" w:leader="dot" w:pos="14957"/>
            </w:tabs>
            <w:spacing w:before="265"/>
            <w:rPr>
              <w:rFonts w:ascii="Arial" w:eastAsia="Arial"/>
            </w:rPr>
          </w:pPr>
          <w:hyperlink w:anchor="_TOC_250011" w:history="1">
            <w:r>
              <w:t>三、冲进</w:t>
              <w:tab/>
            </w:r>
            <w:r>
              <w:rPr>
                <w:rFonts w:ascii="Arial" w:eastAsia="Arial"/>
              </w:rPr>
              <w:t>23</w:t>
            </w:r>
          </w:hyperlink>
        </w:p>
        <w:p>
          <w:pPr>
            <w:pStyle w:val="TOC3"/>
            <w:tabs>
              <w:tab w:val="right" w:leader="dot" w:pos="14957"/>
            </w:tabs>
            <w:rPr>
              <w:rFonts w:ascii="Arial" w:eastAsia="Arial"/>
            </w:rPr>
          </w:pPr>
          <w:hyperlink w:anchor="_TOC_250010" w:history="1">
            <w:r>
              <w:t>四、成孔</w:t>
              <w:tab/>
            </w:r>
            <w:r>
              <w:rPr>
                <w:rFonts w:ascii="Arial" w:eastAsia="Arial"/>
              </w:rPr>
              <w:t>24</w:t>
            </w:r>
          </w:hyperlink>
        </w:p>
        <w:p>
          <w:pPr>
            <w:pStyle w:val="TOC3"/>
            <w:tabs>
              <w:tab w:val="right" w:leader="dot" w:pos="14994"/>
            </w:tabs>
            <w:spacing w:before="262"/>
            <w:rPr>
              <w:rFonts w:ascii="Arial" w:eastAsia="Arial"/>
            </w:rPr>
          </w:pPr>
          <w:hyperlink w:anchor="_TOC_250009" w:history="1">
            <w:r>
              <w:t>五、冲孔、成孔施工记录</w:t>
              <w:tab/>
            </w:r>
            <w:r>
              <w:rPr>
                <w:rFonts w:ascii="Arial" w:eastAsia="Arial"/>
              </w:rPr>
              <w:t>24</w:t>
            </w:r>
          </w:hyperlink>
        </w:p>
        <w:p>
          <w:pPr>
            <w:pStyle w:val="TOC2"/>
            <w:tabs>
              <w:tab w:val="right" w:leader="dot" w:pos="14994"/>
            </w:tabs>
            <w:rPr>
              <w:rFonts w:ascii="Arial" w:eastAsia="Arial"/>
            </w:rPr>
          </w:pPr>
          <w:hyperlink w:anchor="_TOC_250008" w:history="1">
            <w:r>
              <w:t>第三节</w:t>
            </w:r>
            <w:r>
              <w:rPr>
                <w:spacing w:val="-1"/>
              </w:rPr>
              <w:t xml:space="preserve"> </w:t>
            </w:r>
            <w:r>
              <w:t>钢筋笼制作、安装</w:t>
              <w:tab/>
            </w:r>
            <w:r>
              <w:rPr>
                <w:rFonts w:ascii="Arial" w:eastAsia="Arial"/>
              </w:rPr>
              <w:t>25</w:t>
            </w:r>
          </w:hyperlink>
        </w:p>
        <w:p>
          <w:pPr>
            <w:pStyle w:val="TOC3"/>
            <w:tabs>
              <w:tab w:val="right" w:leader="dot" w:pos="14987"/>
            </w:tabs>
            <w:spacing w:before="263"/>
            <w:rPr>
              <w:rFonts w:ascii="Arial" w:eastAsia="Arial"/>
            </w:rPr>
          </w:pPr>
          <w:hyperlink w:anchor="_TOC_250007" w:history="1">
            <w:r>
              <w:t>一、本工程的桩钢筋构造设计如图</w:t>
              <w:tab/>
            </w:r>
            <w:r>
              <w:rPr>
                <w:rFonts w:ascii="Arial" w:eastAsia="Arial"/>
              </w:rPr>
              <w:t>25</w:t>
            </w:r>
          </w:hyperlink>
        </w:p>
        <w:p>
          <w:pPr>
            <w:pStyle w:val="TOC3"/>
            <w:tabs>
              <w:tab w:val="right" w:leader="dot" w:pos="14957"/>
            </w:tabs>
            <w:rPr>
              <w:rFonts w:ascii="Arial" w:eastAsia="Arial"/>
            </w:rPr>
          </w:pPr>
          <w:hyperlink w:anchor="_TOC_250006" w:history="1">
            <w:r>
              <w:t>二、分段原则：</w:t>
              <w:tab/>
            </w:r>
            <w:r>
              <w:rPr>
                <w:rFonts w:ascii="Arial" w:eastAsia="Arial"/>
              </w:rPr>
              <w:t>26</w:t>
            </w:r>
          </w:hyperlink>
        </w:p>
        <w:p>
          <w:pPr>
            <w:pStyle w:val="TOC3"/>
            <w:tabs>
              <w:tab w:val="right" w:leader="dot" w:pos="14957"/>
            </w:tabs>
            <w:spacing w:before="265"/>
            <w:rPr>
              <w:rFonts w:ascii="Arial" w:eastAsia="Arial"/>
            </w:rPr>
          </w:pPr>
          <w:hyperlink w:anchor="_TOC_250005" w:history="1">
            <w:r>
              <w:t>三、制作步骤</w:t>
              <w:tab/>
            </w:r>
            <w:r>
              <w:rPr>
                <w:rFonts w:ascii="Arial" w:eastAsia="Arial"/>
              </w:rPr>
              <w:t>27</w:t>
            </w:r>
          </w:hyperlink>
        </w:p>
        <w:p>
          <w:pPr>
            <w:pStyle w:val="TOC3"/>
            <w:tabs>
              <w:tab w:val="right" w:leader="dot" w:pos="14979"/>
            </w:tabs>
            <w:spacing w:before="262"/>
            <w:rPr>
              <w:rFonts w:ascii="Arial" w:eastAsia="Arial"/>
            </w:rPr>
          </w:pPr>
          <w:hyperlink w:anchor="_TOC_250004" w:history="1">
            <w:r>
              <w:rPr>
                <w:color w:val="FF0000"/>
              </w:rPr>
              <w:t>四、安装注意事项及钢筋笼有限高度的控制</w:t>
              <w:tab/>
            </w:r>
            <w:r>
              <w:rPr>
                <w:rFonts w:ascii="Arial" w:eastAsia="Arial"/>
              </w:rPr>
              <w:t>27</w:t>
            </w:r>
          </w:hyperlink>
        </w:p>
        <w:p>
          <w:pPr>
            <w:pStyle w:val="TOC2"/>
            <w:tabs>
              <w:tab w:val="right" w:leader="dot" w:pos="14957"/>
            </w:tabs>
            <w:spacing w:before="262"/>
            <w:rPr>
              <w:rFonts w:ascii="Arial" w:eastAsia="Arial"/>
            </w:rPr>
          </w:pPr>
          <w:hyperlink w:anchor="_TOC_250003" w:history="1">
            <w:r>
              <w:t>第四节</w:t>
            </w:r>
            <w:r>
              <w:rPr>
                <w:spacing w:val="-1"/>
              </w:rPr>
              <w:t xml:space="preserve"> </w:t>
            </w:r>
            <w:r>
              <w:t>浇灌水下砼</w:t>
              <w:tab/>
            </w:r>
            <w:r>
              <w:rPr>
                <w:rFonts w:ascii="Arial" w:eastAsia="Arial"/>
              </w:rPr>
              <w:t>28</w:t>
            </w:r>
          </w:hyperlink>
        </w:p>
        <w:p>
          <w:pPr>
            <w:pStyle w:val="TOC3"/>
            <w:tabs>
              <w:tab w:val="right" w:leader="dot" w:pos="14990"/>
            </w:tabs>
            <w:spacing w:before="265"/>
            <w:rPr>
              <w:rFonts w:ascii="Arial" w:eastAsia="Arial"/>
            </w:rPr>
          </w:pPr>
          <w:hyperlink w:anchor="_TOC_250002" w:history="1">
            <w:r>
              <w:rPr>
                <w:color w:val="FF0000"/>
              </w:rPr>
              <w:t>一、导管的构造和使用要求：</w:t>
              <w:tab/>
            </w:r>
            <w:r>
              <w:rPr>
                <w:rFonts w:ascii="Arial" w:eastAsia="Arial"/>
              </w:rPr>
              <w:t>28</w:t>
            </w:r>
          </w:hyperlink>
        </w:p>
        <w:p>
          <w:pPr>
            <w:pStyle w:val="TOC3"/>
            <w:tabs>
              <w:tab w:val="right" w:leader="dot" w:pos="14990"/>
            </w:tabs>
            <w:rPr>
              <w:rFonts w:ascii="Arial" w:eastAsia="Arial"/>
            </w:rPr>
          </w:pPr>
          <w:hyperlink w:anchor="_TOC_250001" w:history="1">
            <w:r>
              <w:t>二、水下混凝土工程灌注方法：</w:t>
              <w:tab/>
            </w:r>
            <w:r>
              <w:rPr>
                <w:rFonts w:ascii="Arial" w:eastAsia="Arial"/>
              </w:rPr>
              <w:t>29</w:t>
            </w:r>
          </w:hyperlink>
        </w:p>
        <w:p>
          <w:pPr>
            <w:pStyle w:val="TOC1"/>
            <w:tabs>
              <w:tab w:val="left" w:pos="2105"/>
              <w:tab w:val="right" w:leader="dot" w:pos="14987"/>
            </w:tabs>
            <w:rPr>
              <w:rFonts w:ascii="Arial" w:eastAsia="Arial"/>
            </w:rPr>
          </w:pPr>
          <w:hyperlink w:anchor="_TOC_250000" w:history="1">
            <w:r>
              <w:t>第五章</w:t>
              <w:tab/>
              <w:t>桩基施工常见问题和难点和的处理</w:t>
              <w:tab/>
            </w:r>
            <w:r>
              <w:rPr>
                <w:rFonts w:ascii="Arial" w:eastAsia="Arial"/>
              </w:rPr>
              <w:t>31</w:t>
            </w:r>
          </w:hyperlink>
        </w:p>
      </w:sdtContent>
    </w:sdt>
    <w:p>
      <w:pPr>
        <w:spacing w:after="0"/>
        <w:rPr>
          <w:rFonts w:ascii="Arial" w:eastAsia="Arial"/>
        </w:rPr>
        <w:sectPr>
          <w:type w:val="continuous"/>
          <w:pgSz w:w="17860" w:h="25260"/>
          <w:pgMar w:top="1580" w:right="0" w:bottom="280" w:left="1200" w:header="708" w:footer="708"/>
          <w:cols w:space="708"/>
        </w:sectPr>
      </w:pPr>
    </w:p>
    <w:p>
      <w:pPr>
        <w:tabs>
          <w:tab w:val="left" w:pos="2105"/>
          <w:tab w:val="right" w:leader="dot" w:pos="14994"/>
        </w:tabs>
        <w:spacing w:before="81"/>
        <w:ind w:left="841" w:right="0" w:firstLine="0"/>
        <w:jc w:val="left"/>
        <w:rPr>
          <w:rFonts w:ascii="Arial" w:eastAsia="Arial"/>
          <w:sz w:val="31"/>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1"/>
        </w:rPr>
        <w:t>第六章</w:t>
        <w:tab/>
        <w:t>质量管理体系及保证措施</w:t>
        <w:tab/>
      </w:r>
      <w:r>
        <w:rPr>
          <w:rFonts w:ascii="Arial" w:eastAsia="Arial"/>
          <w:sz w:val="31"/>
        </w:rPr>
        <w:t>34</w:t>
      </w:r>
    </w:p>
    <w:p>
      <w:pPr>
        <w:tabs>
          <w:tab w:val="right" w:leader="dot" w:pos="14986"/>
        </w:tabs>
        <w:spacing w:before="262"/>
        <w:ind w:left="1472" w:right="0" w:firstLine="0"/>
        <w:jc w:val="left"/>
        <w:rPr>
          <w:rFonts w:ascii="Arial" w:eastAsia="Arial"/>
          <w:sz w:val="31"/>
        </w:rPr>
      </w:pPr>
      <w:r>
        <w:rPr>
          <w:sz w:val="31"/>
        </w:rPr>
        <w:t>第一节、项目部质量管理体系和组织结构</w:t>
        <w:tab/>
      </w:r>
      <w:r>
        <w:rPr>
          <w:rFonts w:ascii="Arial" w:eastAsia="Arial"/>
          <w:sz w:val="31"/>
        </w:rPr>
        <w:t>34</w:t>
      </w:r>
    </w:p>
    <w:p>
      <w:pPr>
        <w:tabs>
          <w:tab w:val="left" w:pos="2735"/>
          <w:tab w:val="right" w:leader="dot" w:pos="14994"/>
        </w:tabs>
        <w:spacing w:before="262"/>
        <w:ind w:left="1472" w:right="0" w:firstLine="0"/>
        <w:jc w:val="left"/>
        <w:rPr>
          <w:rFonts w:ascii="Arial" w:eastAsia="Arial"/>
          <w:sz w:val="31"/>
        </w:rPr>
      </w:pPr>
      <w:r>
        <w:rPr>
          <w:sz w:val="31"/>
        </w:rPr>
        <w:t>第二节</w:t>
        <w:tab/>
        <w:t>测量定位、桩基复核</w:t>
        <w:tab/>
      </w:r>
      <w:r>
        <w:rPr>
          <w:rFonts w:ascii="Arial" w:eastAsia="Arial"/>
          <w:sz w:val="31"/>
        </w:rPr>
        <w:t>35</w:t>
      </w:r>
    </w:p>
    <w:p>
      <w:pPr>
        <w:tabs>
          <w:tab w:val="right" w:leader="dot" w:pos="14958"/>
        </w:tabs>
        <w:spacing w:before="265"/>
        <w:ind w:left="1472" w:right="0" w:firstLine="0"/>
        <w:jc w:val="left"/>
        <w:rPr>
          <w:rFonts w:ascii="Arial" w:eastAsia="Arial"/>
          <w:sz w:val="31"/>
        </w:rPr>
      </w:pPr>
      <w:r>
        <w:rPr>
          <w:sz w:val="31"/>
        </w:rPr>
        <w:t>原材料及半成品的质量控制</w:t>
        <w:tab/>
      </w:r>
      <w:r>
        <w:rPr>
          <w:rFonts w:ascii="Arial" w:eastAsia="Arial"/>
          <w:sz w:val="31"/>
        </w:rPr>
        <w:t>36</w:t>
      </w:r>
    </w:p>
    <w:p>
      <w:pPr>
        <w:tabs>
          <w:tab w:val="left" w:pos="2735"/>
          <w:tab w:val="right" w:leader="dot" w:pos="14990"/>
        </w:tabs>
        <w:spacing w:before="262"/>
        <w:ind w:left="1472" w:right="0" w:firstLine="0"/>
        <w:jc w:val="left"/>
        <w:rPr>
          <w:rFonts w:ascii="Arial" w:eastAsia="Arial"/>
          <w:sz w:val="31"/>
        </w:rPr>
      </w:pPr>
      <w:r>
        <w:rPr>
          <w:sz w:val="31"/>
        </w:rPr>
        <w:t>第三节</w:t>
        <w:tab/>
        <w:t>钻孔、成孔的质量保证措施</w:t>
        <w:tab/>
      </w:r>
      <w:r>
        <w:rPr>
          <w:rFonts w:ascii="Arial" w:eastAsia="Arial"/>
          <w:sz w:val="31"/>
        </w:rPr>
        <w:t>36</w:t>
      </w:r>
    </w:p>
    <w:p>
      <w:pPr>
        <w:tabs>
          <w:tab w:val="right" w:leader="dot" w:pos="14994"/>
        </w:tabs>
        <w:spacing w:before="261"/>
        <w:ind w:left="1472" w:right="0" w:firstLine="0"/>
        <w:jc w:val="left"/>
        <w:rPr>
          <w:rFonts w:ascii="Arial" w:eastAsia="Arial"/>
          <w:sz w:val="31"/>
        </w:rPr>
      </w:pPr>
      <w:r>
        <w:rPr>
          <w:color w:val="FF0000"/>
          <w:sz w:val="31"/>
        </w:rPr>
        <w:t>第四节</w:t>
      </w:r>
      <w:r>
        <w:rPr>
          <w:color w:val="FF0000"/>
          <w:spacing w:val="-1"/>
          <w:sz w:val="31"/>
        </w:rPr>
        <w:t xml:space="preserve"> </w:t>
      </w:r>
      <w:r>
        <w:rPr>
          <w:color w:val="FF0000"/>
          <w:sz w:val="31"/>
        </w:rPr>
        <w:t>桩孔垂直度的保证</w:t>
        <w:tab/>
      </w:r>
      <w:r>
        <w:rPr>
          <w:rFonts w:ascii="Arial" w:eastAsia="Arial"/>
          <w:sz w:val="31"/>
        </w:rPr>
        <w:t>37</w:t>
      </w:r>
    </w:p>
    <w:p>
      <w:pPr>
        <w:tabs>
          <w:tab w:val="left" w:pos="2735"/>
          <w:tab w:val="right" w:leader="dot" w:pos="14986"/>
        </w:tabs>
        <w:spacing w:before="266"/>
        <w:ind w:left="1472" w:right="0" w:firstLine="0"/>
        <w:jc w:val="left"/>
        <w:rPr>
          <w:rFonts w:ascii="Arial" w:eastAsia="Arial"/>
          <w:sz w:val="31"/>
        </w:rPr>
      </w:pPr>
      <w:r>
        <w:rPr>
          <w:sz w:val="31"/>
        </w:rPr>
        <w:t>第五节</w:t>
        <w:tab/>
        <w:t>钢筋笼的制作安装质量保证措施</w:t>
        <w:tab/>
      </w:r>
      <w:r>
        <w:rPr>
          <w:rFonts w:ascii="Arial" w:eastAsia="Arial"/>
          <w:sz w:val="31"/>
        </w:rPr>
        <w:t>37</w:t>
      </w:r>
    </w:p>
    <w:p>
      <w:pPr>
        <w:tabs>
          <w:tab w:val="left" w:pos="2735"/>
          <w:tab w:val="right" w:leader="dot" w:pos="14990"/>
        </w:tabs>
        <w:spacing w:before="261"/>
        <w:ind w:left="1472" w:right="0" w:firstLine="0"/>
        <w:jc w:val="left"/>
        <w:rPr>
          <w:rFonts w:ascii="Arial" w:eastAsia="Arial"/>
          <w:sz w:val="31"/>
        </w:rPr>
      </w:pPr>
      <w:r>
        <w:rPr>
          <w:sz w:val="31"/>
        </w:rPr>
        <w:t>第六节</w:t>
        <w:tab/>
        <w:t>水下砼浇筑的质量保证措施</w:t>
        <w:tab/>
      </w:r>
      <w:r>
        <w:rPr>
          <w:rFonts w:ascii="Arial" w:eastAsia="Arial"/>
          <w:sz w:val="31"/>
        </w:rPr>
        <w:t>38</w:t>
      </w:r>
    </w:p>
    <w:p>
      <w:pPr>
        <w:tabs>
          <w:tab w:val="right" w:leader="dot" w:pos="14958"/>
        </w:tabs>
        <w:spacing w:before="262"/>
        <w:ind w:left="1472" w:right="0" w:firstLine="0"/>
        <w:jc w:val="left"/>
        <w:rPr>
          <w:rFonts w:ascii="Arial" w:eastAsia="Arial"/>
          <w:sz w:val="31"/>
        </w:rPr>
      </w:pPr>
      <w:r>
        <w:rPr>
          <w:sz w:val="31"/>
        </w:rPr>
        <w:t>第七节</w:t>
      </w:r>
      <w:r>
        <w:rPr>
          <w:spacing w:val="-1"/>
          <w:sz w:val="31"/>
        </w:rPr>
        <w:t xml:space="preserve"> </w:t>
      </w:r>
      <w:r>
        <w:rPr>
          <w:sz w:val="31"/>
        </w:rPr>
        <w:t>桩顶标高的控制</w:t>
        <w:tab/>
      </w:r>
      <w:r>
        <w:rPr>
          <w:rFonts w:ascii="Arial" w:eastAsia="Arial"/>
          <w:sz w:val="31"/>
        </w:rPr>
        <w:t>39</w:t>
      </w:r>
    </w:p>
    <w:p>
      <w:pPr>
        <w:tabs>
          <w:tab w:val="left" w:pos="2735"/>
          <w:tab w:val="right" w:leader="dot" w:pos="14958"/>
        </w:tabs>
        <w:spacing w:before="266"/>
        <w:ind w:left="1472" w:right="0" w:firstLine="0"/>
        <w:jc w:val="left"/>
        <w:rPr>
          <w:rFonts w:ascii="Arial" w:eastAsia="Arial"/>
          <w:sz w:val="31"/>
        </w:rPr>
      </w:pPr>
      <w:r>
        <w:rPr>
          <w:sz w:val="31"/>
        </w:rPr>
        <w:t>第八节</w:t>
        <w:tab/>
        <w:t>质量保证资料</w:t>
        <w:tab/>
      </w:r>
      <w:r>
        <w:rPr>
          <w:rFonts w:ascii="Arial" w:eastAsia="Arial"/>
          <w:sz w:val="31"/>
        </w:rPr>
        <w:t>39</w:t>
      </w:r>
    </w:p>
    <w:p>
      <w:pPr>
        <w:tabs>
          <w:tab w:val="left" w:pos="2735"/>
          <w:tab w:val="right" w:leader="dot" w:pos="14994"/>
        </w:tabs>
        <w:spacing w:before="262"/>
        <w:ind w:left="1472" w:right="0" w:firstLine="0"/>
        <w:jc w:val="left"/>
        <w:rPr>
          <w:rFonts w:ascii="Arial" w:eastAsia="Arial"/>
          <w:sz w:val="31"/>
        </w:rPr>
      </w:pPr>
      <w:r>
        <w:rPr>
          <w:sz w:val="31"/>
        </w:rPr>
        <w:t>第九节</w:t>
        <w:tab/>
        <w:t>深圳市桩基检测的要求</w:t>
        <w:tab/>
      </w:r>
      <w:r>
        <w:rPr>
          <w:rFonts w:ascii="Arial" w:eastAsia="Arial"/>
          <w:sz w:val="31"/>
        </w:rPr>
        <w:t>39</w:t>
      </w:r>
    </w:p>
    <w:p>
      <w:pPr>
        <w:tabs>
          <w:tab w:val="right" w:leader="dot" w:pos="14994"/>
        </w:tabs>
        <w:spacing w:before="261"/>
        <w:ind w:left="841" w:right="0" w:firstLine="0"/>
        <w:jc w:val="left"/>
        <w:rPr>
          <w:rFonts w:ascii="Arial" w:eastAsia="Arial"/>
          <w:sz w:val="31"/>
        </w:rPr>
      </w:pPr>
      <w:r>
        <w:rPr>
          <w:sz w:val="31"/>
        </w:rPr>
        <w:t>第七章 安全管理措施和文明施工</w:t>
        <w:tab/>
      </w:r>
      <w:r>
        <w:rPr>
          <w:rFonts w:ascii="Arial" w:eastAsia="Arial"/>
          <w:sz w:val="31"/>
        </w:rPr>
        <w:t>40</w:t>
      </w:r>
    </w:p>
    <w:p>
      <w:pPr>
        <w:tabs>
          <w:tab w:val="left" w:pos="2735"/>
          <w:tab w:val="right" w:leader="dot" w:pos="14994"/>
        </w:tabs>
        <w:spacing w:before="265"/>
        <w:ind w:left="1472" w:right="0" w:firstLine="0"/>
        <w:jc w:val="left"/>
        <w:rPr>
          <w:rFonts w:ascii="Arial" w:eastAsia="Arial"/>
          <w:sz w:val="31"/>
        </w:rPr>
      </w:pPr>
      <w:r>
        <w:rPr>
          <w:sz w:val="31"/>
        </w:rPr>
        <w:t>第一节</w:t>
        <w:tab/>
        <w:t>职业健康安全管理目标</w:t>
        <w:tab/>
      </w:r>
      <w:r>
        <w:rPr>
          <w:rFonts w:ascii="Arial" w:eastAsia="Arial"/>
          <w:sz w:val="31"/>
        </w:rPr>
        <w:t>40</w:t>
      </w:r>
    </w:p>
    <w:p>
      <w:pPr>
        <w:tabs>
          <w:tab w:val="left" w:pos="2735"/>
          <w:tab w:val="right" w:leader="dot" w:pos="14994"/>
        </w:tabs>
        <w:spacing w:before="262"/>
        <w:ind w:left="1472" w:right="0" w:firstLine="0"/>
        <w:jc w:val="left"/>
        <w:rPr>
          <w:rFonts w:ascii="Arial" w:eastAsia="Arial"/>
          <w:sz w:val="31"/>
        </w:rPr>
      </w:pPr>
      <w:r>
        <w:rPr>
          <w:sz w:val="31"/>
        </w:rPr>
        <w:t>第二节</w:t>
        <w:tab/>
        <w:t>安全生产管理组织机构</w:t>
        <w:tab/>
      </w:r>
      <w:r>
        <w:rPr>
          <w:rFonts w:ascii="Arial" w:eastAsia="Arial"/>
          <w:sz w:val="31"/>
        </w:rPr>
        <w:t>40</w:t>
      </w:r>
    </w:p>
    <w:p>
      <w:pPr>
        <w:tabs>
          <w:tab w:val="left" w:pos="2735"/>
          <w:tab w:val="right" w:leader="dot" w:pos="14983"/>
        </w:tabs>
        <w:spacing w:before="262"/>
        <w:ind w:left="1472" w:right="0" w:firstLine="0"/>
        <w:jc w:val="left"/>
        <w:rPr>
          <w:rFonts w:ascii="Arial" w:eastAsia="Arial"/>
          <w:sz w:val="31"/>
        </w:rPr>
      </w:pPr>
      <w:r>
        <w:rPr>
          <w:sz w:val="31"/>
        </w:rPr>
        <w:t>第三节</w:t>
        <w:tab/>
        <w:t>安全生产管理制度和教育培训制度</w:t>
        <w:tab/>
      </w:r>
      <w:r>
        <w:rPr>
          <w:rFonts w:ascii="Arial" w:eastAsia="Arial"/>
          <w:sz w:val="31"/>
        </w:rPr>
        <w:t>40</w:t>
      </w:r>
    </w:p>
    <w:p>
      <w:pPr>
        <w:tabs>
          <w:tab w:val="left" w:pos="2735"/>
          <w:tab w:val="right" w:leader="dot" w:pos="14990"/>
        </w:tabs>
        <w:spacing w:before="265"/>
        <w:ind w:left="1472" w:right="0" w:firstLine="0"/>
        <w:jc w:val="left"/>
        <w:rPr>
          <w:rFonts w:ascii="Arial" w:eastAsia="Arial"/>
          <w:sz w:val="31"/>
        </w:rPr>
      </w:pPr>
      <w:r>
        <w:rPr>
          <w:sz w:val="31"/>
        </w:rPr>
        <w:t>第五节</w:t>
        <w:tab/>
        <w:t>对现场安全施工管理的要求</w:t>
        <w:tab/>
      </w:r>
      <w:r>
        <w:rPr>
          <w:rFonts w:ascii="Arial" w:eastAsia="Arial"/>
          <w:sz w:val="31"/>
        </w:rPr>
        <w:t>41</w:t>
      </w:r>
    </w:p>
    <w:p>
      <w:pPr>
        <w:tabs>
          <w:tab w:val="right" w:leader="dot" w:pos="14994"/>
        </w:tabs>
        <w:spacing w:before="262"/>
        <w:ind w:left="2101" w:right="0" w:firstLine="0"/>
        <w:jc w:val="left"/>
        <w:rPr>
          <w:rFonts w:ascii="Arial" w:eastAsia="Arial"/>
          <w:sz w:val="31"/>
        </w:rPr>
      </w:pPr>
      <w:r>
        <w:rPr>
          <w:sz w:val="31"/>
        </w:rPr>
        <w:t>一、冲孔桩施工安全技术</w:t>
        <w:tab/>
      </w:r>
      <w:r>
        <w:rPr>
          <w:rFonts w:ascii="Arial" w:eastAsia="Arial"/>
          <w:sz w:val="31"/>
        </w:rPr>
        <w:t>41</w:t>
      </w:r>
    </w:p>
    <w:p>
      <w:pPr>
        <w:tabs>
          <w:tab w:val="right" w:leader="dot" w:pos="14994"/>
        </w:tabs>
        <w:spacing w:before="262"/>
        <w:ind w:left="2101" w:right="0" w:firstLine="0"/>
        <w:jc w:val="left"/>
        <w:rPr>
          <w:rFonts w:ascii="Arial" w:eastAsia="Arial"/>
          <w:sz w:val="31"/>
        </w:rPr>
      </w:pPr>
      <w:r>
        <w:rPr>
          <w:sz w:val="31"/>
        </w:rPr>
        <w:t>二、钢筋工程安全技术</w:t>
        <w:tab/>
      </w:r>
      <w:r>
        <w:rPr>
          <w:rFonts w:ascii="Arial" w:eastAsia="Arial"/>
          <w:sz w:val="31"/>
        </w:rPr>
        <w:t>42</w:t>
      </w:r>
    </w:p>
    <w:p>
      <w:pPr>
        <w:tabs>
          <w:tab w:val="right" w:leader="dot" w:pos="14994"/>
        </w:tabs>
        <w:spacing w:before="265"/>
        <w:ind w:left="2101" w:right="0" w:firstLine="0"/>
        <w:jc w:val="left"/>
        <w:rPr>
          <w:rFonts w:ascii="Arial" w:eastAsia="Arial"/>
          <w:sz w:val="31"/>
        </w:rPr>
      </w:pPr>
      <w:r>
        <w:rPr>
          <w:sz w:val="31"/>
        </w:rPr>
        <w:t>三、混凝土浇筑安全技术</w:t>
        <w:tab/>
      </w:r>
      <w:r>
        <w:rPr>
          <w:rFonts w:ascii="Arial" w:eastAsia="Arial"/>
          <w:sz w:val="31"/>
        </w:rPr>
        <w:t>42</w:t>
      </w:r>
    </w:p>
    <w:p>
      <w:pPr>
        <w:tabs>
          <w:tab w:val="right" w:leader="dot" w:pos="14958"/>
        </w:tabs>
        <w:spacing w:before="262"/>
        <w:ind w:left="2101" w:right="0" w:firstLine="0"/>
        <w:jc w:val="left"/>
        <w:rPr>
          <w:rFonts w:ascii="Arial" w:eastAsia="Arial"/>
          <w:sz w:val="31"/>
        </w:rPr>
      </w:pPr>
      <w:r>
        <w:rPr>
          <w:sz w:val="31"/>
        </w:rPr>
        <w:t>四、吊装、起重作业</w:t>
        <w:tab/>
      </w:r>
      <w:r>
        <w:rPr>
          <w:rFonts w:ascii="Arial" w:eastAsia="Arial"/>
          <w:sz w:val="31"/>
        </w:rPr>
        <w:t>42</w:t>
      </w:r>
    </w:p>
    <w:p>
      <w:pPr>
        <w:tabs>
          <w:tab w:val="right" w:leader="dot" w:pos="14994"/>
        </w:tabs>
        <w:spacing w:before="261"/>
        <w:ind w:left="2101" w:right="0" w:firstLine="0"/>
        <w:jc w:val="left"/>
        <w:rPr>
          <w:rFonts w:ascii="Arial" w:eastAsia="Arial"/>
          <w:sz w:val="31"/>
        </w:rPr>
      </w:pPr>
      <w:r>
        <w:rPr>
          <w:color w:val="FF0000"/>
          <w:sz w:val="31"/>
        </w:rPr>
        <w:t>五、桩空洞部位的防护</w:t>
        <w:tab/>
      </w:r>
      <w:r>
        <w:rPr>
          <w:rFonts w:ascii="Arial" w:eastAsia="Arial"/>
          <w:sz w:val="31"/>
        </w:rPr>
        <w:t>43</w:t>
      </w:r>
    </w:p>
    <w:p>
      <w:pPr>
        <w:tabs>
          <w:tab w:val="left" w:pos="2735"/>
          <w:tab w:val="right" w:leader="dot" w:pos="14957"/>
        </w:tabs>
        <w:spacing w:before="265"/>
        <w:ind w:left="1472" w:right="0" w:firstLine="0"/>
        <w:jc w:val="left"/>
        <w:rPr>
          <w:rFonts w:ascii="Arial" w:eastAsia="Arial"/>
          <w:sz w:val="31"/>
        </w:rPr>
      </w:pPr>
      <w:r>
        <w:rPr>
          <w:sz w:val="31"/>
        </w:rPr>
        <w:t>第六节</w:t>
        <w:tab/>
        <w:t>文明施工</w:t>
        <w:tab/>
      </w:r>
      <w:r>
        <w:rPr>
          <w:rFonts w:ascii="Arial" w:eastAsia="Arial"/>
          <w:sz w:val="31"/>
        </w:rPr>
        <w:t>47</w:t>
      </w:r>
    </w:p>
    <w:p>
      <w:pPr>
        <w:tabs>
          <w:tab w:val="left" w:pos="2105"/>
          <w:tab w:val="right" w:leader="dot" w:pos="14994"/>
        </w:tabs>
        <w:spacing w:before="262"/>
        <w:ind w:left="841" w:right="0" w:firstLine="0"/>
        <w:jc w:val="left"/>
        <w:rPr>
          <w:rFonts w:ascii="Arial" w:eastAsia="Arial"/>
          <w:sz w:val="31"/>
        </w:rPr>
      </w:pPr>
      <w:r>
        <w:rPr>
          <w:sz w:val="31"/>
        </w:rPr>
        <w:t>第八章</w:t>
        <w:tab/>
        <w:t>雨期施工及台风预防措施</w:t>
        <w:tab/>
      </w:r>
      <w:r>
        <w:rPr>
          <w:rFonts w:ascii="Arial" w:eastAsia="Arial"/>
          <w:sz w:val="31"/>
        </w:rPr>
        <w:t>49</w:t>
      </w:r>
    </w:p>
    <w:p>
      <w:pPr>
        <w:tabs>
          <w:tab w:val="left" w:pos="2735"/>
          <w:tab w:val="right" w:leader="dot" w:pos="14958"/>
        </w:tabs>
        <w:spacing w:before="262"/>
        <w:ind w:left="1472" w:right="0" w:firstLine="0"/>
        <w:jc w:val="left"/>
        <w:rPr>
          <w:rFonts w:ascii="Arial" w:eastAsia="Arial"/>
          <w:sz w:val="31"/>
        </w:rPr>
      </w:pPr>
      <w:r>
        <w:rPr>
          <w:sz w:val="31"/>
        </w:rPr>
        <w:t>第一节</w:t>
        <w:tab/>
        <w:t>雨期施工的要求</w:t>
        <w:tab/>
      </w:r>
      <w:r>
        <w:rPr>
          <w:rFonts w:ascii="Arial" w:eastAsia="Arial"/>
          <w:sz w:val="31"/>
        </w:rPr>
        <w:t>49</w:t>
      </w:r>
    </w:p>
    <w:p>
      <w:pPr>
        <w:tabs>
          <w:tab w:val="left" w:pos="2735"/>
          <w:tab w:val="right" w:leader="dot" w:pos="14958"/>
        </w:tabs>
        <w:spacing w:before="265"/>
        <w:ind w:left="1472" w:right="0" w:firstLine="0"/>
        <w:jc w:val="left"/>
        <w:rPr>
          <w:rFonts w:ascii="Arial" w:eastAsia="Arial"/>
          <w:sz w:val="31"/>
        </w:rPr>
      </w:pPr>
      <w:r>
        <w:rPr>
          <w:sz w:val="31"/>
        </w:rPr>
        <w:t>第二节</w:t>
        <w:tab/>
        <w:t>台风预防措施</w:t>
        <w:tab/>
      </w:r>
      <w:r>
        <w:rPr>
          <w:rFonts w:ascii="Arial" w:eastAsia="Arial"/>
          <w:sz w:val="31"/>
        </w:rPr>
        <w:t>49</w:t>
      </w:r>
    </w:p>
    <w:p>
      <w:pPr>
        <w:tabs>
          <w:tab w:val="left" w:pos="2105"/>
          <w:tab w:val="right" w:leader="dot" w:pos="14957"/>
        </w:tabs>
        <w:spacing w:before="262"/>
        <w:ind w:left="841" w:right="0" w:firstLine="0"/>
        <w:jc w:val="left"/>
        <w:rPr>
          <w:rFonts w:ascii="Arial" w:eastAsia="Arial"/>
          <w:sz w:val="31"/>
        </w:rPr>
      </w:pPr>
      <w:r>
        <w:rPr>
          <w:sz w:val="31"/>
        </w:rPr>
        <w:t>第九章</w:t>
        <w:tab/>
        <w:t>进度计划的保证</w:t>
        <w:tab/>
      </w:r>
      <w:r>
        <w:rPr>
          <w:rFonts w:ascii="Arial" w:eastAsia="Arial"/>
          <w:sz w:val="31"/>
        </w:rPr>
        <w:t>50</w:t>
      </w:r>
    </w:p>
    <w:p>
      <w:pPr>
        <w:tabs>
          <w:tab w:val="left" w:leader="dot" w:pos="12112"/>
        </w:tabs>
        <w:spacing w:before="262"/>
        <w:ind w:left="841" w:right="0" w:firstLine="0"/>
        <w:jc w:val="left"/>
        <w:rPr>
          <w:b/>
          <w:sz w:val="31"/>
        </w:rPr>
      </w:pPr>
      <w:r>
        <w:rPr>
          <w:sz w:val="31"/>
        </w:rPr>
        <w:t>现场平面布置图</w:t>
        <w:tab/>
      </w:r>
      <w:r>
        <w:rPr>
          <w:b/>
          <w:sz w:val="31"/>
        </w:rPr>
        <w:t>错误！未定义书签。</w:t>
      </w:r>
    </w:p>
    <w:p>
      <w:pPr>
        <w:tabs>
          <w:tab w:val="left" w:leader="dot" w:pos="12112"/>
        </w:tabs>
        <w:spacing w:before="265"/>
        <w:ind w:left="841" w:right="0" w:firstLine="0"/>
        <w:jc w:val="left"/>
        <w:rPr>
          <w:b/>
          <w:sz w:val="31"/>
        </w:rPr>
      </w:pPr>
      <w:r>
        <w:rPr>
          <w:sz w:val="31"/>
        </w:rPr>
        <w:t>基坑措施做法平面图</w:t>
        <w:tab/>
      </w:r>
      <w:r>
        <w:rPr>
          <w:b/>
          <w:sz w:val="31"/>
        </w:rPr>
        <w:t>错误！未定义书签。</w:t>
      </w:r>
    </w:p>
    <w:p>
      <w:pPr>
        <w:tabs>
          <w:tab w:val="left" w:leader="dot" w:pos="12112"/>
        </w:tabs>
        <w:spacing w:before="262"/>
        <w:ind w:left="841" w:right="0" w:firstLine="0"/>
        <w:jc w:val="left"/>
        <w:rPr>
          <w:b/>
          <w:sz w:val="31"/>
        </w:rPr>
      </w:pPr>
      <w:r>
        <w:rPr>
          <w:sz w:val="31"/>
        </w:rPr>
        <w:t>施工进度网络图</w:t>
        <w:tab/>
      </w:r>
      <w:r>
        <w:rPr>
          <w:b/>
          <w:sz w:val="31"/>
        </w:rPr>
        <w:t>错误！未定义书签。</w:t>
      </w:r>
    </w:p>
    <w:p>
      <w:pPr>
        <w:spacing w:after="0"/>
        <w:jc w:val="left"/>
        <w:rPr>
          <w:sz w:val="31"/>
        </w:rPr>
        <w:sectPr>
          <w:pgSz w:w="17860" w:h="25260"/>
          <w:pgMar w:top="1720" w:right="0" w:bottom="280" w:left="1200" w:header="708" w:footer="708"/>
          <w:pgNumType w:start="2"/>
          <w:cols w:space="708"/>
        </w:sectPr>
      </w:pPr>
    </w:p>
    <w:p>
      <w:pPr>
        <w:pStyle w:val="Heading1"/>
        <w:tabs>
          <w:tab w:val="left" w:pos="3491"/>
        </w:tabs>
        <w:spacing w:before="0" w:line="833" w:lineRule="exact"/>
        <w:ind w:left="841"/>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bookmarkStart w:id="0" w:name="_TOC_250026"/>
      <w:bookmarkEnd w:id="0"/>
      <w:r>
        <w:t>第一章</w:t>
        <w:tab/>
        <w:t>工程概况</w:t>
      </w:r>
    </w:p>
    <w:p>
      <w:pPr>
        <w:pStyle w:val="BodyText"/>
        <w:rPr>
          <w:b/>
          <w:sz w:val="66"/>
        </w:rPr>
      </w:pPr>
    </w:p>
    <w:p>
      <w:pPr>
        <w:pStyle w:val="BodyText"/>
        <w:spacing w:before="10"/>
        <w:rPr>
          <w:b/>
          <w:sz w:val="82"/>
        </w:rPr>
      </w:pPr>
    </w:p>
    <w:p>
      <w:pPr>
        <w:pStyle w:val="BodyText"/>
        <w:tabs>
          <w:tab w:val="left" w:pos="5047"/>
          <w:tab w:val="left" w:pos="6145"/>
          <w:tab w:val="left" w:pos="8619"/>
          <w:tab w:val="left" w:pos="9879"/>
          <w:tab w:val="left" w:pos="13915"/>
        </w:tabs>
        <w:spacing w:line="364" w:lineRule="auto"/>
        <w:ind w:left="841" w:right="1723" w:firstLine="684"/>
      </w:pPr>
      <w:r>
        <w:t>本项目位于</w:t>
        <w:tab/>
        <w:tab/>
        <w:t>，居民区人口密集。总用地面积为</w:t>
        <w:tab/>
        <w:t>，总建筑面积约为</w:t>
        <w:tab/>
        <w:t>，拟建建筑物为</w:t>
        <w:tab/>
        <w:t>栋</w:t>
        <w:tab/>
        <w:t>层超高层商住混合建筑，</w:t>
      </w:r>
      <w:r>
        <w:rPr>
          <w:spacing w:val="-17"/>
        </w:rPr>
        <w:t>地</w:t>
      </w:r>
      <w:r>
        <w:t>下室三层，结构形式拟采用钢筋混凝土框支剪力墙结构。</w:t>
      </w:r>
    </w:p>
    <w:p>
      <w:pPr>
        <w:pStyle w:val="BodyText"/>
        <w:spacing w:line="364" w:lineRule="auto"/>
        <w:ind w:left="841" w:right="13288"/>
      </w:pPr>
      <w:r>
        <w:t xml:space="preserve">工程名称： 建设地点： 建设单位： 设计单位： 监理单位： </w:t>
      </w:r>
      <w:r>
        <w:rPr>
          <w:spacing w:val="-3"/>
        </w:rPr>
        <w:t xml:space="preserve">施工总承包： </w:t>
      </w:r>
      <w:r>
        <w:t>质监单位： 安监单位：</w:t>
      </w:r>
    </w:p>
    <w:p>
      <w:pPr>
        <w:pStyle w:val="BodyText"/>
        <w:tabs>
          <w:tab w:val="left" w:pos="2522"/>
        </w:tabs>
        <w:spacing w:line="530" w:lineRule="exact"/>
        <w:ind w:left="841"/>
      </w:pPr>
      <w:r>
        <w:t>第二节</w:t>
        <w:tab/>
        <w:t>设计要求</w:t>
      </w:r>
    </w:p>
    <w:p>
      <w:pPr>
        <w:pStyle w:val="BodyText"/>
        <w:spacing w:before="277" w:line="364" w:lineRule="auto"/>
        <w:ind w:left="841" w:right="1688"/>
      </w:pPr>
      <w:r>
        <w:t>1.</w:t>
      </w:r>
      <w:r>
        <w:rPr>
          <w:spacing w:val="-14"/>
        </w:rPr>
        <w:t>本工程采用冲孔灌注桩，桩端以微风化花岗岩作为持力层，进入微风化花岗</w:t>
      </w:r>
      <w:r>
        <w:rPr>
          <w:spacing w:val="-22"/>
        </w:rPr>
        <w:t xml:space="preserve">岩不小于 </w:t>
      </w:r>
      <w:r>
        <w:t>500mm</w:t>
      </w:r>
      <w:r>
        <w:rPr>
          <w:spacing w:val="-36"/>
        </w:rPr>
        <w:t xml:space="preserve"> 深。</w:t>
      </w:r>
    </w:p>
    <w:p>
      <w:pPr>
        <w:pStyle w:val="BodyText"/>
        <w:spacing w:line="537" w:lineRule="exact"/>
        <w:ind w:left="841"/>
      </w:pPr>
      <w:r>
        <w:t>设计冲孔灌注桩规格如下：</w:t>
      </w:r>
    </w:p>
    <w:p>
      <w:pPr>
        <w:spacing w:after="0" w:line="537" w:lineRule="exact"/>
        <w:sectPr>
          <w:pgSz w:w="17860" w:h="25260"/>
          <w:pgMar w:top="1300" w:right="0" w:bottom="280" w:left="1200" w:header="708" w:footer="708"/>
          <w:pgNumType w:start="3"/>
          <w:cols w:space="708"/>
        </w:sectPr>
      </w:pPr>
    </w:p>
    <w:p>
      <w:pPr>
        <w:pStyle w:val="BodyText"/>
        <w:rPr>
          <w:sz w:val="20"/>
        </w:rPr>
      </w:pPr>
    </w:p>
    <w:p>
      <w:pPr>
        <w:pStyle w:val="BodyText"/>
        <w:rPr>
          <w:sz w:val="20"/>
        </w:rPr>
      </w:pPr>
    </w:p>
    <w:p>
      <w:pPr>
        <w:pStyle w:val="BodyText"/>
        <w:rPr>
          <w:sz w:val="20"/>
        </w:rPr>
      </w:pPr>
    </w:p>
    <w:p>
      <w:pPr>
        <w:pStyle w:val="BodyText"/>
        <w:spacing w:before="4"/>
        <w:rPr>
          <w:sz w:val="27"/>
        </w:rPr>
      </w:pPr>
    </w:p>
    <w:tbl>
      <w:tblPr>
        <w:tblStyle w:val="TableNormal0"/>
        <w:tblW w:w="0" w:type="auto"/>
        <w:jc w:val="left"/>
        <w:tblInd w:w="14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59"/>
        <w:gridCol w:w="1646"/>
        <w:gridCol w:w="1706"/>
        <w:gridCol w:w="2473"/>
        <w:gridCol w:w="3110"/>
      </w:tblGrid>
      <w:tr>
        <w:tblPrEx>
          <w:tblW w:w="0" w:type="auto"/>
          <w:jc w:val="left"/>
          <w:tblInd w:w="14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84"/>
          <w:jc w:val="left"/>
        </w:trPr>
        <w:tc>
          <w:tcPr>
            <w:tcW w:w="1659" w:type="dxa"/>
          </w:tcPr>
          <w:p>
            <w:pPr>
              <w:pStyle w:val="TableParagraph"/>
              <w:spacing w:line="348" w:lineRule="exact"/>
              <w:ind w:left="50"/>
              <w:rPr>
                <w:rFonts w:ascii="Times New Roman"/>
                <w:sz w:val="31"/>
              </w:rPr>
            </w:pPr>
            <w:r>
              <w:rPr>
                <w:rFonts w:ascii="Times New Roman"/>
                <w:sz w:val="31"/>
              </w:rPr>
              <w:t>CZH80</w:t>
            </w:r>
          </w:p>
        </w:tc>
        <w:tc>
          <w:tcPr>
            <w:tcW w:w="1646" w:type="dxa"/>
          </w:tcPr>
          <w:p>
            <w:pPr>
              <w:pStyle w:val="TableParagraph"/>
              <w:spacing w:line="348" w:lineRule="exact"/>
              <w:ind w:left="359"/>
              <w:rPr>
                <w:rFonts w:ascii="Times New Roman"/>
                <w:sz w:val="31"/>
              </w:rPr>
            </w:pPr>
            <w:r>
              <w:rPr>
                <w:rFonts w:ascii="Times New Roman"/>
                <w:sz w:val="31"/>
              </w:rPr>
              <w:t>C35</w:t>
            </w:r>
          </w:p>
        </w:tc>
        <w:tc>
          <w:tcPr>
            <w:tcW w:w="1706" w:type="dxa"/>
          </w:tcPr>
          <w:p>
            <w:pPr>
              <w:pStyle w:val="TableParagraph"/>
              <w:spacing w:line="348" w:lineRule="exact"/>
              <w:ind w:left="759"/>
              <w:rPr>
                <w:rFonts w:ascii="Times New Roman"/>
                <w:sz w:val="31"/>
              </w:rPr>
            </w:pPr>
            <w:r>
              <w:rPr>
                <w:rFonts w:ascii="Times New Roman"/>
                <w:sz w:val="31"/>
              </w:rPr>
              <w:t>4500</w:t>
            </w:r>
          </w:p>
        </w:tc>
        <w:tc>
          <w:tcPr>
            <w:tcW w:w="2473" w:type="dxa"/>
          </w:tcPr>
          <w:p>
            <w:pPr>
              <w:pStyle w:val="TableParagraph"/>
              <w:rPr>
                <w:rFonts w:ascii="Times New Roman"/>
                <w:sz w:val="36"/>
              </w:rPr>
            </w:pPr>
          </w:p>
        </w:tc>
        <w:tc>
          <w:tcPr>
            <w:tcW w:w="3110" w:type="dxa"/>
          </w:tcPr>
          <w:p>
            <w:pPr>
              <w:pStyle w:val="TableParagraph"/>
              <w:spacing w:line="375" w:lineRule="exact"/>
              <w:ind w:right="43"/>
              <w:jc w:val="right"/>
              <w:rPr>
                <w:sz w:val="31"/>
              </w:rPr>
            </w:pPr>
            <w:r>
              <w:rPr>
                <w:sz w:val="31"/>
              </w:rPr>
              <w:t>微风化花岗岩</w:t>
            </w:r>
          </w:p>
        </w:tc>
      </w:tr>
      <w:tr>
        <w:tblPrEx>
          <w:tblW w:w="0" w:type="auto"/>
          <w:jc w:val="left"/>
          <w:tblInd w:w="1433" w:type="dxa"/>
          <w:tblLayout w:type="fixed"/>
          <w:tblCellMar>
            <w:top w:w="0" w:type="dxa"/>
            <w:left w:w="0" w:type="dxa"/>
            <w:bottom w:w="0" w:type="dxa"/>
            <w:right w:w="0" w:type="dxa"/>
          </w:tblCellMar>
          <w:tblLook w:val="01E0"/>
        </w:tblPrEx>
        <w:trPr>
          <w:trHeight w:val="835"/>
          <w:jc w:val="left"/>
        </w:trPr>
        <w:tc>
          <w:tcPr>
            <w:tcW w:w="1659" w:type="dxa"/>
          </w:tcPr>
          <w:p>
            <w:pPr>
              <w:pStyle w:val="TableParagraph"/>
              <w:spacing w:before="238"/>
              <w:ind w:left="50"/>
              <w:rPr>
                <w:rFonts w:ascii="Times New Roman"/>
                <w:sz w:val="31"/>
              </w:rPr>
            </w:pPr>
            <w:r>
              <w:rPr>
                <w:rFonts w:ascii="Times New Roman"/>
                <w:sz w:val="31"/>
              </w:rPr>
              <w:t>CZH100</w:t>
            </w:r>
          </w:p>
        </w:tc>
        <w:tc>
          <w:tcPr>
            <w:tcW w:w="1646" w:type="dxa"/>
          </w:tcPr>
          <w:p>
            <w:pPr>
              <w:pStyle w:val="TableParagraph"/>
              <w:spacing w:before="238"/>
              <w:ind w:left="359"/>
              <w:rPr>
                <w:rFonts w:ascii="Times New Roman"/>
                <w:sz w:val="31"/>
              </w:rPr>
            </w:pPr>
            <w:r>
              <w:rPr>
                <w:rFonts w:ascii="Times New Roman"/>
                <w:sz w:val="31"/>
              </w:rPr>
              <w:t>C35</w:t>
            </w:r>
          </w:p>
        </w:tc>
        <w:tc>
          <w:tcPr>
            <w:tcW w:w="1706" w:type="dxa"/>
          </w:tcPr>
          <w:p>
            <w:pPr>
              <w:pStyle w:val="TableParagraph"/>
              <w:spacing w:before="246"/>
              <w:ind w:left="759"/>
              <w:rPr>
                <w:rFonts w:ascii="Times New Roman"/>
                <w:sz w:val="31"/>
              </w:rPr>
            </w:pPr>
            <w:r>
              <w:rPr>
                <w:rFonts w:ascii="Times New Roman"/>
                <w:sz w:val="31"/>
              </w:rPr>
              <w:t>7300</w:t>
            </w:r>
          </w:p>
        </w:tc>
        <w:tc>
          <w:tcPr>
            <w:tcW w:w="2473" w:type="dxa"/>
          </w:tcPr>
          <w:p>
            <w:pPr>
              <w:pStyle w:val="TableParagraph"/>
              <w:spacing w:before="225"/>
              <w:ind w:left="157"/>
              <w:rPr>
                <w:rFonts w:ascii="Times New Roman" w:eastAsia="Times New Roman"/>
                <w:sz w:val="31"/>
              </w:rPr>
            </w:pPr>
            <w:r>
              <w:rPr>
                <w:rFonts w:ascii="Times New Roman" w:eastAsia="Times New Roman"/>
                <w:sz w:val="31"/>
              </w:rPr>
              <w:t>(</w:t>
            </w:r>
            <w:r>
              <w:rPr>
                <w:sz w:val="31"/>
              </w:rPr>
              <w:t>抗拔桩</w:t>
            </w:r>
            <w:r>
              <w:rPr>
                <w:rFonts w:ascii="Times New Roman" w:eastAsia="Times New Roman"/>
                <w:sz w:val="31"/>
              </w:rPr>
              <w:t>)</w:t>
            </w:r>
          </w:p>
        </w:tc>
        <w:tc>
          <w:tcPr>
            <w:tcW w:w="3110" w:type="dxa"/>
          </w:tcPr>
          <w:p>
            <w:pPr>
              <w:pStyle w:val="TableParagraph"/>
              <w:spacing w:before="225"/>
              <w:ind w:right="43"/>
              <w:jc w:val="right"/>
              <w:rPr>
                <w:sz w:val="31"/>
              </w:rPr>
            </w:pPr>
            <w:r>
              <w:rPr>
                <w:sz w:val="31"/>
              </w:rPr>
              <w:t>微风化花岗岩</w:t>
            </w:r>
          </w:p>
        </w:tc>
      </w:tr>
      <w:tr>
        <w:tblPrEx>
          <w:tblW w:w="0" w:type="auto"/>
          <w:jc w:val="left"/>
          <w:tblInd w:w="1433" w:type="dxa"/>
          <w:tblLayout w:type="fixed"/>
          <w:tblCellMar>
            <w:top w:w="0" w:type="dxa"/>
            <w:left w:w="0" w:type="dxa"/>
            <w:bottom w:w="0" w:type="dxa"/>
            <w:right w:w="0" w:type="dxa"/>
          </w:tblCellMar>
          <w:tblLook w:val="01E0"/>
        </w:tblPrEx>
        <w:trPr>
          <w:trHeight w:val="829"/>
          <w:jc w:val="left"/>
        </w:trPr>
        <w:tc>
          <w:tcPr>
            <w:tcW w:w="1659" w:type="dxa"/>
          </w:tcPr>
          <w:p>
            <w:pPr>
              <w:pStyle w:val="TableParagraph"/>
              <w:spacing w:before="235"/>
              <w:ind w:left="50"/>
              <w:rPr>
                <w:rFonts w:ascii="Times New Roman"/>
                <w:sz w:val="31"/>
              </w:rPr>
            </w:pPr>
            <w:r>
              <w:rPr>
                <w:rFonts w:ascii="Times New Roman"/>
                <w:sz w:val="31"/>
              </w:rPr>
              <w:t>CZH120</w:t>
            </w:r>
          </w:p>
        </w:tc>
        <w:tc>
          <w:tcPr>
            <w:tcW w:w="1646" w:type="dxa"/>
          </w:tcPr>
          <w:p>
            <w:pPr>
              <w:pStyle w:val="TableParagraph"/>
              <w:spacing w:before="235"/>
              <w:ind w:left="359"/>
              <w:rPr>
                <w:rFonts w:ascii="Times New Roman"/>
                <w:sz w:val="31"/>
              </w:rPr>
            </w:pPr>
            <w:r>
              <w:rPr>
                <w:rFonts w:ascii="Times New Roman"/>
                <w:sz w:val="31"/>
              </w:rPr>
              <w:t>C35</w:t>
            </w:r>
          </w:p>
        </w:tc>
        <w:tc>
          <w:tcPr>
            <w:tcW w:w="1706" w:type="dxa"/>
          </w:tcPr>
          <w:p>
            <w:pPr>
              <w:pStyle w:val="TableParagraph"/>
              <w:spacing w:before="242"/>
              <w:ind w:left="759"/>
              <w:rPr>
                <w:rFonts w:ascii="Times New Roman"/>
                <w:sz w:val="31"/>
              </w:rPr>
            </w:pPr>
            <w:r>
              <w:rPr>
                <w:rFonts w:ascii="Times New Roman"/>
                <w:sz w:val="31"/>
              </w:rPr>
              <w:t>10500</w:t>
            </w:r>
          </w:p>
        </w:tc>
        <w:tc>
          <w:tcPr>
            <w:tcW w:w="2473" w:type="dxa"/>
          </w:tcPr>
          <w:p>
            <w:pPr>
              <w:pStyle w:val="TableParagraph"/>
              <w:spacing w:before="221"/>
              <w:ind w:left="158"/>
              <w:rPr>
                <w:rFonts w:ascii="Times New Roman" w:eastAsia="Times New Roman"/>
                <w:sz w:val="31"/>
              </w:rPr>
            </w:pPr>
            <w:r>
              <w:rPr>
                <w:rFonts w:ascii="Times New Roman" w:eastAsia="Times New Roman"/>
                <w:sz w:val="31"/>
              </w:rPr>
              <w:t>(</w:t>
            </w:r>
            <w:r>
              <w:rPr>
                <w:sz w:val="31"/>
              </w:rPr>
              <w:t>抗拔桩</w:t>
            </w:r>
            <w:r>
              <w:rPr>
                <w:rFonts w:ascii="Times New Roman" w:eastAsia="Times New Roman"/>
                <w:sz w:val="31"/>
              </w:rPr>
              <w:t>)</w:t>
            </w:r>
          </w:p>
        </w:tc>
        <w:tc>
          <w:tcPr>
            <w:tcW w:w="3110" w:type="dxa"/>
          </w:tcPr>
          <w:p>
            <w:pPr>
              <w:pStyle w:val="TableParagraph"/>
              <w:spacing w:before="221"/>
              <w:ind w:right="43"/>
              <w:jc w:val="right"/>
              <w:rPr>
                <w:sz w:val="31"/>
              </w:rPr>
            </w:pPr>
            <w:r>
              <w:rPr>
                <w:sz w:val="31"/>
              </w:rPr>
              <w:t>微风化花岗岩</w:t>
            </w:r>
          </w:p>
        </w:tc>
      </w:tr>
      <w:tr>
        <w:tblPrEx>
          <w:tblW w:w="0" w:type="auto"/>
          <w:jc w:val="left"/>
          <w:tblInd w:w="1433" w:type="dxa"/>
          <w:tblLayout w:type="fixed"/>
          <w:tblCellMar>
            <w:top w:w="0" w:type="dxa"/>
            <w:left w:w="0" w:type="dxa"/>
            <w:bottom w:w="0" w:type="dxa"/>
            <w:right w:w="0" w:type="dxa"/>
          </w:tblCellMar>
          <w:tblLook w:val="01E0"/>
        </w:tblPrEx>
        <w:trPr>
          <w:trHeight w:val="831"/>
          <w:jc w:val="left"/>
        </w:trPr>
        <w:tc>
          <w:tcPr>
            <w:tcW w:w="1659" w:type="dxa"/>
          </w:tcPr>
          <w:p>
            <w:pPr>
              <w:pStyle w:val="TableParagraph"/>
              <w:spacing w:before="233"/>
              <w:ind w:left="50"/>
              <w:rPr>
                <w:rFonts w:ascii="Times New Roman"/>
                <w:sz w:val="31"/>
              </w:rPr>
            </w:pPr>
            <w:r>
              <w:rPr>
                <w:rFonts w:ascii="Times New Roman"/>
                <w:sz w:val="31"/>
              </w:rPr>
              <w:t>CZH120a</w:t>
            </w:r>
          </w:p>
        </w:tc>
        <w:tc>
          <w:tcPr>
            <w:tcW w:w="1646" w:type="dxa"/>
          </w:tcPr>
          <w:p>
            <w:pPr>
              <w:pStyle w:val="TableParagraph"/>
              <w:spacing w:before="233"/>
              <w:ind w:left="359"/>
              <w:rPr>
                <w:rFonts w:ascii="Times New Roman"/>
                <w:sz w:val="31"/>
              </w:rPr>
            </w:pPr>
            <w:r>
              <w:rPr>
                <w:rFonts w:ascii="Times New Roman"/>
                <w:sz w:val="31"/>
              </w:rPr>
              <w:t>C35</w:t>
            </w:r>
          </w:p>
        </w:tc>
        <w:tc>
          <w:tcPr>
            <w:tcW w:w="1706" w:type="dxa"/>
          </w:tcPr>
          <w:p>
            <w:pPr>
              <w:pStyle w:val="TableParagraph"/>
              <w:spacing w:before="244"/>
              <w:ind w:left="759"/>
              <w:rPr>
                <w:rFonts w:ascii="Times New Roman"/>
                <w:sz w:val="31"/>
              </w:rPr>
            </w:pPr>
            <w:r>
              <w:rPr>
                <w:rFonts w:ascii="Times New Roman"/>
                <w:sz w:val="31"/>
              </w:rPr>
              <w:t>10500</w:t>
            </w:r>
          </w:p>
        </w:tc>
        <w:tc>
          <w:tcPr>
            <w:tcW w:w="2473" w:type="dxa"/>
          </w:tcPr>
          <w:p>
            <w:pPr>
              <w:pStyle w:val="TableParagraph"/>
              <w:spacing w:before="223"/>
              <w:ind w:left="158"/>
              <w:rPr>
                <w:rFonts w:ascii="Times New Roman" w:eastAsia="Times New Roman"/>
                <w:sz w:val="31"/>
              </w:rPr>
            </w:pPr>
            <w:r>
              <w:rPr>
                <w:rFonts w:ascii="Times New Roman" w:eastAsia="Times New Roman"/>
                <w:sz w:val="31"/>
              </w:rPr>
              <w:t>(</w:t>
            </w:r>
            <w:r>
              <w:rPr>
                <w:sz w:val="31"/>
              </w:rPr>
              <w:t>抗拔桩</w:t>
            </w:r>
            <w:r>
              <w:rPr>
                <w:rFonts w:ascii="Times New Roman" w:eastAsia="Times New Roman"/>
                <w:sz w:val="31"/>
              </w:rPr>
              <w:t>)</w:t>
            </w:r>
          </w:p>
        </w:tc>
        <w:tc>
          <w:tcPr>
            <w:tcW w:w="3110" w:type="dxa"/>
          </w:tcPr>
          <w:p>
            <w:pPr>
              <w:pStyle w:val="TableParagraph"/>
              <w:spacing w:before="223"/>
              <w:ind w:right="43"/>
              <w:jc w:val="right"/>
              <w:rPr>
                <w:sz w:val="31"/>
              </w:rPr>
            </w:pPr>
            <w:r>
              <w:rPr>
                <w:sz w:val="31"/>
              </w:rPr>
              <w:t>微风化花岗岩</w:t>
            </w:r>
          </w:p>
        </w:tc>
      </w:tr>
      <w:tr>
        <w:tblPrEx>
          <w:tblW w:w="0" w:type="auto"/>
          <w:jc w:val="left"/>
          <w:tblInd w:w="1433" w:type="dxa"/>
          <w:tblLayout w:type="fixed"/>
          <w:tblCellMar>
            <w:top w:w="0" w:type="dxa"/>
            <w:left w:w="0" w:type="dxa"/>
            <w:bottom w:w="0" w:type="dxa"/>
            <w:right w:w="0" w:type="dxa"/>
          </w:tblCellMar>
          <w:tblLook w:val="01E0"/>
        </w:tblPrEx>
        <w:trPr>
          <w:trHeight w:val="826"/>
          <w:jc w:val="left"/>
        </w:trPr>
        <w:tc>
          <w:tcPr>
            <w:tcW w:w="1659" w:type="dxa"/>
          </w:tcPr>
          <w:p>
            <w:pPr>
              <w:pStyle w:val="TableParagraph"/>
              <w:spacing w:before="233"/>
              <w:ind w:left="50"/>
              <w:rPr>
                <w:rFonts w:ascii="Times New Roman"/>
                <w:sz w:val="31"/>
              </w:rPr>
            </w:pPr>
            <w:r>
              <w:rPr>
                <w:rFonts w:ascii="Times New Roman"/>
                <w:sz w:val="31"/>
              </w:rPr>
              <w:t>CZH130</w:t>
            </w:r>
          </w:p>
        </w:tc>
        <w:tc>
          <w:tcPr>
            <w:tcW w:w="1646" w:type="dxa"/>
          </w:tcPr>
          <w:p>
            <w:pPr>
              <w:pStyle w:val="TableParagraph"/>
              <w:spacing w:before="233"/>
              <w:ind w:left="359"/>
              <w:rPr>
                <w:rFonts w:ascii="Times New Roman"/>
                <w:sz w:val="31"/>
              </w:rPr>
            </w:pPr>
            <w:r>
              <w:rPr>
                <w:rFonts w:ascii="Times New Roman"/>
                <w:sz w:val="31"/>
              </w:rPr>
              <w:t>C35</w:t>
            </w:r>
          </w:p>
        </w:tc>
        <w:tc>
          <w:tcPr>
            <w:tcW w:w="1706" w:type="dxa"/>
          </w:tcPr>
          <w:p>
            <w:pPr>
              <w:pStyle w:val="TableParagraph"/>
              <w:spacing w:before="233"/>
              <w:ind w:left="759"/>
              <w:rPr>
                <w:rFonts w:ascii="Times New Roman"/>
                <w:sz w:val="31"/>
              </w:rPr>
            </w:pPr>
            <w:r>
              <w:rPr>
                <w:rFonts w:ascii="Times New Roman"/>
                <w:sz w:val="31"/>
              </w:rPr>
              <w:t>12300</w:t>
            </w:r>
          </w:p>
        </w:tc>
        <w:tc>
          <w:tcPr>
            <w:tcW w:w="2473" w:type="dxa"/>
          </w:tcPr>
          <w:p>
            <w:pPr>
              <w:pStyle w:val="TableParagraph"/>
              <w:rPr>
                <w:rFonts w:ascii="Times New Roman"/>
                <w:sz w:val="36"/>
              </w:rPr>
            </w:pPr>
          </w:p>
        </w:tc>
        <w:tc>
          <w:tcPr>
            <w:tcW w:w="3110" w:type="dxa"/>
          </w:tcPr>
          <w:p>
            <w:pPr>
              <w:pStyle w:val="TableParagraph"/>
              <w:spacing w:before="223"/>
              <w:ind w:right="43"/>
              <w:jc w:val="right"/>
              <w:rPr>
                <w:sz w:val="31"/>
              </w:rPr>
            </w:pPr>
            <w:r>
              <w:rPr>
                <w:sz w:val="31"/>
              </w:rPr>
              <w:t>微风化花岗岩</w:t>
            </w:r>
          </w:p>
        </w:tc>
      </w:tr>
      <w:tr>
        <w:tblPrEx>
          <w:tblW w:w="0" w:type="auto"/>
          <w:jc w:val="left"/>
          <w:tblInd w:w="1433" w:type="dxa"/>
          <w:tblLayout w:type="fixed"/>
          <w:tblCellMar>
            <w:top w:w="0" w:type="dxa"/>
            <w:left w:w="0" w:type="dxa"/>
            <w:bottom w:w="0" w:type="dxa"/>
            <w:right w:w="0" w:type="dxa"/>
          </w:tblCellMar>
          <w:tblLook w:val="01E0"/>
        </w:tblPrEx>
        <w:trPr>
          <w:trHeight w:val="832"/>
          <w:jc w:val="left"/>
        </w:trPr>
        <w:tc>
          <w:tcPr>
            <w:tcW w:w="1659" w:type="dxa"/>
          </w:tcPr>
          <w:p>
            <w:pPr>
              <w:pStyle w:val="TableParagraph"/>
              <w:spacing w:before="238"/>
              <w:ind w:left="50"/>
              <w:rPr>
                <w:rFonts w:ascii="Times New Roman"/>
                <w:sz w:val="31"/>
              </w:rPr>
            </w:pPr>
            <w:r>
              <w:rPr>
                <w:rFonts w:ascii="Times New Roman"/>
                <w:sz w:val="31"/>
              </w:rPr>
              <w:t>CZH140</w:t>
            </w:r>
          </w:p>
        </w:tc>
        <w:tc>
          <w:tcPr>
            <w:tcW w:w="1646" w:type="dxa"/>
          </w:tcPr>
          <w:p>
            <w:pPr>
              <w:pStyle w:val="TableParagraph"/>
              <w:spacing w:before="238"/>
              <w:ind w:left="359"/>
              <w:rPr>
                <w:rFonts w:ascii="Times New Roman"/>
                <w:sz w:val="31"/>
              </w:rPr>
            </w:pPr>
            <w:r>
              <w:rPr>
                <w:rFonts w:ascii="Times New Roman"/>
                <w:sz w:val="31"/>
              </w:rPr>
              <w:t>C35</w:t>
            </w:r>
          </w:p>
        </w:tc>
        <w:tc>
          <w:tcPr>
            <w:tcW w:w="1706" w:type="dxa"/>
          </w:tcPr>
          <w:p>
            <w:pPr>
              <w:pStyle w:val="TableParagraph"/>
              <w:spacing w:before="238"/>
              <w:ind w:left="759"/>
              <w:rPr>
                <w:rFonts w:ascii="Times New Roman"/>
                <w:sz w:val="31"/>
              </w:rPr>
            </w:pPr>
            <w:r>
              <w:rPr>
                <w:rFonts w:ascii="Times New Roman"/>
                <w:sz w:val="31"/>
              </w:rPr>
              <w:t>14300</w:t>
            </w:r>
          </w:p>
        </w:tc>
        <w:tc>
          <w:tcPr>
            <w:tcW w:w="2473" w:type="dxa"/>
          </w:tcPr>
          <w:p>
            <w:pPr>
              <w:pStyle w:val="TableParagraph"/>
              <w:rPr>
                <w:rFonts w:ascii="Times New Roman"/>
                <w:sz w:val="36"/>
              </w:rPr>
            </w:pPr>
          </w:p>
        </w:tc>
        <w:tc>
          <w:tcPr>
            <w:tcW w:w="3110" w:type="dxa"/>
          </w:tcPr>
          <w:p>
            <w:pPr>
              <w:pStyle w:val="TableParagraph"/>
              <w:spacing w:before="229"/>
              <w:ind w:right="43"/>
              <w:jc w:val="right"/>
              <w:rPr>
                <w:sz w:val="31"/>
              </w:rPr>
            </w:pPr>
            <w:r>
              <w:rPr>
                <w:sz w:val="31"/>
              </w:rPr>
              <w:t>微风化花岗岩</w:t>
            </w:r>
          </w:p>
        </w:tc>
      </w:tr>
      <w:tr>
        <w:tblPrEx>
          <w:tblW w:w="0" w:type="auto"/>
          <w:jc w:val="left"/>
          <w:tblInd w:w="1433" w:type="dxa"/>
          <w:tblLayout w:type="fixed"/>
          <w:tblCellMar>
            <w:top w:w="0" w:type="dxa"/>
            <w:left w:w="0" w:type="dxa"/>
            <w:bottom w:w="0" w:type="dxa"/>
            <w:right w:w="0" w:type="dxa"/>
          </w:tblCellMar>
          <w:tblLook w:val="01E0"/>
        </w:tblPrEx>
        <w:trPr>
          <w:trHeight w:val="832"/>
          <w:jc w:val="left"/>
        </w:trPr>
        <w:tc>
          <w:tcPr>
            <w:tcW w:w="1659" w:type="dxa"/>
          </w:tcPr>
          <w:p>
            <w:pPr>
              <w:pStyle w:val="TableParagraph"/>
              <w:spacing w:before="239"/>
              <w:ind w:left="50"/>
              <w:rPr>
                <w:rFonts w:ascii="Times New Roman"/>
                <w:sz w:val="31"/>
              </w:rPr>
            </w:pPr>
            <w:r>
              <w:rPr>
                <w:rFonts w:ascii="Times New Roman"/>
                <w:sz w:val="31"/>
              </w:rPr>
              <w:t>CZH150</w:t>
            </w:r>
          </w:p>
        </w:tc>
        <w:tc>
          <w:tcPr>
            <w:tcW w:w="1646" w:type="dxa"/>
          </w:tcPr>
          <w:p>
            <w:pPr>
              <w:pStyle w:val="TableParagraph"/>
              <w:spacing w:before="239"/>
              <w:ind w:left="359"/>
              <w:rPr>
                <w:rFonts w:ascii="Times New Roman"/>
                <w:sz w:val="31"/>
              </w:rPr>
            </w:pPr>
            <w:r>
              <w:rPr>
                <w:rFonts w:ascii="Times New Roman"/>
                <w:sz w:val="31"/>
              </w:rPr>
              <w:t>C35</w:t>
            </w:r>
          </w:p>
        </w:tc>
        <w:tc>
          <w:tcPr>
            <w:tcW w:w="1706" w:type="dxa"/>
          </w:tcPr>
          <w:p>
            <w:pPr>
              <w:pStyle w:val="TableParagraph"/>
              <w:spacing w:before="239"/>
              <w:ind w:left="759"/>
              <w:rPr>
                <w:rFonts w:ascii="Times New Roman"/>
                <w:sz w:val="31"/>
              </w:rPr>
            </w:pPr>
            <w:r>
              <w:rPr>
                <w:rFonts w:ascii="Times New Roman"/>
                <w:sz w:val="31"/>
              </w:rPr>
              <w:t>16500</w:t>
            </w:r>
          </w:p>
        </w:tc>
        <w:tc>
          <w:tcPr>
            <w:tcW w:w="2473" w:type="dxa"/>
          </w:tcPr>
          <w:p>
            <w:pPr>
              <w:pStyle w:val="TableParagraph"/>
              <w:rPr>
                <w:rFonts w:ascii="Times New Roman"/>
                <w:sz w:val="36"/>
              </w:rPr>
            </w:pPr>
          </w:p>
        </w:tc>
        <w:tc>
          <w:tcPr>
            <w:tcW w:w="3110" w:type="dxa"/>
          </w:tcPr>
          <w:p>
            <w:pPr>
              <w:pStyle w:val="TableParagraph"/>
              <w:spacing w:before="226"/>
              <w:ind w:right="43"/>
              <w:jc w:val="right"/>
              <w:rPr>
                <w:sz w:val="31"/>
              </w:rPr>
            </w:pPr>
            <w:r>
              <w:rPr>
                <w:sz w:val="31"/>
              </w:rPr>
              <w:t>微风化花岗岩</w:t>
            </w:r>
          </w:p>
        </w:tc>
      </w:tr>
      <w:tr>
        <w:tblPrEx>
          <w:tblW w:w="0" w:type="auto"/>
          <w:jc w:val="left"/>
          <w:tblInd w:w="1433" w:type="dxa"/>
          <w:tblLayout w:type="fixed"/>
          <w:tblCellMar>
            <w:top w:w="0" w:type="dxa"/>
            <w:left w:w="0" w:type="dxa"/>
            <w:bottom w:w="0" w:type="dxa"/>
            <w:right w:w="0" w:type="dxa"/>
          </w:tblCellMar>
          <w:tblLook w:val="01E0"/>
        </w:tblPrEx>
        <w:trPr>
          <w:trHeight w:val="831"/>
          <w:jc w:val="left"/>
        </w:trPr>
        <w:tc>
          <w:tcPr>
            <w:tcW w:w="1659" w:type="dxa"/>
          </w:tcPr>
          <w:p>
            <w:pPr>
              <w:pStyle w:val="TableParagraph"/>
              <w:spacing w:before="238"/>
              <w:ind w:left="50"/>
              <w:rPr>
                <w:rFonts w:ascii="Times New Roman"/>
                <w:sz w:val="31"/>
              </w:rPr>
            </w:pPr>
            <w:r>
              <w:rPr>
                <w:rFonts w:ascii="Times New Roman"/>
                <w:sz w:val="31"/>
              </w:rPr>
              <w:t>CZH160</w:t>
            </w:r>
          </w:p>
        </w:tc>
        <w:tc>
          <w:tcPr>
            <w:tcW w:w="1646" w:type="dxa"/>
          </w:tcPr>
          <w:p>
            <w:pPr>
              <w:pStyle w:val="TableParagraph"/>
              <w:spacing w:before="238"/>
              <w:ind w:left="359"/>
              <w:rPr>
                <w:rFonts w:ascii="Times New Roman"/>
                <w:sz w:val="31"/>
              </w:rPr>
            </w:pPr>
            <w:r>
              <w:rPr>
                <w:rFonts w:ascii="Times New Roman"/>
                <w:sz w:val="31"/>
              </w:rPr>
              <w:t>C35</w:t>
            </w:r>
          </w:p>
        </w:tc>
        <w:tc>
          <w:tcPr>
            <w:tcW w:w="1706" w:type="dxa"/>
          </w:tcPr>
          <w:p>
            <w:pPr>
              <w:pStyle w:val="TableParagraph"/>
              <w:spacing w:before="238"/>
              <w:ind w:left="759"/>
              <w:rPr>
                <w:rFonts w:ascii="Times New Roman"/>
                <w:sz w:val="31"/>
              </w:rPr>
            </w:pPr>
            <w:r>
              <w:rPr>
                <w:rFonts w:ascii="Times New Roman"/>
                <w:sz w:val="31"/>
              </w:rPr>
              <w:t>18700</w:t>
            </w:r>
          </w:p>
        </w:tc>
        <w:tc>
          <w:tcPr>
            <w:tcW w:w="2473" w:type="dxa"/>
          </w:tcPr>
          <w:p>
            <w:pPr>
              <w:pStyle w:val="TableParagraph"/>
              <w:rPr>
                <w:rFonts w:ascii="Times New Roman"/>
                <w:sz w:val="36"/>
              </w:rPr>
            </w:pPr>
          </w:p>
        </w:tc>
        <w:tc>
          <w:tcPr>
            <w:tcW w:w="3110" w:type="dxa"/>
          </w:tcPr>
          <w:p>
            <w:pPr>
              <w:pStyle w:val="TableParagraph"/>
              <w:spacing w:before="225"/>
              <w:ind w:right="43"/>
              <w:jc w:val="right"/>
              <w:rPr>
                <w:sz w:val="31"/>
              </w:rPr>
            </w:pPr>
            <w:r>
              <w:rPr>
                <w:sz w:val="31"/>
              </w:rPr>
              <w:t>微风化花岗岩</w:t>
            </w:r>
          </w:p>
        </w:tc>
      </w:tr>
      <w:tr>
        <w:tblPrEx>
          <w:tblW w:w="0" w:type="auto"/>
          <w:jc w:val="left"/>
          <w:tblInd w:w="1433" w:type="dxa"/>
          <w:tblLayout w:type="fixed"/>
          <w:tblCellMar>
            <w:top w:w="0" w:type="dxa"/>
            <w:left w:w="0" w:type="dxa"/>
            <w:bottom w:w="0" w:type="dxa"/>
            <w:right w:w="0" w:type="dxa"/>
          </w:tblCellMar>
          <w:tblLook w:val="01E0"/>
        </w:tblPrEx>
        <w:trPr>
          <w:trHeight w:val="829"/>
          <w:jc w:val="left"/>
        </w:trPr>
        <w:tc>
          <w:tcPr>
            <w:tcW w:w="1659" w:type="dxa"/>
          </w:tcPr>
          <w:p>
            <w:pPr>
              <w:pStyle w:val="TableParagraph"/>
              <w:spacing w:before="238"/>
              <w:ind w:left="50"/>
              <w:rPr>
                <w:rFonts w:ascii="Times New Roman"/>
                <w:sz w:val="31"/>
              </w:rPr>
            </w:pPr>
            <w:r>
              <w:rPr>
                <w:rFonts w:ascii="Times New Roman"/>
                <w:sz w:val="31"/>
              </w:rPr>
              <w:t>CZH170</w:t>
            </w:r>
          </w:p>
        </w:tc>
        <w:tc>
          <w:tcPr>
            <w:tcW w:w="1646" w:type="dxa"/>
          </w:tcPr>
          <w:p>
            <w:pPr>
              <w:pStyle w:val="TableParagraph"/>
              <w:spacing w:before="238"/>
              <w:ind w:left="359"/>
              <w:rPr>
                <w:rFonts w:ascii="Times New Roman"/>
                <w:sz w:val="31"/>
              </w:rPr>
            </w:pPr>
            <w:r>
              <w:rPr>
                <w:rFonts w:ascii="Times New Roman"/>
                <w:sz w:val="31"/>
              </w:rPr>
              <w:t>C35</w:t>
            </w:r>
          </w:p>
        </w:tc>
        <w:tc>
          <w:tcPr>
            <w:tcW w:w="1706" w:type="dxa"/>
          </w:tcPr>
          <w:p>
            <w:pPr>
              <w:pStyle w:val="TableParagraph"/>
              <w:spacing w:before="238"/>
              <w:ind w:left="759"/>
              <w:rPr>
                <w:rFonts w:ascii="Times New Roman"/>
                <w:sz w:val="31"/>
              </w:rPr>
            </w:pPr>
            <w:r>
              <w:rPr>
                <w:rFonts w:ascii="Times New Roman"/>
                <w:sz w:val="31"/>
              </w:rPr>
              <w:t>21200</w:t>
            </w:r>
          </w:p>
        </w:tc>
        <w:tc>
          <w:tcPr>
            <w:tcW w:w="2473" w:type="dxa"/>
          </w:tcPr>
          <w:p>
            <w:pPr>
              <w:pStyle w:val="TableParagraph"/>
              <w:rPr>
                <w:rFonts w:ascii="Times New Roman"/>
                <w:sz w:val="36"/>
              </w:rPr>
            </w:pPr>
          </w:p>
        </w:tc>
        <w:tc>
          <w:tcPr>
            <w:tcW w:w="3110" w:type="dxa"/>
          </w:tcPr>
          <w:p>
            <w:pPr>
              <w:pStyle w:val="TableParagraph"/>
              <w:spacing w:before="225"/>
              <w:ind w:right="43"/>
              <w:jc w:val="right"/>
              <w:rPr>
                <w:sz w:val="31"/>
              </w:rPr>
            </w:pPr>
            <w:r>
              <w:rPr>
                <w:sz w:val="31"/>
              </w:rPr>
              <w:t>微风化花岗岩</w:t>
            </w:r>
          </w:p>
        </w:tc>
      </w:tr>
      <w:tr>
        <w:tblPrEx>
          <w:tblW w:w="0" w:type="auto"/>
          <w:jc w:val="left"/>
          <w:tblInd w:w="1433" w:type="dxa"/>
          <w:tblLayout w:type="fixed"/>
          <w:tblCellMar>
            <w:top w:w="0" w:type="dxa"/>
            <w:left w:w="0" w:type="dxa"/>
            <w:bottom w:w="0" w:type="dxa"/>
            <w:right w:w="0" w:type="dxa"/>
          </w:tblCellMar>
          <w:tblLook w:val="01E0"/>
        </w:tblPrEx>
        <w:trPr>
          <w:trHeight w:val="582"/>
          <w:jc w:val="left"/>
        </w:trPr>
        <w:tc>
          <w:tcPr>
            <w:tcW w:w="1659" w:type="dxa"/>
          </w:tcPr>
          <w:p>
            <w:pPr>
              <w:pStyle w:val="TableParagraph"/>
              <w:spacing w:before="237" w:line="325" w:lineRule="exact"/>
              <w:ind w:left="50"/>
              <w:rPr>
                <w:rFonts w:ascii="Times New Roman"/>
                <w:sz w:val="31"/>
              </w:rPr>
            </w:pPr>
            <w:r>
              <w:rPr>
                <w:rFonts w:ascii="Times New Roman"/>
                <w:sz w:val="31"/>
              </w:rPr>
              <w:t>CZH180</w:t>
            </w:r>
          </w:p>
        </w:tc>
        <w:tc>
          <w:tcPr>
            <w:tcW w:w="1646" w:type="dxa"/>
          </w:tcPr>
          <w:p>
            <w:pPr>
              <w:pStyle w:val="TableParagraph"/>
              <w:spacing w:before="237" w:line="325" w:lineRule="exact"/>
              <w:ind w:left="359"/>
              <w:rPr>
                <w:rFonts w:ascii="Times New Roman"/>
                <w:sz w:val="31"/>
              </w:rPr>
            </w:pPr>
            <w:r>
              <w:rPr>
                <w:rFonts w:ascii="Times New Roman"/>
                <w:sz w:val="31"/>
              </w:rPr>
              <w:t>C35</w:t>
            </w:r>
          </w:p>
        </w:tc>
        <w:tc>
          <w:tcPr>
            <w:tcW w:w="1706" w:type="dxa"/>
          </w:tcPr>
          <w:p>
            <w:pPr>
              <w:pStyle w:val="TableParagraph"/>
              <w:spacing w:before="237" w:line="325" w:lineRule="exact"/>
              <w:ind w:left="759"/>
              <w:rPr>
                <w:rFonts w:ascii="Times New Roman"/>
                <w:sz w:val="31"/>
              </w:rPr>
            </w:pPr>
            <w:r>
              <w:rPr>
                <w:rFonts w:ascii="Times New Roman"/>
                <w:sz w:val="31"/>
              </w:rPr>
              <w:t>23700</w:t>
            </w:r>
          </w:p>
        </w:tc>
        <w:tc>
          <w:tcPr>
            <w:tcW w:w="2473" w:type="dxa"/>
          </w:tcPr>
          <w:p>
            <w:pPr>
              <w:pStyle w:val="TableParagraph"/>
              <w:rPr>
                <w:rFonts w:ascii="Times New Roman"/>
                <w:sz w:val="36"/>
              </w:rPr>
            </w:pPr>
          </w:p>
        </w:tc>
        <w:tc>
          <w:tcPr>
            <w:tcW w:w="3110" w:type="dxa"/>
          </w:tcPr>
          <w:p>
            <w:pPr>
              <w:pStyle w:val="TableParagraph"/>
              <w:spacing w:before="227" w:line="335" w:lineRule="exact"/>
              <w:ind w:right="43"/>
              <w:jc w:val="right"/>
              <w:rPr>
                <w:sz w:val="31"/>
              </w:rPr>
            </w:pPr>
            <w:r>
              <w:rPr>
                <w:sz w:val="31"/>
              </w:rPr>
              <w:t>微风化花岗岩</w:t>
            </w:r>
          </w:p>
        </w:tc>
      </w:tr>
    </w:tbl>
    <w:p>
      <w:pPr>
        <w:pStyle w:val="BodyText"/>
        <w:rPr>
          <w:sz w:val="20"/>
        </w:rPr>
      </w:pPr>
    </w:p>
    <w:p>
      <w:pPr>
        <w:pStyle w:val="BodyText"/>
        <w:rPr>
          <w:sz w:val="20"/>
        </w:rPr>
      </w:pPr>
    </w:p>
    <w:p>
      <w:pPr>
        <w:pStyle w:val="Heading3"/>
        <w:tabs>
          <w:tab w:val="left" w:pos="2530"/>
        </w:tabs>
        <w:spacing w:before="203"/>
        <w:ind w:left="841"/>
      </w:pPr>
      <w:r>
        <w:pict>
          <v:group id="_x0000_s1025" style="width:680pt;height:459pt;margin-top:-472.23pt;margin-left:125pt;mso-position-horizontal-relative:page;position:absolute;z-index:-251655168" coordorigin="2500,-9445" coordsize="13600,91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600;height:9180;left:2500;position:absolute;top:-9445" stroked="f">
              <v:imagedata r:id="rId6" o:title=""/>
            </v:shape>
            <v:shapetype id="_x0000_t202" coordsize="21600,21600" o:spt="202" path="m,l,21600r21600,l21600,xe">
              <v:stroke joinstyle="miter"/>
              <v:path gradientshapeok="t" o:connecttype="rect"/>
            </v:shapetype>
            <v:shape id="_x0000_s1027" type="#_x0000_t202" style="width:1284;height:317;left:2675;position:absolute;top:-9145" filled="f" stroked="f">
              <v:textbox inset="0,0,0,0">
                <w:txbxContent>
                  <w:p>
                    <w:pPr>
                      <w:spacing w:before="0" w:line="317" w:lineRule="exact"/>
                      <w:ind w:left="0" w:right="0" w:firstLine="0"/>
                      <w:jc w:val="left"/>
                      <w:rPr>
                        <w:sz w:val="31"/>
                      </w:rPr>
                    </w:pPr>
                    <w:r>
                      <w:rPr>
                        <w:sz w:val="31"/>
                      </w:rPr>
                      <w:t>桩 编 号</w:t>
                    </w:r>
                  </w:p>
                </w:txbxContent>
              </v:textbox>
            </v:shape>
            <v:shape id="_x0000_s1028" type="#_x0000_t202" style="width:1288;height:724;left:4644;position:absolute;top:-9346" filled="f" stroked="f">
              <v:textbox inset="0,0,0,0">
                <w:txbxContent>
                  <w:p>
                    <w:pPr>
                      <w:spacing w:before="0" w:line="359" w:lineRule="exact"/>
                      <w:ind w:left="0" w:right="0" w:firstLine="0"/>
                      <w:jc w:val="left"/>
                      <w:rPr>
                        <w:sz w:val="31"/>
                      </w:rPr>
                    </w:pPr>
                    <w:r>
                      <w:rPr>
                        <w:sz w:val="31"/>
                      </w:rPr>
                      <w:t>混凝土</w:t>
                    </w:r>
                  </w:p>
                  <w:p>
                    <w:pPr>
                      <w:spacing w:before="9" w:line="355" w:lineRule="exact"/>
                      <w:ind w:left="0" w:right="0" w:firstLine="0"/>
                      <w:jc w:val="left"/>
                      <w:rPr>
                        <w:sz w:val="31"/>
                      </w:rPr>
                    </w:pPr>
                    <w:r>
                      <w:rPr>
                        <w:sz w:val="31"/>
                      </w:rPr>
                      <w:t>强度等级</w:t>
                    </w:r>
                  </w:p>
                </w:txbxContent>
              </v:textbox>
            </v:shape>
            <v:shape id="_x0000_s1029" type="#_x0000_t202" style="width:3843;height:337;left:6690;position:absolute;top:-9153" filled="f" stroked="f">
              <v:textbox inset="0,0,0,0">
                <w:txbxContent>
                  <w:p>
                    <w:pPr>
                      <w:spacing w:before="0" w:line="337" w:lineRule="exact"/>
                      <w:ind w:left="0" w:right="0" w:firstLine="0"/>
                      <w:jc w:val="left"/>
                      <w:rPr>
                        <w:rFonts w:ascii="Times New Roman" w:eastAsia="Times New Roman"/>
                        <w:sz w:val="31"/>
                      </w:rPr>
                    </w:pPr>
                    <w:r>
                      <w:rPr>
                        <w:sz w:val="31"/>
                      </w:rPr>
                      <w:t>单桩竖向承载力特征值</w:t>
                    </w:r>
                    <w:r>
                      <w:rPr>
                        <w:rFonts w:ascii="Times New Roman" w:eastAsia="Times New Roman"/>
                        <w:sz w:val="31"/>
                      </w:rPr>
                      <w:t>(KN)</w:t>
                    </w:r>
                  </w:p>
                </w:txbxContent>
              </v:textbox>
            </v:shape>
            <v:shape id="_x0000_s1030" type="#_x0000_t202" style="width:2231;height:317;left:11273;position:absolute;top:-9145" filled="f" stroked="f">
              <v:textbox inset="0,0,0,0">
                <w:txbxContent>
                  <w:p>
                    <w:pPr>
                      <w:spacing w:before="0" w:line="317" w:lineRule="exact"/>
                      <w:ind w:left="0" w:right="0" w:firstLine="0"/>
                      <w:jc w:val="left"/>
                      <w:rPr>
                        <w:sz w:val="31"/>
                      </w:rPr>
                    </w:pPr>
                    <w:r>
                      <w:rPr>
                        <w:sz w:val="31"/>
                      </w:rPr>
                      <w:t>桩 端 持 力 层</w:t>
                    </w:r>
                  </w:p>
                </w:txbxContent>
              </v:textbox>
            </v:shape>
            <v:shape id="_x0000_s1031" type="#_x0000_t202" style="width:654;height:317;left:14154;position:absolute;top:-9145" filled="f" stroked="f">
              <v:textbox inset="0,0,0,0">
                <w:txbxContent>
                  <w:p>
                    <w:pPr>
                      <w:spacing w:before="0" w:line="317" w:lineRule="exact"/>
                      <w:ind w:left="0" w:right="0" w:firstLine="0"/>
                      <w:jc w:val="left"/>
                      <w:rPr>
                        <w:sz w:val="31"/>
                      </w:rPr>
                    </w:pPr>
                    <w:r>
                      <w:rPr>
                        <w:sz w:val="31"/>
                      </w:rPr>
                      <w:t>备注</w:t>
                    </w:r>
                  </w:p>
                </w:txbxContent>
              </v:textbox>
            </v:shape>
          </v:group>
        </w:pict>
      </w:r>
      <w:bookmarkStart w:id="1" w:name="_TOC_250025"/>
      <w:bookmarkEnd w:id="1"/>
      <w:r>
        <w:t>第三节</w:t>
        <w:tab/>
        <w:t>地质概况</w:t>
      </w:r>
    </w:p>
    <w:p>
      <w:pPr>
        <w:pStyle w:val="BodyText"/>
        <w:spacing w:before="10"/>
        <w:rPr>
          <w:b/>
          <w:sz w:val="35"/>
        </w:rPr>
      </w:pPr>
    </w:p>
    <w:p>
      <w:pPr>
        <w:pStyle w:val="BodyText"/>
        <w:tabs>
          <w:tab w:val="left" w:pos="12976"/>
        </w:tabs>
        <w:spacing w:before="1"/>
        <w:ind w:left="1630"/>
      </w:pPr>
      <w:r>
        <w:t>根据</w:t>
        <w:tab/>
        <w:t>显</w:t>
      </w:r>
      <w:r>
        <w:rPr>
          <w:spacing w:val="-4"/>
        </w:rPr>
        <w:t>示</w:t>
      </w:r>
      <w:r>
        <w:t>:</w:t>
      </w:r>
    </w:p>
    <w:p>
      <w:pPr>
        <w:pStyle w:val="BodyText"/>
        <w:spacing w:line="57" w:lineRule="exact"/>
        <w:ind w:left="2460"/>
        <w:rPr>
          <w:sz w:val="5"/>
        </w:rPr>
      </w:pPr>
      <w:r>
        <w:rPr>
          <w:position w:val="0"/>
          <w:sz w:val="5"/>
        </w:rPr>
        <w:drawing>
          <wp:inline distT="0" distB="0" distL="0" distR="0">
            <wp:extent cx="6717713" cy="36290"/>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6717713" cy="36290"/>
                    </a:xfrm>
                    <a:prstGeom prst="rect">
                      <a:avLst/>
                    </a:prstGeom>
                  </pic:spPr>
                </pic:pic>
              </a:graphicData>
            </a:graphic>
          </wp:inline>
        </w:drawing>
      </w:r>
    </w:p>
    <w:p>
      <w:pPr>
        <w:pStyle w:val="BodyText"/>
        <w:spacing w:before="222" w:line="364" w:lineRule="auto"/>
        <w:ind w:left="841" w:right="1494" w:firstLine="842"/>
      </w:pPr>
      <w:r>
        <w:rPr>
          <w:spacing w:val="-1"/>
        </w:rPr>
        <w:t xml:space="preserve">根据场地所处的地貌单元和形成环境以及钻探揭露的岩土性质综合分析， </w:t>
      </w:r>
      <w:r>
        <w:rPr>
          <w:w w:val="100"/>
        </w:rPr>
        <w:t>场地内地层自上而下分别为：人工填土层</w:t>
      </w:r>
      <w:r>
        <w:rPr>
          <w:spacing w:val="-46"/>
          <w:w w:val="100"/>
        </w:rPr>
        <w:t>（</w:t>
      </w:r>
      <w:r>
        <w:rPr>
          <w:spacing w:val="1"/>
          <w:w w:val="100"/>
        </w:rPr>
        <w:t>Q</w:t>
      </w:r>
      <w:r>
        <w:rPr>
          <w:w w:val="99"/>
          <w:position w:val="3"/>
          <w:sz w:val="21"/>
        </w:rPr>
        <w:t>ml</w:t>
      </w:r>
      <w:r>
        <w:rPr>
          <w:spacing w:val="-213"/>
          <w:w w:val="100"/>
        </w:rPr>
        <w:t>）</w:t>
      </w:r>
      <w:r>
        <w:rPr>
          <w:w w:val="100"/>
        </w:rPr>
        <w:t>、第四系冲洪积层</w:t>
      </w:r>
      <w:r>
        <w:rPr>
          <w:spacing w:val="-36"/>
          <w:w w:val="100"/>
        </w:rPr>
        <w:t>（</w:t>
      </w:r>
      <w:r>
        <w:rPr>
          <w:spacing w:val="1"/>
          <w:w w:val="100"/>
        </w:rPr>
        <w:t>Q</w:t>
      </w:r>
      <w:r>
        <w:rPr>
          <w:w w:val="99"/>
          <w:position w:val="3"/>
          <w:sz w:val="21"/>
        </w:rPr>
        <w:t>al+pl</w:t>
      </w:r>
      <w:r>
        <w:rPr>
          <w:spacing w:val="-209"/>
          <w:w w:val="100"/>
        </w:rPr>
        <w:t>）</w:t>
      </w:r>
      <w:r>
        <w:rPr>
          <w:w w:val="100"/>
        </w:rPr>
        <w:t>、以</w:t>
      </w:r>
    </w:p>
    <w:p>
      <w:pPr>
        <w:spacing w:after="0" w:line="364" w:lineRule="auto"/>
        <w:sectPr>
          <w:pgSz w:w="17860" w:h="25260"/>
          <w:pgMar w:top="1540" w:right="0" w:bottom="280" w:left="1200" w:header="708" w:footer="708"/>
          <w:pgNumType w:start="4"/>
          <w:cols w:space="708"/>
        </w:sectPr>
      </w:pPr>
    </w:p>
    <w:p>
      <w:pPr>
        <w:pStyle w:val="BodyText"/>
        <w:spacing w:line="364" w:lineRule="auto"/>
        <w:ind w:left="841"/>
      </w:pPr>
      <w:r>
        <w:rPr>
          <w:w w:val="100"/>
        </w:rPr>
        <w:t>及第四系残积层</w:t>
      </w:r>
      <w:r>
        <w:rPr>
          <w:spacing w:val="-51"/>
          <w:w w:val="100"/>
        </w:rPr>
        <w:t>（</w:t>
      </w:r>
      <w:r>
        <w:rPr>
          <w:spacing w:val="1"/>
          <w:w w:val="100"/>
        </w:rPr>
        <w:t>Q</w:t>
      </w:r>
      <w:r>
        <w:rPr>
          <w:w w:val="99"/>
          <w:position w:val="3"/>
          <w:sz w:val="21"/>
        </w:rPr>
        <w:t>el</w:t>
      </w:r>
      <w:r>
        <w:rPr>
          <w:spacing w:val="-209"/>
          <w:w w:val="100"/>
        </w:rPr>
        <w:t>）</w:t>
      </w:r>
      <w:r>
        <w:rPr>
          <w:w w:val="100"/>
        </w:rPr>
        <w:t>，下伏基岩为燕山期变质粗粒花岗岩</w:t>
      </w:r>
      <w:r>
        <w:rPr>
          <w:spacing w:val="-110"/>
          <w:w w:val="100"/>
        </w:rPr>
        <w:t>（</w:t>
      </w:r>
      <w:r>
        <w:rPr>
          <w:spacing w:val="-9"/>
          <w:w w:val="100"/>
        </w:rPr>
        <w:t>r</w:t>
      </w:r>
      <w:r>
        <w:t>的岩、土性特点自上而下分述如下：</w:t>
      </w:r>
    </w:p>
    <w:p>
      <w:pPr>
        <w:pStyle w:val="Heading3"/>
        <w:numPr>
          <w:ilvl w:val="2"/>
          <w:numId w:val="30"/>
        </w:numPr>
        <w:tabs>
          <w:tab w:val="left" w:pos="2009"/>
        </w:tabs>
        <w:spacing w:before="0" w:after="0" w:line="537" w:lineRule="exact"/>
        <w:ind w:left="2008" w:right="0" w:hanging="1168"/>
        <w:jc w:val="left"/>
      </w:pPr>
      <w:r>
        <w:t>人工填土层(Q</w:t>
      </w:r>
      <w:r>
        <w:rPr>
          <w:position w:val="3"/>
          <w:sz w:val="21"/>
        </w:rPr>
        <w:t>ml</w:t>
      </w:r>
      <w:r>
        <w:t>)</w:t>
      </w:r>
    </w:p>
    <w:p>
      <w:pPr>
        <w:spacing w:before="0" w:line="479" w:lineRule="exact"/>
        <w:ind w:left="67" w:right="0" w:firstLine="0"/>
        <w:jc w:val="left"/>
        <w:rPr>
          <w:sz w:val="42"/>
        </w:rPr>
      </w:pPr>
      <w:r>
        <w:br w:type="column"/>
      </w:r>
      <w:r>
        <w:rPr>
          <w:spacing w:val="-4"/>
          <w:w w:val="99"/>
          <w:position w:val="3"/>
          <w:sz w:val="21"/>
        </w:rPr>
        <w:t>3</w:t>
      </w:r>
      <w:r>
        <w:rPr>
          <w:spacing w:val="-209"/>
          <w:w w:val="100"/>
          <w:sz w:val="42"/>
        </w:rPr>
        <w:t>）</w:t>
      </w:r>
      <w:r>
        <w:rPr>
          <w:w w:val="100"/>
          <w:sz w:val="42"/>
        </w:rPr>
        <w:t>。现将各地层</w:t>
      </w:r>
    </w:p>
    <w:p>
      <w:pPr>
        <w:spacing w:before="0" w:line="211" w:lineRule="exact"/>
        <w:ind w:left="-38" w:right="0" w:firstLine="0"/>
        <w:jc w:val="left"/>
        <w:rPr>
          <w:sz w:val="21"/>
        </w:rPr>
      </w:pPr>
      <w:r>
        <w:rPr>
          <w:w w:val="99"/>
          <w:sz w:val="21"/>
        </w:rPr>
        <w:t>5</w:t>
      </w:r>
    </w:p>
    <w:p>
      <w:pPr>
        <w:spacing w:after="0" w:line="211" w:lineRule="exact"/>
        <w:jc w:val="left"/>
        <w:rPr>
          <w:sz w:val="21"/>
        </w:rPr>
        <w:sectPr>
          <w:type w:val="continuous"/>
          <w:pgSz w:w="17860" w:h="25260"/>
          <w:pgMar w:top="1580" w:right="0" w:bottom="280" w:left="1200" w:header="708" w:footer="708"/>
          <w:pgNumType w:start="5"/>
          <w:cols w:num="2" w:space="708" w:equalWidth="0">
            <w:col w:w="12067" w:space="40"/>
            <w:col w:w="4553" w:space="0"/>
          </w:cols>
        </w:sectPr>
      </w:pPr>
    </w:p>
    <w:p>
      <w:pPr>
        <w:pStyle w:val="BodyText"/>
        <w:spacing w:before="1"/>
        <w:rPr>
          <w:sz w:val="18"/>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43" w:line="364" w:lineRule="auto"/>
        <w:ind w:left="841" w:right="1480" w:firstLine="856"/>
      </w:pPr>
      <w:r>
        <w:t>①杂填土：灰、褐黄、杂色等。主要由建筑垃圾堆填而成，含有少量含砂粘性土。局部夹有碎石，碎砼块, 碎石，碎砼块直径一般 3～15cm，大者超过20cm。湿，稍密状态。该层分布于全场地，揭露层厚2.80～5.00m；底板标高</w:t>
      </w:r>
    </w:p>
    <w:p>
      <w:pPr>
        <w:pStyle w:val="BodyText"/>
        <w:spacing w:line="364" w:lineRule="auto"/>
        <w:ind w:left="841" w:right="1689"/>
      </w:pPr>
      <w:r>
        <w:t>0.33～3.15m</w:t>
      </w:r>
      <w:r>
        <w:rPr>
          <w:spacing w:val="-9"/>
        </w:rPr>
        <w:t xml:space="preserve">，底板埋深 </w:t>
      </w:r>
      <w:r>
        <w:t>2.80～5.00m</w:t>
      </w:r>
      <w:r>
        <w:rPr>
          <w:spacing w:val="-6"/>
        </w:rPr>
        <w:t xml:space="preserve">。进行标准贯入试验 </w:t>
      </w:r>
      <w:r>
        <w:t>7</w:t>
      </w:r>
      <w:r>
        <w:rPr>
          <w:spacing w:val="-9"/>
        </w:rPr>
        <w:t xml:space="preserve"> 次，经杆长校正</w:t>
      </w:r>
      <w:r>
        <w:rPr>
          <w:spacing w:val="-22"/>
        </w:rPr>
        <w:t xml:space="preserve">后锤击数 </w:t>
      </w:r>
      <w:r>
        <w:t>4.9～7.8</w:t>
      </w:r>
      <w:r>
        <w:rPr>
          <w:spacing w:val="-24"/>
        </w:rPr>
        <w:t xml:space="preserve"> 击，锤击数平均值 </w:t>
      </w:r>
      <w:r>
        <w:t>6.6</w:t>
      </w:r>
      <w:r>
        <w:rPr>
          <w:spacing w:val="-24"/>
        </w:rPr>
        <w:t xml:space="preserve"> 击，锤击数标准值 </w:t>
      </w:r>
      <w:r>
        <w:t>5.9</w:t>
      </w:r>
      <w:r>
        <w:rPr>
          <w:spacing w:val="-34"/>
        </w:rPr>
        <w:t xml:space="preserve"> 击。</w:t>
      </w:r>
    </w:p>
    <w:p>
      <w:pPr>
        <w:pStyle w:val="ListParagraph"/>
        <w:numPr>
          <w:ilvl w:val="2"/>
          <w:numId w:val="30"/>
        </w:numPr>
        <w:tabs>
          <w:tab w:val="left" w:pos="1904"/>
        </w:tabs>
        <w:spacing w:before="0" w:after="0" w:line="537" w:lineRule="exact"/>
        <w:ind w:left="1903" w:right="0" w:hanging="1063"/>
        <w:jc w:val="left"/>
        <w:rPr>
          <w:b/>
          <w:sz w:val="42"/>
        </w:rPr>
      </w:pPr>
      <w:r>
        <w:rPr>
          <w:b/>
          <w:sz w:val="42"/>
        </w:rPr>
        <w:t>第四系冲洪积层（Q</w:t>
      </w:r>
      <w:r>
        <w:rPr>
          <w:b/>
          <w:position w:val="3"/>
          <w:sz w:val="21"/>
        </w:rPr>
        <w:t>al+pl</w:t>
      </w:r>
      <w:r>
        <w:rPr>
          <w:b/>
          <w:sz w:val="42"/>
        </w:rPr>
        <w:t>）</w:t>
      </w:r>
    </w:p>
    <w:p>
      <w:pPr>
        <w:pStyle w:val="BodyText"/>
        <w:spacing w:before="277" w:line="364" w:lineRule="auto"/>
        <w:ind w:left="841" w:right="1498" w:firstLine="838"/>
      </w:pPr>
      <w:r>
        <w:t>②中粗砂：灰黑色，局部相变为中细砂。含少量粘性土，局部含较多的有机质粘土并含少量腐植质。级配较好。饱和，稍密状态。该层除 ZK4、ZK8、</w:t>
      </w:r>
    </w:p>
    <w:p>
      <w:pPr>
        <w:spacing w:after="0" w:line="364" w:lineRule="auto"/>
        <w:sectPr>
          <w:type w:val="continuous"/>
          <w:pgSz w:w="17860" w:h="25260"/>
          <w:pgMar w:top="1580" w:right="0" w:bottom="280" w:left="1200" w:header="708" w:footer="708"/>
          <w:pgNumType w:start="6"/>
          <w:cols w:space="708"/>
        </w:sectPr>
      </w:pPr>
    </w:p>
    <w:p>
      <w:pPr>
        <w:pStyle w:val="BodyText"/>
        <w:spacing w:before="30" w:line="364" w:lineRule="auto"/>
        <w:ind w:left="841" w:right="1485"/>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ZK17</w:t>
      </w:r>
      <w:r>
        <w:rPr>
          <w:spacing w:val="-98"/>
        </w:rPr>
        <w:t>、</w:t>
      </w:r>
      <w:r>
        <w:t>ZK19</w:t>
      </w:r>
      <w:r>
        <w:rPr>
          <w:spacing w:val="-94"/>
        </w:rPr>
        <w:t>、</w:t>
      </w:r>
      <w:r>
        <w:t>ZK20</w:t>
      </w:r>
      <w:r>
        <w:rPr>
          <w:spacing w:val="-22"/>
        </w:rPr>
        <w:t xml:space="preserve"> 号钻孔缺失外，其余钻孔均有揭露，揭露层厚 </w:t>
      </w:r>
      <w:r>
        <w:rPr>
          <w:spacing w:val="-3"/>
        </w:rPr>
        <w:t xml:space="preserve">0.50～3.00m； </w:t>
      </w:r>
      <w:r>
        <w:rPr>
          <w:spacing w:val="-16"/>
        </w:rPr>
        <w:t xml:space="preserve">顶板标高 </w:t>
      </w:r>
      <w:r>
        <w:t>0.68～3.15m</w:t>
      </w:r>
      <w:r>
        <w:rPr>
          <w:spacing w:val="-15"/>
        </w:rPr>
        <w:t xml:space="preserve">，顶板埋深 </w:t>
      </w:r>
      <w:r>
        <w:t>2.80～5.00m</w:t>
      </w:r>
      <w:r>
        <w:rPr>
          <w:spacing w:val="-2"/>
        </w:rPr>
        <w:t>；底板标高</w:t>
      </w:r>
      <w:r>
        <w:t>-1.09～0.80m，底</w:t>
      </w:r>
      <w:r>
        <w:rPr>
          <w:spacing w:val="-23"/>
        </w:rPr>
        <w:t xml:space="preserve">板埋深 </w:t>
      </w:r>
      <w:r>
        <w:t>4.50～6.70m</w:t>
      </w:r>
      <w:r>
        <w:rPr>
          <w:spacing w:val="-11"/>
        </w:rPr>
        <w:t xml:space="preserve">。进行标准贯入试验 </w:t>
      </w:r>
      <w:r>
        <w:t>10</w:t>
      </w:r>
      <w:r>
        <w:rPr>
          <w:spacing w:val="-18"/>
        </w:rPr>
        <w:t xml:space="preserve"> 次，经杆长校正后锤击数 </w:t>
      </w:r>
      <w:r>
        <w:t>10.8～</w:t>
      </w:r>
    </w:p>
    <w:p>
      <w:pPr>
        <w:pStyle w:val="BodyText"/>
        <w:spacing w:line="533" w:lineRule="exact"/>
        <w:ind w:left="841"/>
      </w:pPr>
      <w:r>
        <w:t>12.9 击，锤击数平均值 11.7 击，锤击数标准值 11.3 击。</w:t>
      </w:r>
    </w:p>
    <w:p>
      <w:pPr>
        <w:pStyle w:val="BodyText"/>
        <w:spacing w:before="279" w:line="364" w:lineRule="auto"/>
        <w:ind w:left="841" w:right="1481" w:firstLine="838"/>
      </w:pPr>
      <w:r>
        <w:t>③含砂粉质粘土：褐红、褐黄、白色等， 含砂约 15～40%，局部相变为</w:t>
      </w:r>
      <w:r>
        <w:rPr>
          <w:spacing w:val="-20"/>
        </w:rPr>
        <w:t xml:space="preserve">含粘性土粗砾砂。湿，可塑状态。该层分布于全场地，揭露层厚 </w:t>
      </w:r>
      <w:r>
        <w:rPr>
          <w:spacing w:val="-3"/>
        </w:rPr>
        <w:t xml:space="preserve">2.70～7.00m； </w:t>
      </w:r>
      <w:r>
        <w:t>顶板标高-1.09～1.18m</w:t>
      </w:r>
      <w:r>
        <w:rPr>
          <w:spacing w:val="3"/>
        </w:rPr>
        <w:t xml:space="preserve">，顶板埋深 </w:t>
      </w:r>
      <w:r>
        <w:t xml:space="preserve">4.00～6.70m；底板标高-6.71～-2.76m， </w:t>
      </w:r>
      <w:r>
        <w:rPr>
          <w:spacing w:val="-21"/>
        </w:rPr>
        <w:t xml:space="preserve">底板埋深 </w:t>
      </w:r>
      <w:r>
        <w:t>8.20～11.90m</w:t>
      </w:r>
      <w:r>
        <w:rPr>
          <w:spacing w:val="-33"/>
        </w:rPr>
        <w:t xml:space="preserve">。进行标准贯入试验 </w:t>
      </w:r>
      <w:r>
        <w:t>15</w:t>
      </w:r>
      <w:r>
        <w:rPr>
          <w:spacing w:val="-34"/>
        </w:rPr>
        <w:t xml:space="preserve"> 次，经杆长校正后锤击数 </w:t>
      </w:r>
      <w:r>
        <w:t>5.3～</w:t>
      </w:r>
    </w:p>
    <w:p>
      <w:pPr>
        <w:pStyle w:val="BodyText"/>
        <w:spacing w:line="536" w:lineRule="exact"/>
        <w:ind w:left="841"/>
      </w:pPr>
      <w:r>
        <w:t>8.3 击，锤击数平均值 6.3 击，锤击数标准值 5.9 击。</w:t>
      </w:r>
    </w:p>
    <w:p>
      <w:pPr>
        <w:pStyle w:val="BodyText"/>
        <w:spacing w:before="279" w:line="364" w:lineRule="auto"/>
        <w:ind w:left="841" w:right="1481" w:firstLine="838"/>
      </w:pPr>
      <w:r>
        <w:t>④细砂：灰白色。主要矿物成分由石英组成，局部含石英质角砾。级配较好。饱和，稍密～</w:t>
      </w:r>
      <w:r>
        <w:rPr>
          <w:spacing w:val="3"/>
        </w:rPr>
        <w:t xml:space="preserve">中密状。该层仅见于 </w:t>
      </w:r>
      <w:r>
        <w:t>ZK2</w:t>
      </w:r>
      <w:r>
        <w:rPr>
          <w:spacing w:val="-4"/>
        </w:rPr>
        <w:t>、</w:t>
      </w:r>
      <w:r>
        <w:t>ZK3</w:t>
      </w:r>
      <w:r>
        <w:rPr>
          <w:spacing w:val="-4"/>
        </w:rPr>
        <w:t>、</w:t>
      </w:r>
      <w:r>
        <w:t>ZK4、ZK9</w:t>
      </w:r>
      <w:r>
        <w:rPr>
          <w:spacing w:val="-3"/>
        </w:rPr>
        <w:t>、</w:t>
      </w:r>
      <w:r>
        <w:t>ZK11</w:t>
      </w:r>
      <w:r>
        <w:rPr>
          <w:spacing w:val="-4"/>
        </w:rPr>
        <w:t>、</w:t>
      </w:r>
      <w:r>
        <w:t>ZK15、ZK17</w:t>
      </w:r>
      <w:r>
        <w:rPr>
          <w:spacing w:val="-44"/>
        </w:rPr>
        <w:t>、</w:t>
      </w:r>
      <w:r>
        <w:t>ZK18</w:t>
      </w:r>
      <w:r>
        <w:rPr>
          <w:spacing w:val="-40"/>
        </w:rPr>
        <w:t>、</w:t>
      </w:r>
      <w:r>
        <w:t>ZK22</w:t>
      </w:r>
      <w:r>
        <w:rPr>
          <w:spacing w:val="-6"/>
        </w:rPr>
        <w:t xml:space="preserve"> 等钻孔，揭露层厚</w:t>
      </w:r>
      <w:r>
        <w:t>1.00～2.20m</w:t>
      </w:r>
      <w:r>
        <w:rPr>
          <w:spacing w:val="-10"/>
        </w:rPr>
        <w:t>，顶板标高</w:t>
      </w:r>
      <w:r>
        <w:t xml:space="preserve">-4.82～-2.55m， </w:t>
      </w:r>
      <w:r>
        <w:rPr>
          <w:spacing w:val="-21"/>
        </w:rPr>
        <w:t xml:space="preserve">顶板埋深 </w:t>
      </w:r>
      <w:r>
        <w:t>8.50～10.20m，</w:t>
      </w:r>
      <w:r>
        <w:rPr>
          <w:spacing w:val="-2"/>
        </w:rPr>
        <w:t>底板标高</w:t>
      </w:r>
      <w:r>
        <w:t>-6.07～-3.65m</w:t>
      </w:r>
      <w:r>
        <w:rPr>
          <w:spacing w:val="-18"/>
        </w:rPr>
        <w:t xml:space="preserve">，底板埋深 </w:t>
      </w:r>
      <w:r>
        <w:t xml:space="preserve">9.60～11.40m， </w:t>
      </w:r>
      <w:r>
        <w:rPr>
          <w:spacing w:val="-6"/>
        </w:rPr>
        <w:t xml:space="preserve">进行标准贯入试验 </w:t>
      </w:r>
      <w:r>
        <w:t>5</w:t>
      </w:r>
      <w:r>
        <w:rPr>
          <w:spacing w:val="-10"/>
        </w:rPr>
        <w:t xml:space="preserve"> 次，经杆长校正后锤击数 </w:t>
      </w:r>
      <w:r>
        <w:t>9.0～15.4</w:t>
      </w:r>
      <w:r>
        <w:rPr>
          <w:spacing w:val="-6"/>
        </w:rPr>
        <w:t xml:space="preserve"> 击，锤击数平均值</w:t>
      </w:r>
    </w:p>
    <w:p>
      <w:pPr>
        <w:pStyle w:val="BodyText"/>
        <w:spacing w:line="535" w:lineRule="exact"/>
        <w:ind w:left="841"/>
      </w:pPr>
      <w:r>
        <w:t>10.4 击。</w:t>
      </w:r>
    </w:p>
    <w:p>
      <w:pPr>
        <w:pStyle w:val="BodyText"/>
        <w:spacing w:before="279" w:line="364" w:lineRule="auto"/>
        <w:ind w:left="841" w:right="1498" w:firstLine="838"/>
      </w:pPr>
      <w:r>
        <w:t>⑤砾砂：灰白色。主要矿物成分由石英组成，下部含石英角砾或卵石，直径约 0.5～2.0cm。级配较好。饱和，稍密～中密状态。该层分布于全场地， 揭露层厚 0.90～5.90m，顶板标高-6.60～-3.01m，顶板埋深 8.20～11.90m， 底板标高-10.39～-6.22m，底板埋深 11.90～16.00m，进行标准贯入试验 12 次，经杆长校正后锤击数 12.9～16.1 击，锤击数平均值 14.7 击。</w:t>
      </w:r>
    </w:p>
    <w:p>
      <w:pPr>
        <w:pStyle w:val="Heading3"/>
        <w:numPr>
          <w:ilvl w:val="2"/>
          <w:numId w:val="30"/>
        </w:numPr>
        <w:tabs>
          <w:tab w:val="left" w:pos="1904"/>
        </w:tabs>
        <w:spacing w:before="0" w:after="0" w:line="534" w:lineRule="exact"/>
        <w:ind w:left="1903" w:right="0" w:hanging="1063"/>
        <w:jc w:val="left"/>
      </w:pPr>
      <w:r>
        <w:rPr>
          <w:spacing w:val="-3"/>
        </w:rPr>
        <w:t>第四系残积层(</w:t>
      </w:r>
      <w:r>
        <w:rPr>
          <w:spacing w:val="-16"/>
        </w:rPr>
        <w:t>Q</w:t>
      </w:r>
      <w:r>
        <w:rPr>
          <w:spacing w:val="-16"/>
          <w:position w:val="3"/>
          <w:sz w:val="29"/>
        </w:rPr>
        <w:t>el</w:t>
      </w:r>
      <w:r>
        <w:rPr>
          <w:spacing w:val="-16"/>
        </w:rPr>
        <w:t>)</w:t>
      </w:r>
    </w:p>
    <w:p>
      <w:pPr>
        <w:pStyle w:val="BodyText"/>
        <w:tabs>
          <w:tab w:val="left" w:pos="9904"/>
        </w:tabs>
        <w:spacing w:before="280" w:line="364" w:lineRule="auto"/>
        <w:ind w:left="841" w:right="1498" w:firstLine="838"/>
      </w:pPr>
      <w:r>
        <w:t>⑥砾质粘性土：黄褐、褐灰色。主要由燕山期粗粒花岗岩风化残积而成</w:t>
      </w:r>
      <w:r>
        <w:rPr>
          <w:spacing w:val="-16"/>
        </w:rPr>
        <w:t xml:space="preserve">， </w:t>
      </w:r>
      <w:r>
        <w:t>含石英砾约</w:t>
      </w:r>
      <w:r>
        <w:rPr>
          <w:spacing w:val="-100"/>
        </w:rPr>
        <w:t xml:space="preserve"> </w:t>
      </w:r>
      <w:r>
        <w:t>20%</w:t>
      </w:r>
      <w:r>
        <w:rPr>
          <w:spacing w:val="-152"/>
        </w:rPr>
        <w:t>。</w:t>
      </w:r>
      <w:r>
        <w:t>湿</w:t>
      </w:r>
      <w:r>
        <w:rPr>
          <w:spacing w:val="-152"/>
        </w:rPr>
        <w:t>，</w:t>
      </w:r>
      <w:r>
        <w:t>呈可塑～硬塑状态</w:t>
      </w:r>
      <w:r>
        <w:rPr>
          <w:spacing w:val="-155"/>
        </w:rPr>
        <w:t>。</w:t>
      </w:r>
      <w:r>
        <w:t>该层分布于全场地</w:t>
      </w:r>
      <w:r>
        <w:rPr>
          <w:spacing w:val="-155"/>
        </w:rPr>
        <w:t>，</w:t>
      </w:r>
      <w:r>
        <w:t>揭露层厚</w:t>
      </w:r>
      <w:r>
        <w:rPr>
          <w:spacing w:val="-96"/>
        </w:rPr>
        <w:t xml:space="preserve"> </w:t>
      </w:r>
      <w:r>
        <w:t xml:space="preserve">1.80～ </w:t>
      </w:r>
      <w:r>
        <w:rPr>
          <w:spacing w:val="4"/>
        </w:rPr>
        <w:t>15.00m，</w:t>
      </w:r>
      <w:r>
        <w:t>顶板标高</w:t>
      </w:r>
      <w:r>
        <w:rPr>
          <w:spacing w:val="-48"/>
        </w:rPr>
        <w:t xml:space="preserve"> </w:t>
      </w:r>
      <w:r>
        <w:rPr>
          <w:spacing w:val="6"/>
        </w:rPr>
        <w:t>-10.39～-6.22m，</w:t>
      </w:r>
      <w:r>
        <w:t>顶板埋深</w:t>
        <w:tab/>
      </w:r>
      <w:r>
        <w:rPr>
          <w:spacing w:val="7"/>
        </w:rPr>
        <w:t>11.90～16.00m，</w:t>
      </w:r>
      <w:r>
        <w:t>底板标高</w:t>
      </w:r>
    </w:p>
    <w:p>
      <w:pPr>
        <w:pStyle w:val="BodyText"/>
        <w:spacing w:line="364" w:lineRule="auto"/>
        <w:ind w:left="841" w:right="1670"/>
        <w:jc w:val="both"/>
      </w:pPr>
      <w:r>
        <w:t>-23.05～-11.31m</w:t>
      </w:r>
      <w:r>
        <w:rPr>
          <w:spacing w:val="-21"/>
        </w:rPr>
        <w:t xml:space="preserve">，底板埋深 </w:t>
      </w:r>
      <w:r>
        <w:t>16.50～29.00m</w:t>
      </w:r>
      <w:r>
        <w:rPr>
          <w:spacing w:val="-13"/>
        </w:rPr>
        <w:t xml:space="preserve">。进行标准贯入试验 </w:t>
      </w:r>
      <w:r>
        <w:t>14</w:t>
      </w:r>
      <w:r>
        <w:rPr>
          <w:spacing w:val="-23"/>
        </w:rPr>
        <w:t xml:space="preserve"> 次，经杆</w:t>
      </w:r>
      <w:r>
        <w:rPr>
          <w:spacing w:val="-10"/>
        </w:rPr>
        <w:t xml:space="preserve">长校正后锤击数 </w:t>
      </w:r>
      <w:r>
        <w:t>12.6～15.4</w:t>
      </w:r>
      <w:r>
        <w:rPr>
          <w:spacing w:val="-17"/>
        </w:rPr>
        <w:t xml:space="preserve"> 击，锤击数平均值 </w:t>
      </w:r>
      <w:r>
        <w:t>13.7</w:t>
      </w:r>
      <w:r>
        <w:rPr>
          <w:spacing w:val="-17"/>
        </w:rPr>
        <w:t xml:space="preserve"> 击，锤击数标准值 </w:t>
      </w:r>
      <w:r>
        <w:t>13.2 击。</w:t>
      </w:r>
    </w:p>
    <w:p>
      <w:pPr>
        <w:spacing w:after="0" w:line="364" w:lineRule="auto"/>
        <w:jc w:val="both"/>
        <w:sectPr>
          <w:pgSz w:w="17860" w:h="25260"/>
          <w:pgMar w:top="1460" w:right="0" w:bottom="280" w:left="1200" w:header="708" w:footer="708"/>
          <w:pgNumType w:start="7"/>
          <w:cols w:space="708"/>
        </w:sectPr>
      </w:pPr>
    </w:p>
    <w:p>
      <w:pPr>
        <w:pStyle w:val="Heading3"/>
        <w:numPr>
          <w:ilvl w:val="2"/>
          <w:numId w:val="30"/>
        </w:numPr>
        <w:tabs>
          <w:tab w:val="left" w:pos="1904"/>
        </w:tabs>
        <w:spacing w:before="30" w:after="0" w:line="480" w:lineRule="exact"/>
        <w:ind w:left="1903" w:right="0" w:hanging="1063"/>
        <w:jc w:val="left"/>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燕山期变质粗粒期花岗岩（r</w:t>
      </w:r>
      <w:r>
        <w:rPr>
          <w:spacing w:val="-107"/>
        </w:rPr>
        <w:t xml:space="preserve"> </w:t>
      </w:r>
      <w:r>
        <w:rPr>
          <w:position w:val="3"/>
          <w:sz w:val="21"/>
        </w:rPr>
        <w:t>3</w:t>
      </w:r>
      <w:r>
        <w:t>）</w:t>
      </w:r>
    </w:p>
    <w:p>
      <w:pPr>
        <w:spacing w:before="0" w:line="211" w:lineRule="exact"/>
        <w:ind w:left="0" w:right="2202" w:firstLine="0"/>
        <w:jc w:val="center"/>
        <w:rPr>
          <w:b/>
          <w:sz w:val="21"/>
        </w:rPr>
      </w:pPr>
      <w:r>
        <w:rPr>
          <w:b/>
          <w:w w:val="98"/>
          <w:sz w:val="21"/>
        </w:rPr>
        <w:t>5</w:t>
      </w:r>
    </w:p>
    <w:p>
      <w:pPr>
        <w:pStyle w:val="BodyText"/>
        <w:spacing w:before="127" w:line="362" w:lineRule="auto"/>
        <w:ind w:left="841" w:right="1498" w:firstLine="838"/>
      </w:pPr>
      <w:r>
        <w:t>场地内下伏基岩为燕山期变质粗粒花岗岩，本次勘察揭露全、强、中、微风化四个风化带，现将其特征分述如下:</w:t>
      </w:r>
    </w:p>
    <w:p>
      <w:pPr>
        <w:pStyle w:val="BodyText"/>
        <w:spacing w:before="6" w:line="364" w:lineRule="auto"/>
        <w:ind w:left="841" w:right="1481" w:firstLine="838"/>
      </w:pPr>
      <w:r>
        <w:t>⑦全风化变质粗粒花岗岩：黄褐色。原岩结构已完全破坏，但尚可辨认， 钾长石呈粉砂状，岩芯呈土条状，遇水易软化崩解，合金钻进容易。该层除ZK1</w:t>
      </w:r>
      <w:r>
        <w:rPr>
          <w:spacing w:val="-8"/>
        </w:rPr>
        <w:t>、</w:t>
      </w:r>
      <w:r>
        <w:t>ZK2</w:t>
      </w:r>
      <w:r>
        <w:rPr>
          <w:spacing w:val="-11"/>
        </w:rPr>
        <w:t>、</w:t>
      </w:r>
      <w:r>
        <w:t>ZK3</w:t>
      </w:r>
      <w:r>
        <w:rPr>
          <w:spacing w:val="-11"/>
        </w:rPr>
        <w:t>、</w:t>
      </w:r>
      <w:r>
        <w:t>ZK6</w:t>
      </w:r>
      <w:r>
        <w:rPr>
          <w:spacing w:val="-11"/>
        </w:rPr>
        <w:t>、</w:t>
      </w:r>
      <w:r>
        <w:t>ZK7</w:t>
      </w:r>
      <w:r>
        <w:rPr>
          <w:spacing w:val="-11"/>
        </w:rPr>
        <w:t>、</w:t>
      </w:r>
      <w:r>
        <w:t>ZK11</w:t>
      </w:r>
      <w:r>
        <w:rPr>
          <w:spacing w:val="-11"/>
        </w:rPr>
        <w:t xml:space="preserve"> 等钻孔缺失外，其余钻孔均有揭露，揭露层</w:t>
      </w:r>
      <w:r>
        <w:rPr>
          <w:spacing w:val="-43"/>
        </w:rPr>
        <w:t xml:space="preserve">厚 </w:t>
      </w:r>
      <w:r>
        <w:t>2.00～10.30m</w:t>
      </w:r>
      <w:r>
        <w:rPr>
          <w:spacing w:val="-2"/>
        </w:rPr>
        <w:t>，顶板标高</w:t>
      </w:r>
      <w:r>
        <w:t>-19.41～-11.31m</w:t>
      </w:r>
      <w:r>
        <w:rPr>
          <w:spacing w:val="-15"/>
        </w:rPr>
        <w:t xml:space="preserve">，顶板埋深 </w:t>
      </w:r>
      <w:r>
        <w:t>16.50～25.00m，底</w:t>
      </w:r>
      <w:r>
        <w:rPr>
          <w:spacing w:val="-2"/>
        </w:rPr>
        <w:t>板标高</w:t>
      </w:r>
      <w:r>
        <w:t>-24.01～-15.38m</w:t>
      </w:r>
      <w:r>
        <w:rPr>
          <w:spacing w:val="13"/>
        </w:rPr>
        <w:t>，底板埋深</w:t>
      </w:r>
      <w:r>
        <w:t>20.60～29.60m</w:t>
      </w:r>
      <w:r>
        <w:rPr>
          <w:spacing w:val="7"/>
        </w:rPr>
        <w:t>，进行标准贯入试验</w:t>
      </w:r>
      <w:r>
        <w:t>9</w:t>
      </w:r>
      <w:r>
        <w:rPr>
          <w:spacing w:val="-33"/>
        </w:rPr>
        <w:t xml:space="preserve"> 次， </w:t>
      </w:r>
      <w:r>
        <w:rPr>
          <w:spacing w:val="-12"/>
        </w:rPr>
        <w:t xml:space="preserve">经杆长校正后锤击数 </w:t>
      </w:r>
      <w:r>
        <w:t>34.0～38.7</w:t>
      </w:r>
      <w:r>
        <w:rPr>
          <w:spacing w:val="-32"/>
        </w:rPr>
        <w:t xml:space="preserve"> 击，锤击数平均值 </w:t>
      </w:r>
      <w:r>
        <w:t>36.6</w:t>
      </w:r>
      <w:r>
        <w:rPr>
          <w:spacing w:val="-43"/>
        </w:rPr>
        <w:t xml:space="preserve"> 击，标准值 </w:t>
      </w:r>
      <w:r>
        <w:t>35.6</w:t>
      </w:r>
      <w:r>
        <w:rPr>
          <w:spacing w:val="-38"/>
        </w:rPr>
        <w:t xml:space="preserve"> 击。</w:t>
      </w:r>
    </w:p>
    <w:p>
      <w:pPr>
        <w:pStyle w:val="BodyText"/>
        <w:tabs>
          <w:tab w:val="left" w:pos="8252"/>
        </w:tabs>
        <w:spacing w:line="364" w:lineRule="auto"/>
        <w:ind w:left="841" w:right="1498" w:firstLine="838"/>
      </w:pPr>
      <w:r>
        <w:t>⑧强风化变质粗粒花岗岩：褐黄、灰绿色。原岩结构已大部分破坏，钾</w:t>
      </w:r>
      <w:r>
        <w:rPr>
          <w:spacing w:val="-16"/>
        </w:rPr>
        <w:t>长</w:t>
      </w:r>
      <w:r>
        <w:t>石手捏呈砂砾状</w:t>
      </w:r>
      <w:r>
        <w:rPr>
          <w:spacing w:val="-66"/>
        </w:rPr>
        <w:t>，</w:t>
      </w:r>
      <w:r>
        <w:t>岩芯呈砂土状</w:t>
      </w:r>
      <w:r>
        <w:rPr>
          <w:spacing w:val="-62"/>
        </w:rPr>
        <w:t>，</w:t>
      </w:r>
      <w:r>
        <w:t>局部呈砂土夹碎块状含中风化岩块</w:t>
      </w:r>
      <w:r>
        <w:rPr>
          <w:spacing w:val="-77"/>
        </w:rPr>
        <w:t>。</w:t>
      </w:r>
      <w:r>
        <w:t>强风化岩块手折可断，合金可钻进。该层分布于全场地，揭露层厚</w:t>
      </w:r>
      <w:r>
        <w:rPr>
          <w:spacing w:val="32"/>
        </w:rPr>
        <w:t xml:space="preserve"> </w:t>
      </w:r>
      <w:r>
        <w:t>5.90～29.00m， 顶板标</w:t>
      </w:r>
      <w:r>
        <w:rPr>
          <w:spacing w:val="86"/>
        </w:rPr>
        <w:t>高</w:t>
      </w:r>
      <w:r>
        <w:rPr>
          <w:spacing w:val="3"/>
        </w:rPr>
        <w:t>-24.01～-12.17m，</w:t>
      </w:r>
      <w:r>
        <w:t>顶板埋深</w:t>
        <w:tab/>
      </w:r>
      <w:r>
        <w:rPr>
          <w:spacing w:val="4"/>
        </w:rPr>
        <w:t>18.00～29.60m，</w:t>
      </w:r>
      <w:r>
        <w:t>底板标高</w:t>
      </w:r>
      <w:r>
        <w:rPr>
          <w:spacing w:val="-89"/>
        </w:rPr>
        <w:t xml:space="preserve"> </w:t>
      </w:r>
      <w:r>
        <w:t>-45.44～</w:t>
      </w:r>
    </w:p>
    <w:p>
      <w:pPr>
        <w:pStyle w:val="BodyText"/>
        <w:spacing w:line="364" w:lineRule="auto"/>
        <w:ind w:left="841" w:right="1669"/>
      </w:pPr>
      <w:r>
        <w:t>-26.77m</w:t>
      </w:r>
      <w:r>
        <w:rPr>
          <w:spacing w:val="-21"/>
        </w:rPr>
        <w:t xml:space="preserve">，底板埋深 </w:t>
      </w:r>
      <w:r>
        <w:t>32.60～50.80m</w:t>
      </w:r>
      <w:r>
        <w:rPr>
          <w:spacing w:val="8"/>
        </w:rPr>
        <w:t>，进行标准贯入试验</w:t>
      </w:r>
      <w:r>
        <w:t>13</w:t>
      </w:r>
      <w:r>
        <w:rPr>
          <w:spacing w:val="-14"/>
        </w:rPr>
        <w:t xml:space="preserve"> 次，经杆长校正后</w:t>
      </w:r>
      <w:r>
        <w:rPr>
          <w:spacing w:val="-27"/>
        </w:rPr>
        <w:t xml:space="preserve">锤击数 </w:t>
      </w:r>
      <w:r>
        <w:t>53.5～63.5</w:t>
      </w:r>
      <w:r>
        <w:rPr>
          <w:spacing w:val="-25"/>
        </w:rPr>
        <w:t xml:space="preserve"> 击，锤击数平均值 </w:t>
      </w:r>
      <w:r>
        <w:t>58.3</w:t>
      </w:r>
      <w:r>
        <w:rPr>
          <w:spacing w:val="-36"/>
        </w:rPr>
        <w:t xml:space="preserve"> 击。</w:t>
      </w:r>
    </w:p>
    <w:p>
      <w:pPr>
        <w:pStyle w:val="BodyText"/>
        <w:spacing w:line="364" w:lineRule="auto"/>
        <w:ind w:left="841" w:right="1485" w:firstLine="838"/>
      </w:pPr>
      <w:r>
        <w:t>⑨中风化变质粗粒花岗岩：褐黄、灰褐色。粗粒晶体结构，块状构造，裂</w:t>
      </w:r>
      <w:r>
        <w:rPr>
          <w:spacing w:val="-24"/>
        </w:rPr>
        <w:t>隙很发育，裂面被铁锰质浸染，岩芯多呈碎块状，局部短柱状。合金钻进困难。</w:t>
      </w:r>
      <w:r>
        <w:rPr>
          <w:spacing w:val="5"/>
        </w:rPr>
        <w:t>该层分布于全场地，揭露层厚</w:t>
      </w:r>
      <w:r>
        <w:t>0.70～20.10m</w:t>
      </w:r>
      <w:r>
        <w:rPr>
          <w:spacing w:val="-5"/>
        </w:rPr>
        <w:t>，顶板标高</w:t>
      </w:r>
      <w:r>
        <w:t>-45.44～-26.77m，顶</w:t>
      </w:r>
      <w:r>
        <w:rPr>
          <w:spacing w:val="-27"/>
        </w:rPr>
        <w:t xml:space="preserve">板埋深 </w:t>
      </w:r>
      <w:r>
        <w:t>32.60～50.80m。</w:t>
      </w:r>
    </w:p>
    <w:p>
      <w:pPr>
        <w:pStyle w:val="BodyText"/>
        <w:spacing w:line="364" w:lineRule="auto"/>
        <w:ind w:left="841" w:right="1494" w:firstLine="838"/>
      </w:pPr>
      <w:r>
        <w:rPr>
          <w:spacing w:val="-1"/>
        </w:rPr>
        <w:t>⑩微风化变质粗粒花岗岩：褐黄、灰褐色。粗粒晶体结构，块状构造，裂隙稍发育，裂面见少量铁锰质浸染，岩芯呈短柱状，需金刚石钻进。该层分布</w:t>
      </w:r>
      <w:r>
        <w:rPr>
          <w:spacing w:val="-11"/>
        </w:rPr>
        <w:t xml:space="preserve">于全场地，进入该层厚度 </w:t>
      </w:r>
      <w:r>
        <w:t>0.80～11.20m</w:t>
      </w:r>
      <w:r>
        <w:rPr>
          <w:spacing w:val="-5"/>
        </w:rPr>
        <w:t>，顶板标高</w:t>
      </w:r>
      <w:r>
        <w:t>-50.32～-32.17m，顶板埋</w:t>
      </w:r>
      <w:r>
        <w:rPr>
          <w:spacing w:val="-53"/>
        </w:rPr>
        <w:t xml:space="preserve">深 </w:t>
      </w:r>
      <w:r>
        <w:t>37.40～55.70m。</w:t>
      </w:r>
    </w:p>
    <w:p>
      <w:pPr>
        <w:pStyle w:val="BodyText"/>
      </w:pPr>
    </w:p>
    <w:p>
      <w:pPr>
        <w:tabs>
          <w:tab w:val="left" w:pos="2530"/>
        </w:tabs>
        <w:spacing w:before="353" w:line="444" w:lineRule="auto"/>
        <w:ind w:left="841" w:right="12442" w:firstLine="0"/>
        <w:jc w:val="left"/>
        <w:rPr>
          <w:sz w:val="42"/>
        </w:rPr>
      </w:pPr>
      <w:r>
        <w:rPr>
          <w:b/>
          <w:sz w:val="42"/>
        </w:rPr>
        <w:t>第四节</w:t>
        <w:tab/>
        <w:t>水文条</w:t>
      </w:r>
      <w:r>
        <w:rPr>
          <w:b/>
          <w:spacing w:val="-18"/>
          <w:sz w:val="42"/>
        </w:rPr>
        <w:t>件</w:t>
      </w:r>
      <w:r>
        <w:rPr>
          <w:sz w:val="42"/>
        </w:rPr>
        <w:t>地表水</w:t>
      </w:r>
    </w:p>
    <w:p>
      <w:pPr>
        <w:spacing w:after="0" w:line="444" w:lineRule="auto"/>
        <w:jc w:val="left"/>
        <w:rPr>
          <w:sz w:val="42"/>
        </w:rPr>
        <w:sectPr>
          <w:pgSz w:w="17860" w:h="25260"/>
          <w:pgMar w:top="1460" w:right="0" w:bottom="280" w:left="1200" w:header="708" w:footer="708"/>
          <w:pgNumType w:start="8"/>
          <w:cols w:space="708"/>
        </w:sectPr>
      </w:pPr>
    </w:p>
    <w:p>
      <w:pPr>
        <w:pStyle w:val="BodyText"/>
        <w:tabs>
          <w:tab w:val="left" w:pos="5673"/>
          <w:tab w:val="left" w:pos="5882"/>
          <w:tab w:val="left" w:pos="9612"/>
        </w:tabs>
        <w:spacing w:before="30" w:line="364" w:lineRule="auto"/>
        <w:ind w:left="841" w:right="1508" w:firstLine="838"/>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pic:nvPicPr>
                  <pic:blipFill>
                    <a:blip xmlns:r="http://schemas.openxmlformats.org/officeDocument/2006/relationships" r:embed="rId8" cstate="print"/>
                    <a:stretch>
                      <a:fillRect/>
                    </a:stretch>
                  </pic:blipFill>
                  <pic:spPr>
                    <a:xfrm>
                      <a:off x="0" y="0"/>
                      <a:ext cx="11340845" cy="15849600"/>
                    </a:xfrm>
                    <a:prstGeom prst="rect">
                      <a:avLst/>
                    </a:prstGeom>
                  </pic:spPr>
                </pic:pic>
              </a:graphicData>
            </a:graphic>
          </wp:anchor>
        </w:drawing>
      </w:r>
      <w:r>
        <w:rPr>
          <w:w w:val="100"/>
        </w:rPr>
        <w:t>因场地西侧紧邻</w:t>
      </w:r>
      <w:r>
        <w:tab/>
      </w:r>
      <w:r>
        <w:rPr>
          <w:w w:val="100"/>
        </w:rPr>
        <w:t>路</w:t>
      </w:r>
      <w:r>
        <w:rPr>
          <w:spacing w:val="-54"/>
          <w:w w:val="100"/>
        </w:rPr>
        <w:t>，</w:t>
      </w:r>
      <w:r>
        <w:rPr>
          <w:w w:val="100"/>
        </w:rPr>
        <w:t>且距西侧的</w:t>
      </w:r>
      <w:r>
        <w:tab/>
      </w:r>
      <w:r>
        <w:rPr>
          <w:w w:val="100"/>
        </w:rPr>
        <w:t>河较</w:t>
      </w:r>
      <w:r>
        <w:rPr>
          <w:spacing w:val="-58"/>
          <w:w w:val="100"/>
        </w:rPr>
        <w:t>近</w:t>
      </w:r>
      <w:r>
        <w:rPr>
          <w:spacing w:val="-4"/>
          <w:w w:val="100"/>
        </w:rPr>
        <w:t>（</w:t>
      </w:r>
      <w:r>
        <w:rPr>
          <w:w w:val="100"/>
        </w:rPr>
        <w:t>50～60</w:t>
      </w:r>
      <w:r>
        <w:rPr>
          <w:spacing w:val="-2"/>
          <w:w w:val="100"/>
        </w:rPr>
        <w:t>m</w:t>
      </w:r>
      <w:r>
        <w:rPr>
          <w:spacing w:val="-209"/>
          <w:w w:val="100"/>
        </w:rPr>
        <w:t>）</w:t>
      </w:r>
      <w:r>
        <w:rPr>
          <w:spacing w:val="-58"/>
          <w:w w:val="100"/>
        </w:rPr>
        <w:t>，</w:t>
      </w:r>
      <w:r>
        <w:rPr>
          <w:w w:val="100"/>
        </w:rPr>
        <w:t>钻孔揭露</w:t>
      </w:r>
      <w:r>
        <w:t>的地层有冲洪积砂层，</w:t>
        <w:tab/>
        <w:tab/>
        <w:t>河水通过冲洪积层与场地地下水有一定水力联系</w:t>
      </w:r>
      <w:r>
        <w:rPr>
          <w:spacing w:val="-17"/>
        </w:rPr>
        <w:t>。</w:t>
      </w:r>
      <w:r>
        <w:t>地下水</w:t>
      </w:r>
    </w:p>
    <w:p>
      <w:pPr>
        <w:pStyle w:val="BodyText"/>
        <w:spacing w:line="364" w:lineRule="auto"/>
        <w:ind w:left="841" w:right="1698" w:firstLine="838"/>
      </w:pPr>
      <w:r>
        <w:rPr>
          <w:spacing w:val="-9"/>
        </w:rPr>
        <w:t>根据地下水的埋深和赋存状态场地地下水类型主要为孔隙潜水、基岩裂隙</w:t>
      </w:r>
      <w:r>
        <w:t>水。</w:t>
      </w:r>
    </w:p>
    <w:p>
      <w:pPr>
        <w:pStyle w:val="BodyText"/>
        <w:spacing w:line="364" w:lineRule="auto"/>
        <w:ind w:left="841" w:right="1494" w:firstLine="838"/>
      </w:pPr>
      <w:r>
        <w:rPr>
          <w:spacing w:val="-10"/>
        </w:rPr>
        <w:t>孔隙潜水主要赋存于第四系冲洪积中粗砂、细砂层和砾砂层中，其次赋存</w:t>
      </w:r>
      <w:r>
        <w:rPr>
          <w:spacing w:val="-17"/>
        </w:rPr>
        <w:t>于人工填土中。其中冲洪积砂层富水性和透水性均较好，为强透水层；人工填土以回填建筑垃圾为主，含少量粘性土，土质不均，中～强透水层。孔隙潜水</w:t>
      </w:r>
      <w:r>
        <w:rPr>
          <w:spacing w:val="-13"/>
        </w:rPr>
        <w:t>主要接受大气降水补给，以蒸发和向低处渗流为主要排泄方式，由于拟建场地地势绝对标高较低，总体水量较丰富。</w:t>
      </w:r>
    </w:p>
    <w:p>
      <w:pPr>
        <w:pStyle w:val="BodyText"/>
        <w:spacing w:line="364" w:lineRule="auto"/>
        <w:ind w:left="841" w:right="1696" w:firstLine="838"/>
        <w:jc w:val="both"/>
      </w:pPr>
      <w:r>
        <w:rPr>
          <w:spacing w:val="-9"/>
        </w:rPr>
        <w:t>基岩裂隙水主要赋存于强、中风化的基岩裂隙中，为弱</w:t>
      </w:r>
      <w:r>
        <w:t>～</w:t>
      </w:r>
      <w:r>
        <w:rPr>
          <w:spacing w:val="-12"/>
        </w:rPr>
        <w:t>中透水层。接受</w:t>
      </w:r>
      <w:r>
        <w:rPr>
          <w:spacing w:val="-10"/>
        </w:rPr>
        <w:t>上部地下水越流补给和侧向渗流补给为主，以渗流方式向低处排泄，水量较丰</w:t>
      </w:r>
      <w:r>
        <w:t>富。</w:t>
      </w:r>
    </w:p>
    <w:p>
      <w:pPr>
        <w:pStyle w:val="BodyText"/>
        <w:spacing w:line="364" w:lineRule="auto"/>
        <w:ind w:left="841" w:right="1481" w:firstLine="838"/>
      </w:pPr>
      <w:r>
        <w:t xml:space="preserve">场地地下水以接受大气降水补给为主，水位的升降主要受季节变化的影 </w:t>
      </w:r>
      <w:r>
        <w:rPr>
          <w:spacing w:val="-31"/>
        </w:rPr>
        <w:t xml:space="preserve">响。勘察时正值枯水季节，实测了 </w:t>
      </w:r>
      <w:r>
        <w:t>20</w:t>
      </w:r>
      <w:r>
        <w:rPr>
          <w:spacing w:val="-28"/>
        </w:rPr>
        <w:t xml:space="preserve"> 个孔的稳定水位埋深，介于 </w:t>
      </w:r>
      <w:r>
        <w:rPr>
          <w:spacing w:val="-3"/>
        </w:rPr>
        <w:t xml:space="preserve">2.00～5.50m， </w:t>
      </w:r>
      <w:r>
        <w:rPr>
          <w:spacing w:val="-25"/>
        </w:rPr>
        <w:t xml:space="preserve">统计了 </w:t>
      </w:r>
      <w:r>
        <w:t>20</w:t>
      </w:r>
      <w:r>
        <w:rPr>
          <w:spacing w:val="-18"/>
        </w:rPr>
        <w:t xml:space="preserve"> 个孔的稳定水位标高，标高介于 </w:t>
      </w:r>
      <w:r>
        <w:t>0.11～3.70m</w:t>
      </w:r>
      <w:r>
        <w:rPr>
          <w:spacing w:val="-16"/>
        </w:rPr>
        <w:t xml:space="preserve">，平均标高为 </w:t>
      </w:r>
      <w:r>
        <w:t>2.60m。</w:t>
      </w:r>
    </w:p>
    <w:p>
      <w:pPr>
        <w:pStyle w:val="BodyText"/>
        <w:spacing w:before="9"/>
        <w:rPr>
          <w:sz w:val="62"/>
        </w:rPr>
      </w:pPr>
    </w:p>
    <w:p>
      <w:pPr>
        <w:pStyle w:val="BodyText"/>
        <w:ind w:left="841"/>
      </w:pPr>
      <w:r>
        <w:t>综合判定：</w:t>
      </w:r>
    </w:p>
    <w:p>
      <w:pPr>
        <w:pStyle w:val="ListParagraph"/>
        <w:numPr>
          <w:ilvl w:val="0"/>
          <w:numId w:val="29"/>
        </w:numPr>
        <w:tabs>
          <w:tab w:val="left" w:pos="1477"/>
        </w:tabs>
        <w:spacing w:before="279" w:after="0" w:line="240" w:lineRule="auto"/>
        <w:ind w:left="1476" w:right="0" w:hanging="636"/>
        <w:jc w:val="left"/>
        <w:rPr>
          <w:sz w:val="42"/>
        </w:rPr>
      </w:pPr>
      <w:r>
        <w:rPr>
          <w:spacing w:val="13"/>
          <w:sz w:val="42"/>
        </w:rPr>
        <w:t>场地环境类型为</w:t>
      </w:r>
      <w:r>
        <w:rPr>
          <w:sz w:val="42"/>
        </w:rPr>
        <w:t>II</w:t>
      </w:r>
      <w:r>
        <w:rPr>
          <w:spacing w:val="-11"/>
          <w:sz w:val="42"/>
        </w:rPr>
        <w:t xml:space="preserve"> 类，按环境类型水和土对混凝土结构均具微腐蚀性。</w:t>
      </w:r>
    </w:p>
    <w:p>
      <w:pPr>
        <w:pStyle w:val="ListParagraph"/>
        <w:numPr>
          <w:ilvl w:val="0"/>
          <w:numId w:val="29"/>
        </w:numPr>
        <w:tabs>
          <w:tab w:val="left" w:pos="1477"/>
        </w:tabs>
        <w:spacing w:before="279" w:after="0" w:line="364" w:lineRule="auto"/>
        <w:ind w:left="841" w:right="1703" w:firstLine="0"/>
        <w:jc w:val="left"/>
        <w:rPr>
          <w:sz w:val="42"/>
        </w:rPr>
      </w:pPr>
      <w:r>
        <w:rPr>
          <w:spacing w:val="-1"/>
          <w:sz w:val="42"/>
        </w:rPr>
        <w:t>本场地各岩土层透水性均按强透水层进行设计，地下水对混凝土结构具有</w:t>
      </w:r>
      <w:r>
        <w:rPr>
          <w:sz w:val="42"/>
        </w:rPr>
        <w:t>弱腐蚀性；对混凝土结构中钢筋具微腐蚀性。                         3</w:t>
      </w:r>
      <w:r>
        <w:rPr>
          <w:spacing w:val="-1"/>
          <w:sz w:val="42"/>
        </w:rPr>
        <w:t>．地下水位以上的土对混凝土结构具微腐蚀性，对混凝土结构中钢筋具微腐</w:t>
      </w:r>
      <w:r>
        <w:rPr>
          <w:sz w:val="42"/>
        </w:rPr>
        <w:t>蚀性，对钢结构具弱腐蚀性。</w:t>
      </w:r>
    </w:p>
    <w:p>
      <w:pPr>
        <w:pStyle w:val="BodyText"/>
        <w:spacing w:line="536" w:lineRule="exact"/>
        <w:ind w:left="841"/>
      </w:pPr>
      <w:r>
        <w:t>抗浮设计水位</w:t>
      </w:r>
    </w:p>
    <w:p>
      <w:pPr>
        <w:pStyle w:val="BodyText"/>
        <w:spacing w:before="276" w:line="364" w:lineRule="auto"/>
        <w:ind w:left="841" w:right="1624"/>
        <w:jc w:val="both"/>
      </w:pPr>
      <w:r>
        <w:rPr>
          <w:spacing w:val="-5"/>
        </w:rPr>
        <w:t xml:space="preserve">拟建项目场地西面的      南段路面标高约 </w:t>
      </w:r>
      <w:r>
        <w:t>4.0m</w:t>
      </w:r>
      <w:r>
        <w:rPr>
          <w:spacing w:val="-2"/>
        </w:rPr>
        <w:t>。根据场地地形地貌特征、</w:t>
      </w:r>
      <w:r>
        <w:rPr>
          <w:spacing w:val="-11"/>
        </w:rPr>
        <w:t>周边道路标高和排水设施情况综合考虑，建议地下室抗浮设防水位和防水设计</w:t>
      </w:r>
      <w:r>
        <w:rPr>
          <w:spacing w:val="-24"/>
        </w:rPr>
        <w:t xml:space="preserve">水位取绝对标高 </w:t>
      </w:r>
      <w:r>
        <w:t>3.00</w:t>
      </w:r>
      <w:r>
        <w:rPr>
          <w:spacing w:val="-36"/>
        </w:rPr>
        <w:t xml:space="preserve"> 米。</w:t>
      </w:r>
    </w:p>
    <w:p>
      <w:pPr>
        <w:spacing w:after="0" w:line="364" w:lineRule="auto"/>
        <w:jc w:val="both"/>
        <w:sectPr>
          <w:pgSz w:w="17860" w:h="25260"/>
          <w:pgMar w:top="1460" w:right="0" w:bottom="280" w:left="1200" w:header="708" w:footer="708"/>
          <w:pgNumType w:start="9"/>
          <w:cols w:space="708"/>
        </w:sectPr>
      </w:pPr>
    </w:p>
    <w:p>
      <w:pPr>
        <w:pStyle w:val="BodyText"/>
        <w:spacing w:before="30" w:line="364" w:lineRule="auto"/>
        <w:ind w:left="841" w:right="1703" w:firstLine="633"/>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png"/>
                    <pic:cNvPicPr/>
                  </pic:nvPicPr>
                  <pic:blipFill>
                    <a:blip xmlns:r="http://schemas.openxmlformats.org/officeDocument/2006/relationships" r:embed="rId9" cstate="print"/>
                    <a:stretch>
                      <a:fillRect/>
                    </a:stretch>
                  </pic:blipFill>
                  <pic:spPr>
                    <a:xfrm>
                      <a:off x="0" y="0"/>
                      <a:ext cx="11340845" cy="15849600"/>
                    </a:xfrm>
                    <a:prstGeom prst="rect">
                      <a:avLst/>
                    </a:prstGeom>
                  </pic:spPr>
                </pic:pic>
              </a:graphicData>
            </a:graphic>
          </wp:anchor>
        </w:drawing>
      </w:r>
      <w:r>
        <w:t>场区地下水较丰富，主要含水层的透水性较好，且地下水位埋藏较浅，地下水对拟建基坑和基础工程的施工均有较大影响，必须采取一定的疏排降水</w:t>
      </w:r>
    </w:p>
    <w:p>
      <w:pPr>
        <w:pStyle w:val="BodyText"/>
        <w:spacing w:line="534" w:lineRule="exact"/>
        <w:ind w:left="841"/>
      </w:pPr>
      <w:r>
        <w:t>（止水）处理措施。</w:t>
      </w:r>
    </w:p>
    <w:p>
      <w:pPr>
        <w:pStyle w:val="BodyText"/>
      </w:pPr>
    </w:p>
    <w:p>
      <w:pPr>
        <w:pStyle w:val="BodyText"/>
        <w:spacing w:before="2"/>
        <w:rPr>
          <w:sz w:val="32"/>
        </w:rPr>
      </w:pPr>
    </w:p>
    <w:p>
      <w:pPr>
        <w:pStyle w:val="Heading1"/>
        <w:tabs>
          <w:tab w:val="left" w:pos="3491"/>
        </w:tabs>
        <w:spacing w:before="1"/>
        <w:ind w:left="841"/>
      </w:pPr>
      <w:bookmarkStart w:id="2" w:name="_TOC_250024"/>
      <w:bookmarkEnd w:id="2"/>
      <w:r>
        <w:t>第二章</w:t>
        <w:tab/>
        <w:t>编制说明与编制依据</w:t>
      </w:r>
    </w:p>
    <w:p>
      <w:pPr>
        <w:pStyle w:val="BodyText"/>
        <w:rPr>
          <w:b/>
          <w:sz w:val="66"/>
        </w:rPr>
      </w:pPr>
    </w:p>
    <w:p>
      <w:pPr>
        <w:pStyle w:val="BodyText"/>
        <w:spacing w:before="10"/>
        <w:rPr>
          <w:b/>
          <w:sz w:val="82"/>
        </w:rPr>
      </w:pPr>
    </w:p>
    <w:p>
      <w:pPr>
        <w:pStyle w:val="Heading3"/>
        <w:tabs>
          <w:tab w:val="left" w:pos="2530"/>
        </w:tabs>
        <w:ind w:left="841"/>
      </w:pPr>
      <w:bookmarkStart w:id="3" w:name="_TOC_250023"/>
      <w:bookmarkEnd w:id="3"/>
      <w:r>
        <w:t>第一节</w:t>
        <w:tab/>
        <w:t>编制说明</w:t>
      </w:r>
    </w:p>
    <w:p>
      <w:pPr>
        <w:pStyle w:val="BodyText"/>
        <w:spacing w:before="11"/>
        <w:rPr>
          <w:b/>
          <w:sz w:val="35"/>
        </w:rPr>
      </w:pPr>
    </w:p>
    <w:p>
      <w:pPr>
        <w:pStyle w:val="BodyText"/>
        <w:spacing w:line="364" w:lineRule="auto"/>
        <w:ind w:left="841" w:right="1475" w:firstLine="738"/>
      </w:pPr>
      <w:r>
        <w:rPr>
          <w:spacing w:val="-10"/>
        </w:rPr>
        <w:t>由于施工场地狭窄，施工作业面在基坑</w:t>
      </w:r>
      <w:r>
        <w:t>-6.0m</w:t>
      </w:r>
      <w:r>
        <w:rPr>
          <w:spacing w:val="-16"/>
        </w:rPr>
        <w:t xml:space="preserve"> 以下处，施工期雨水量丰沛， </w:t>
      </w:r>
      <w:r>
        <w:t>造成施工难度较大。针对上述情况,我公司设置健全的组织机构，以公司的完善体制进行管理，以良好的设备投入本工程。以优质、高速、安全、文明、和</w:t>
      </w:r>
      <w:r>
        <w:rPr>
          <w:spacing w:val="-14"/>
        </w:rPr>
        <w:t>谐为施工宗旨，本着对建设方高度负责的态度，进行合理安排部署，力求使整</w:t>
      </w:r>
      <w:r>
        <w:rPr>
          <w:spacing w:val="-20"/>
        </w:rPr>
        <w:t>个施工计划安排紧密、科学，确保桩基工程的施工质量，顺利通过分部验收和中间验收。</w:t>
      </w:r>
    </w:p>
    <w:p>
      <w:pPr>
        <w:pStyle w:val="BodyText"/>
        <w:tabs>
          <w:tab w:val="left" w:pos="5047"/>
        </w:tabs>
        <w:spacing w:line="364" w:lineRule="auto"/>
        <w:ind w:left="841" w:right="1485" w:firstLine="633"/>
      </w:pPr>
      <w:r>
        <w:t>《</w:t>
        <w:tab/>
        <w:t>建筑桩基工程专项方案</w:t>
      </w:r>
      <w:r>
        <w:rPr>
          <w:spacing w:val="-178"/>
        </w:rPr>
        <w:t>》</w:t>
      </w:r>
      <w:r>
        <w:t>是该分部工程施工的指导性文件，方案的编制对质量保证措施、项目管理机构设置、劳动力组织、施工进度计划控制</w:t>
      </w:r>
      <w:r>
        <w:rPr>
          <w:spacing w:val="-130"/>
        </w:rPr>
        <w:t>、</w:t>
      </w:r>
      <w:r>
        <w:t>机械设备及周转材料配备</w:t>
      </w:r>
      <w:r>
        <w:rPr>
          <w:spacing w:val="-142"/>
        </w:rPr>
        <w:t>、</w:t>
      </w:r>
      <w:r>
        <w:t>主要分项质量技术措施</w:t>
      </w:r>
      <w:r>
        <w:rPr>
          <w:spacing w:val="-141"/>
        </w:rPr>
        <w:t>、</w:t>
      </w:r>
      <w:r>
        <w:t>安全技术措施</w:t>
      </w:r>
      <w:r>
        <w:rPr>
          <w:spacing w:val="-16"/>
        </w:rPr>
        <w:t>、</w:t>
      </w:r>
      <w:r>
        <w:t>文明施工</w:t>
      </w:r>
      <w:r>
        <w:rPr>
          <w:spacing w:val="-58"/>
        </w:rPr>
        <w:t>、</w:t>
      </w:r>
      <w:r>
        <w:t>环保措施等诸多因素尽可能充分考虑</w:t>
      </w:r>
      <w:r>
        <w:rPr>
          <w:spacing w:val="-74"/>
        </w:rPr>
        <w:t>，</w:t>
      </w:r>
      <w:r>
        <w:t>突出其科学性</w:t>
      </w:r>
      <w:r>
        <w:rPr>
          <w:spacing w:val="-66"/>
        </w:rPr>
        <w:t>、</w:t>
      </w:r>
      <w:r>
        <w:t>适用性及针对性。</w:t>
      </w:r>
    </w:p>
    <w:p>
      <w:pPr>
        <w:pStyle w:val="BodyText"/>
      </w:pPr>
    </w:p>
    <w:p>
      <w:pPr>
        <w:pStyle w:val="BodyText"/>
        <w:spacing w:before="12"/>
        <w:rPr>
          <w:sz w:val="29"/>
        </w:rPr>
      </w:pPr>
    </w:p>
    <w:p>
      <w:pPr>
        <w:pStyle w:val="Heading3"/>
        <w:tabs>
          <w:tab w:val="left" w:pos="2530"/>
        </w:tabs>
        <w:ind w:left="841"/>
      </w:pPr>
      <w:bookmarkStart w:id="4" w:name="_TOC_250022"/>
      <w:bookmarkEnd w:id="4"/>
      <w:r>
        <w:t>第二节</w:t>
        <w:tab/>
        <w:t>编制依据</w:t>
      </w:r>
    </w:p>
    <w:p>
      <w:pPr>
        <w:pStyle w:val="BodyText"/>
        <w:spacing w:before="11"/>
        <w:rPr>
          <w:b/>
          <w:sz w:val="35"/>
        </w:rPr>
      </w:pPr>
    </w:p>
    <w:p>
      <w:pPr>
        <w:pStyle w:val="BodyText"/>
        <w:tabs>
          <w:tab w:val="left" w:pos="6721"/>
        </w:tabs>
        <w:ind w:left="841"/>
      </w:pPr>
      <w:r>
        <w:rPr>
          <w:rFonts w:ascii="Times New Roman" w:eastAsia="Times New Roman"/>
        </w:rPr>
        <w:t>1</w:t>
      </w:r>
      <w:r>
        <w:t>、经建设方确认的</w:t>
        <w:tab/>
        <w:t>建筑设计有限公司设计施工图纸</w:t>
      </w:r>
    </w:p>
    <w:p>
      <w:pPr>
        <w:pStyle w:val="BodyText"/>
        <w:tabs>
          <w:tab w:val="left" w:pos="4002"/>
          <w:tab w:val="left" w:pos="11171"/>
        </w:tabs>
        <w:spacing w:before="279" w:line="362" w:lineRule="auto"/>
        <w:ind w:left="841" w:right="1696"/>
      </w:pPr>
      <w:r>
        <w:rPr>
          <w:rFonts w:ascii="Times New Roman" w:eastAsia="Times New Roman"/>
        </w:rPr>
        <w:t>2</w:t>
      </w:r>
      <w:r>
        <w:t>、</w:t>
        <w:tab/>
        <w:t>岩土工程有限公司出具的《</w:t>
        <w:tab/>
        <w:t>项目岩土工程勘察</w:t>
      </w:r>
      <w:r>
        <w:rPr>
          <w:spacing w:val="-19"/>
        </w:rPr>
        <w:t>报</w:t>
      </w:r>
      <w:r>
        <w:t>告》</w:t>
      </w:r>
    </w:p>
    <w:p>
      <w:pPr>
        <w:pStyle w:val="BodyText"/>
        <w:spacing w:before="6"/>
        <w:ind w:left="841"/>
        <w:rPr>
          <w:rFonts w:ascii="Times New Roman" w:eastAsia="Times New Roman"/>
        </w:rPr>
      </w:pPr>
      <w:r>
        <w:rPr>
          <w:rFonts w:ascii="Times New Roman" w:eastAsia="Times New Roman"/>
        </w:rPr>
        <w:t>3</w:t>
      </w:r>
      <w:r>
        <w:t>、《建筑桩基技术规范》</w:t>
      </w:r>
      <w:r>
        <w:rPr>
          <w:rFonts w:ascii="Times New Roman" w:eastAsia="Times New Roman"/>
        </w:rPr>
        <w:t>JGJ94-2008</w:t>
      </w:r>
    </w:p>
    <w:p>
      <w:pPr>
        <w:pStyle w:val="BodyText"/>
        <w:spacing w:before="279"/>
        <w:ind w:left="841"/>
        <w:rPr>
          <w:rFonts w:ascii="Times New Roman" w:eastAsia="Times New Roman"/>
        </w:rPr>
      </w:pPr>
      <w:r>
        <w:rPr>
          <w:rFonts w:ascii="Times New Roman" w:eastAsia="Times New Roman"/>
        </w:rPr>
        <w:t>4</w:t>
      </w:r>
      <w:r>
        <w:t>、《建筑地基基础施工质量验收规范）</w:t>
      </w:r>
      <w:r>
        <w:rPr>
          <w:rFonts w:ascii="Times New Roman" w:eastAsia="Times New Roman"/>
        </w:rPr>
        <w:t>GB50202-2002</w:t>
      </w:r>
    </w:p>
    <w:p>
      <w:pPr>
        <w:spacing w:after="0"/>
        <w:rPr>
          <w:rFonts w:ascii="Times New Roman" w:eastAsia="Times New Roman"/>
        </w:rPr>
        <w:sectPr>
          <w:pgSz w:w="17860" w:h="25260"/>
          <w:pgMar w:top="1460" w:right="0" w:bottom="280" w:left="1200" w:header="708" w:footer="708"/>
          <w:pgNumType w:start="10"/>
          <w:cols w:space="708"/>
        </w:sectPr>
      </w:pPr>
    </w:p>
    <w:p>
      <w:pPr>
        <w:pStyle w:val="BodyText"/>
        <w:tabs>
          <w:tab w:val="left" w:pos="2519"/>
        </w:tabs>
        <w:spacing w:before="30"/>
        <w:ind w:left="841"/>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7.png"/>
                    <pic:cNvPicPr/>
                  </pic:nvPicPr>
                  <pic:blipFill>
                    <a:blip xmlns:r="http://schemas.openxmlformats.org/officeDocument/2006/relationships" r:embed="rId10" cstate="print"/>
                    <a:stretch>
                      <a:fillRect/>
                    </a:stretch>
                  </pic:blipFill>
                  <pic:spPr>
                    <a:xfrm>
                      <a:off x="0" y="0"/>
                      <a:ext cx="11340845" cy="15849600"/>
                    </a:xfrm>
                    <a:prstGeom prst="rect">
                      <a:avLst/>
                    </a:prstGeom>
                  </pic:spPr>
                </pic:pic>
              </a:graphicData>
            </a:graphic>
          </wp:anchor>
        </w:drawing>
      </w:r>
      <w:r>
        <w:rPr>
          <w:rFonts w:ascii="Times New Roman" w:eastAsia="Times New Roman"/>
        </w:rPr>
        <w:t>5</w:t>
      </w:r>
      <w:r>
        <w:rPr>
          <w:spacing w:val="-213"/>
        </w:rPr>
        <w:t>、</w:t>
      </w:r>
      <w:r>
        <w:t>《</w:t>
        <w:tab/>
        <w:t>市建筑基桩检测规程</w:t>
      </w:r>
      <w:r>
        <w:rPr>
          <w:spacing w:val="-220"/>
        </w:rPr>
        <w:t>》</w:t>
      </w:r>
      <w:r>
        <w:t>（</w:t>
      </w:r>
      <w:r>
        <w:rPr>
          <w:rFonts w:ascii="Times New Roman" w:eastAsia="Times New Roman"/>
        </w:rPr>
        <w:t>SJG09-2007</w:t>
      </w:r>
      <w:r>
        <w:t>）</w:t>
      </w:r>
    </w:p>
    <w:p>
      <w:pPr>
        <w:pStyle w:val="BodyText"/>
        <w:spacing w:before="280"/>
        <w:ind w:left="841"/>
      </w:pPr>
      <w:r>
        <w:rPr>
          <w:rFonts w:ascii="Times New Roman" w:eastAsia="Times New Roman" w:hAnsi="Times New Roman"/>
        </w:rPr>
        <w:t>6</w:t>
      </w:r>
      <w:r>
        <w:t>、《工程测量规范》（</w:t>
      </w:r>
      <w:r>
        <w:rPr>
          <w:rFonts w:ascii="Times New Roman" w:eastAsia="Times New Roman" w:hAnsi="Times New Roman"/>
        </w:rPr>
        <w:t>GB50026</w:t>
      </w:r>
      <w:r>
        <w:t>—</w:t>
      </w:r>
      <w:r>
        <w:rPr>
          <w:rFonts w:ascii="Times New Roman" w:eastAsia="Times New Roman" w:hAnsi="Times New Roman"/>
        </w:rPr>
        <w:t>2007</w:t>
      </w:r>
      <w:r>
        <w:t>）</w:t>
      </w:r>
    </w:p>
    <w:p>
      <w:pPr>
        <w:pStyle w:val="BodyText"/>
        <w:spacing w:before="275"/>
        <w:ind w:left="841"/>
      </w:pPr>
      <w:r>
        <w:rPr>
          <w:rFonts w:ascii="Times New Roman" w:eastAsia="Times New Roman"/>
        </w:rPr>
        <w:t>7</w:t>
      </w:r>
      <w:r>
        <w:t>、《建筑施工手册》（第四版）</w:t>
      </w:r>
    </w:p>
    <w:p>
      <w:pPr>
        <w:pStyle w:val="BodyText"/>
        <w:spacing w:before="279"/>
        <w:ind w:left="841"/>
      </w:pPr>
      <w:r>
        <w:rPr>
          <w:rFonts w:ascii="Times New Roman" w:eastAsia="Times New Roman"/>
          <w:spacing w:val="1"/>
          <w:w w:val="100"/>
        </w:rPr>
        <w:t>8</w:t>
      </w:r>
      <w:r>
        <w:rPr>
          <w:spacing w:val="-38"/>
          <w:w w:val="100"/>
        </w:rPr>
        <w:t>、《钢筋焊接及验收规程》</w:t>
      </w:r>
      <w:r>
        <w:rPr>
          <w:spacing w:val="-2"/>
          <w:w w:val="100"/>
        </w:rPr>
        <w:t>（</w:t>
      </w:r>
      <w:r>
        <w:rPr>
          <w:rFonts w:ascii="Times New Roman" w:eastAsia="Times New Roman"/>
          <w:w w:val="100"/>
        </w:rPr>
        <w:t>JGJ18-200</w:t>
      </w:r>
      <w:r>
        <w:rPr>
          <w:rFonts w:ascii="Times New Roman" w:eastAsia="Times New Roman"/>
          <w:spacing w:val="-6"/>
          <w:w w:val="100"/>
        </w:rPr>
        <w:t>3</w:t>
      </w:r>
      <w:r>
        <w:rPr>
          <w:spacing w:val="-209"/>
          <w:w w:val="100"/>
        </w:rPr>
        <w:t>）</w:t>
      </w:r>
      <w:r>
        <w:rPr>
          <w:w w:val="100"/>
        </w:rPr>
        <w:t>；</w:t>
      </w:r>
    </w:p>
    <w:p>
      <w:pPr>
        <w:pStyle w:val="BodyText"/>
        <w:spacing w:before="279"/>
        <w:ind w:left="841"/>
      </w:pPr>
      <w:r>
        <w:rPr>
          <w:rFonts w:ascii="Times New Roman" w:eastAsia="Times New Roman"/>
          <w:spacing w:val="1"/>
          <w:w w:val="100"/>
        </w:rPr>
        <w:t>9</w:t>
      </w:r>
      <w:r>
        <w:rPr>
          <w:spacing w:val="-36"/>
          <w:w w:val="100"/>
        </w:rPr>
        <w:t>、《钢筋焊接接头试验方法》</w:t>
      </w:r>
      <w:r>
        <w:rPr>
          <w:spacing w:val="-2"/>
          <w:w w:val="100"/>
        </w:rPr>
        <w:t>（</w:t>
      </w:r>
      <w:r>
        <w:rPr>
          <w:rFonts w:ascii="Times New Roman" w:eastAsia="Times New Roman"/>
          <w:w w:val="100"/>
        </w:rPr>
        <w:t>JGJ/T27-200</w:t>
      </w:r>
      <w:r>
        <w:rPr>
          <w:rFonts w:ascii="Times New Roman" w:eastAsia="Times New Roman"/>
          <w:spacing w:val="-5"/>
          <w:w w:val="100"/>
        </w:rPr>
        <w:t>1</w:t>
      </w:r>
      <w:r>
        <w:rPr>
          <w:spacing w:val="-209"/>
          <w:w w:val="100"/>
        </w:rPr>
        <w:t>）</w:t>
      </w:r>
      <w:r>
        <w:rPr>
          <w:w w:val="100"/>
        </w:rPr>
        <w:t>；</w:t>
      </w:r>
    </w:p>
    <w:p>
      <w:pPr>
        <w:pStyle w:val="BodyText"/>
        <w:spacing w:before="279"/>
        <w:ind w:left="841"/>
      </w:pPr>
      <w:r>
        <w:rPr>
          <w:rFonts w:ascii="Times New Roman" w:eastAsia="Times New Roman"/>
          <w:w w:val="100"/>
        </w:rPr>
        <w:t>10</w:t>
      </w:r>
      <w:r>
        <w:rPr>
          <w:w w:val="100"/>
        </w:rPr>
        <w:t>、建筑工程施工质量验收统一标准</w:t>
      </w:r>
      <w:r>
        <w:rPr>
          <w:spacing w:val="-21"/>
          <w:w w:val="100"/>
        </w:rPr>
        <w:t>（</w:t>
      </w:r>
      <w:r>
        <w:rPr>
          <w:rFonts w:ascii="Times New Roman" w:eastAsia="Times New Roman"/>
          <w:w w:val="100"/>
        </w:rPr>
        <w:t>GB50300-200</w:t>
      </w:r>
      <w:r>
        <w:rPr>
          <w:rFonts w:ascii="Times New Roman" w:eastAsia="Times New Roman"/>
          <w:spacing w:val="-7"/>
          <w:w w:val="100"/>
        </w:rPr>
        <w:t>1</w:t>
      </w:r>
      <w:r>
        <w:rPr>
          <w:spacing w:val="-209"/>
          <w:w w:val="100"/>
        </w:rPr>
        <w:t>）</w:t>
      </w:r>
      <w:r>
        <w:rPr>
          <w:w w:val="100"/>
        </w:rPr>
        <w:t>；</w:t>
      </w:r>
    </w:p>
    <w:p>
      <w:pPr>
        <w:pStyle w:val="BodyText"/>
        <w:spacing w:before="279"/>
        <w:ind w:left="841"/>
      </w:pPr>
      <w:r>
        <w:rPr>
          <w:rFonts w:ascii="Times New Roman" w:eastAsia="Times New Roman"/>
          <w:w w:val="100"/>
        </w:rPr>
        <w:t>1</w:t>
      </w:r>
      <w:r>
        <w:rPr>
          <w:rFonts w:ascii="Times New Roman" w:eastAsia="Times New Roman"/>
          <w:spacing w:val="-15"/>
          <w:w w:val="100"/>
        </w:rPr>
        <w:t>1</w:t>
      </w:r>
      <w:r>
        <w:rPr>
          <w:spacing w:val="-38"/>
          <w:w w:val="100"/>
        </w:rPr>
        <w:t>、《混凝土质量控制标准》</w:t>
      </w:r>
      <w:r>
        <w:rPr>
          <w:spacing w:val="1"/>
          <w:w w:val="100"/>
        </w:rPr>
        <w:t>（</w:t>
      </w:r>
      <w:r>
        <w:rPr>
          <w:rFonts w:ascii="Times New Roman" w:eastAsia="Times New Roman"/>
          <w:w w:val="100"/>
        </w:rPr>
        <w:t>GB50164-9</w:t>
      </w:r>
      <w:r>
        <w:rPr>
          <w:rFonts w:ascii="Times New Roman" w:eastAsia="Times New Roman"/>
          <w:spacing w:val="-7"/>
          <w:w w:val="100"/>
        </w:rPr>
        <w:t>2</w:t>
      </w:r>
      <w:r>
        <w:rPr>
          <w:spacing w:val="-209"/>
          <w:w w:val="100"/>
        </w:rPr>
        <w:t>）</w:t>
      </w:r>
      <w:r>
        <w:rPr>
          <w:w w:val="100"/>
        </w:rPr>
        <w:t>；</w:t>
      </w:r>
    </w:p>
    <w:p>
      <w:pPr>
        <w:pStyle w:val="BodyText"/>
        <w:spacing w:before="279"/>
        <w:ind w:left="841"/>
      </w:pPr>
      <w:r>
        <w:rPr>
          <w:rFonts w:ascii="Times New Roman" w:eastAsia="Times New Roman"/>
          <w:w w:val="100"/>
        </w:rPr>
        <w:t>12</w:t>
      </w:r>
      <w:r>
        <w:rPr>
          <w:spacing w:val="-34"/>
          <w:w w:val="100"/>
        </w:rPr>
        <w:t>、《混凝土强度检验评定标准》</w:t>
      </w:r>
      <w:r>
        <w:rPr>
          <w:spacing w:val="1"/>
          <w:w w:val="100"/>
        </w:rPr>
        <w:t>（</w:t>
      </w:r>
      <w:r>
        <w:rPr>
          <w:rFonts w:ascii="Times New Roman" w:eastAsia="Times New Roman"/>
          <w:w w:val="100"/>
        </w:rPr>
        <w:t>GBJ107-8</w:t>
      </w:r>
      <w:r>
        <w:rPr>
          <w:rFonts w:ascii="Times New Roman" w:eastAsia="Times New Roman"/>
          <w:spacing w:val="-5"/>
          <w:w w:val="100"/>
        </w:rPr>
        <w:t>7</w:t>
      </w:r>
      <w:r>
        <w:rPr>
          <w:spacing w:val="-209"/>
          <w:w w:val="100"/>
        </w:rPr>
        <w:t>）</w:t>
      </w:r>
      <w:r>
        <w:rPr>
          <w:w w:val="100"/>
        </w:rPr>
        <w:t>；</w:t>
      </w:r>
    </w:p>
    <w:p>
      <w:pPr>
        <w:pStyle w:val="BodyText"/>
        <w:spacing w:before="280"/>
        <w:ind w:left="841"/>
      </w:pPr>
      <w:r>
        <w:rPr>
          <w:rFonts w:ascii="Times New Roman" w:eastAsia="Times New Roman"/>
          <w:w w:val="100"/>
        </w:rPr>
        <w:t>13</w:t>
      </w:r>
      <w:r>
        <w:rPr>
          <w:spacing w:val="-32"/>
          <w:w w:val="100"/>
        </w:rPr>
        <w:t>、《建筑机械使用安全技术规程》</w:t>
      </w:r>
      <w:r>
        <w:rPr>
          <w:spacing w:val="-2"/>
          <w:w w:val="100"/>
        </w:rPr>
        <w:t>（</w:t>
      </w:r>
      <w:r>
        <w:rPr>
          <w:rFonts w:ascii="Times New Roman" w:eastAsia="Times New Roman"/>
          <w:w w:val="100"/>
        </w:rPr>
        <w:t>JGJ33-200</w:t>
      </w:r>
      <w:r>
        <w:rPr>
          <w:rFonts w:ascii="Times New Roman" w:eastAsia="Times New Roman"/>
          <w:spacing w:val="-2"/>
          <w:w w:val="100"/>
        </w:rPr>
        <w:t>1</w:t>
      </w:r>
      <w:r>
        <w:rPr>
          <w:spacing w:val="-213"/>
          <w:w w:val="100"/>
        </w:rPr>
        <w:t>）</w:t>
      </w:r>
      <w:r>
        <w:rPr>
          <w:w w:val="100"/>
        </w:rPr>
        <w:t>；</w:t>
      </w:r>
    </w:p>
    <w:p>
      <w:pPr>
        <w:pStyle w:val="BodyText"/>
        <w:spacing w:before="279"/>
        <w:ind w:left="841"/>
      </w:pPr>
      <w:r>
        <w:rPr>
          <w:rFonts w:ascii="Times New Roman" w:eastAsia="Times New Roman"/>
          <w:w w:val="100"/>
        </w:rPr>
        <w:t>14</w:t>
      </w:r>
      <w:r>
        <w:rPr>
          <w:spacing w:val="-29"/>
          <w:w w:val="100"/>
        </w:rPr>
        <w:t>、《施工现场临时用电安全技术规范》</w:t>
      </w:r>
      <w:r>
        <w:rPr>
          <w:spacing w:val="2"/>
          <w:w w:val="100"/>
        </w:rPr>
        <w:t>（</w:t>
      </w:r>
      <w:r>
        <w:rPr>
          <w:rFonts w:ascii="Times New Roman" w:eastAsia="Times New Roman"/>
          <w:w w:val="100"/>
        </w:rPr>
        <w:t>JGJ46-200</w:t>
      </w:r>
      <w:r>
        <w:rPr>
          <w:rFonts w:ascii="Times New Roman" w:eastAsia="Times New Roman"/>
          <w:spacing w:val="-6"/>
          <w:w w:val="100"/>
        </w:rPr>
        <w:t>5</w:t>
      </w:r>
      <w:r>
        <w:rPr>
          <w:spacing w:val="-209"/>
          <w:w w:val="100"/>
        </w:rPr>
        <w:t>）</w:t>
      </w:r>
      <w:r>
        <w:rPr>
          <w:w w:val="100"/>
        </w:rPr>
        <w:t>；</w:t>
      </w:r>
    </w:p>
    <w:p>
      <w:pPr>
        <w:pStyle w:val="BodyText"/>
        <w:spacing w:before="280"/>
        <w:ind w:left="841"/>
      </w:pPr>
      <w:r>
        <w:rPr>
          <w:rFonts w:ascii="Times New Roman" w:eastAsia="Times New Roman"/>
          <w:w w:val="100"/>
        </w:rPr>
        <w:t>15</w:t>
      </w:r>
      <w:r>
        <w:rPr>
          <w:spacing w:val="-28"/>
          <w:w w:val="100"/>
        </w:rPr>
        <w:t>、《建设工程施工现场供用电安全规范》</w:t>
      </w:r>
      <w:r>
        <w:rPr>
          <w:spacing w:val="2"/>
          <w:w w:val="100"/>
        </w:rPr>
        <w:t>（</w:t>
      </w:r>
      <w:r>
        <w:rPr>
          <w:rFonts w:ascii="Times New Roman" w:eastAsia="Times New Roman"/>
          <w:w w:val="100"/>
        </w:rPr>
        <w:t>GB50104-9</w:t>
      </w:r>
      <w:r>
        <w:rPr>
          <w:rFonts w:ascii="Times New Roman" w:eastAsia="Times New Roman"/>
          <w:spacing w:val="-11"/>
          <w:w w:val="100"/>
        </w:rPr>
        <w:t>3</w:t>
      </w:r>
      <w:r>
        <w:rPr>
          <w:spacing w:val="-213"/>
          <w:w w:val="100"/>
        </w:rPr>
        <w:t>）</w:t>
      </w:r>
      <w:r>
        <w:rPr>
          <w:w w:val="100"/>
        </w:rPr>
        <w:t>；</w:t>
      </w:r>
    </w:p>
    <w:p>
      <w:pPr>
        <w:pStyle w:val="BodyText"/>
        <w:tabs>
          <w:tab w:val="left" w:pos="2522"/>
          <w:tab w:val="left" w:pos="9871"/>
        </w:tabs>
        <w:spacing w:before="279"/>
        <w:ind w:left="841"/>
      </w:pPr>
      <w:r>
        <w:rPr>
          <w:rFonts w:ascii="Times New Roman" w:eastAsia="Times New Roman"/>
        </w:rPr>
        <w:t>16</w:t>
      </w:r>
      <w:r>
        <w:rPr>
          <w:spacing w:val="-209"/>
        </w:rPr>
        <w:t>、</w:t>
      </w:r>
      <w:r>
        <w:t>《</w:t>
        <w:tab/>
        <w:t>市建设工程现场文明施工管理办法</w:t>
      </w:r>
      <w:r>
        <w:rPr>
          <w:spacing w:val="-232"/>
        </w:rPr>
        <w:t>》</w:t>
      </w:r>
      <w:r>
        <w:t>（</w:t>
        <w:tab/>
        <w:t>建施</w:t>
      </w:r>
      <w:r>
        <w:rPr>
          <w:spacing w:val="-4"/>
        </w:rPr>
        <w:t>【</w:t>
      </w:r>
      <w:r>
        <w:rPr>
          <w:rFonts w:ascii="Times New Roman" w:eastAsia="Times New Roman"/>
        </w:rPr>
        <w:t>1998</w:t>
      </w:r>
      <w:r>
        <w:rPr>
          <w:spacing w:val="-3"/>
        </w:rPr>
        <w:t>】</w:t>
      </w:r>
      <w:r>
        <w:rPr>
          <w:rFonts w:ascii="Times New Roman" w:eastAsia="Times New Roman"/>
        </w:rPr>
        <w:t>41</w:t>
      </w:r>
      <w:r>
        <w:rPr>
          <w:rFonts w:ascii="Times New Roman" w:eastAsia="Times New Roman"/>
          <w:spacing w:val="3"/>
        </w:rPr>
        <w:t xml:space="preserve"> </w:t>
      </w:r>
      <w:r>
        <w:t>号）</w:t>
      </w:r>
    </w:p>
    <w:p>
      <w:pPr>
        <w:pStyle w:val="BodyText"/>
        <w:spacing w:before="279" w:line="364" w:lineRule="auto"/>
        <w:ind w:left="841" w:right="1683"/>
      </w:pPr>
      <w:r>
        <w:rPr>
          <w:rFonts w:ascii="Times New Roman" w:eastAsia="Times New Roman"/>
        </w:rPr>
        <w:t>17</w:t>
      </w:r>
      <w:r>
        <w:rPr>
          <w:spacing w:val="-16"/>
        </w:rPr>
        <w:t>、根据工程特点、周边环境和自然条件的分析，以及我公司踏勘现场所了解</w:t>
      </w:r>
      <w:r>
        <w:t>的情况以及该工程的招标等文件。</w:t>
      </w:r>
    </w:p>
    <w:p>
      <w:pPr>
        <w:pStyle w:val="BodyText"/>
      </w:pPr>
    </w:p>
    <w:p>
      <w:pPr>
        <w:pStyle w:val="BodyText"/>
        <w:spacing w:before="6"/>
        <w:rPr>
          <w:sz w:val="38"/>
        </w:rPr>
      </w:pPr>
    </w:p>
    <w:p>
      <w:pPr>
        <w:pStyle w:val="Heading1"/>
        <w:tabs>
          <w:tab w:val="left" w:pos="3491"/>
        </w:tabs>
        <w:spacing w:before="0"/>
        <w:ind w:left="841"/>
      </w:pPr>
      <w:bookmarkStart w:id="5" w:name="_TOC_250021"/>
      <w:bookmarkEnd w:id="5"/>
      <w:r>
        <w:t>第三章</w:t>
        <w:tab/>
        <w:t>施工准备和部署</w:t>
      </w:r>
    </w:p>
    <w:p>
      <w:pPr>
        <w:pStyle w:val="BodyText"/>
        <w:rPr>
          <w:b/>
          <w:sz w:val="66"/>
        </w:rPr>
      </w:pPr>
    </w:p>
    <w:p>
      <w:pPr>
        <w:pStyle w:val="BodyText"/>
        <w:spacing w:before="9"/>
        <w:rPr>
          <w:b/>
          <w:sz w:val="82"/>
        </w:rPr>
      </w:pPr>
    </w:p>
    <w:p>
      <w:pPr>
        <w:pStyle w:val="Heading3"/>
        <w:tabs>
          <w:tab w:val="left" w:pos="2530"/>
        </w:tabs>
        <w:ind w:left="841"/>
      </w:pPr>
      <w:bookmarkStart w:id="6" w:name="_TOC_250020"/>
      <w:bookmarkEnd w:id="6"/>
      <w:r>
        <w:t>第一节</w:t>
        <w:tab/>
        <w:t>项目组织机构及技术准备</w:t>
      </w:r>
    </w:p>
    <w:p>
      <w:pPr>
        <w:pStyle w:val="BodyText"/>
        <w:spacing w:before="11"/>
        <w:rPr>
          <w:b/>
          <w:sz w:val="35"/>
        </w:rPr>
      </w:pPr>
    </w:p>
    <w:p>
      <w:pPr>
        <w:pStyle w:val="BodyText"/>
        <w:tabs>
          <w:tab w:val="left" w:pos="6771"/>
        </w:tabs>
        <w:spacing w:line="364" w:lineRule="auto"/>
        <w:ind w:left="2573" w:right="1708" w:hanging="1098"/>
      </w:pPr>
      <w:r>
        <w:t>组织业务精通、专业技术水平全面的管理人员</w:t>
      </w:r>
      <w:r>
        <w:rPr>
          <w:spacing w:val="-43"/>
        </w:rPr>
        <w:t xml:space="preserve"> </w:t>
      </w:r>
      <w:r>
        <w:rPr>
          <w:rFonts w:ascii="Times New Roman" w:eastAsia="Times New Roman"/>
          <w:spacing w:val="6"/>
        </w:rPr>
        <w:t>,</w:t>
      </w:r>
      <w:r>
        <w:t>设置项目组织机</w:t>
      </w:r>
      <w:r>
        <w:rPr>
          <w:spacing w:val="58"/>
        </w:rPr>
        <w:t>构</w:t>
      </w:r>
      <w:r>
        <w:rPr>
          <w:rFonts w:ascii="Times New Roman" w:eastAsia="Times New Roman"/>
          <w:spacing w:val="6"/>
        </w:rPr>
        <w:t>,</w:t>
      </w:r>
      <w:r>
        <w:t>任命</w:t>
      </w:r>
      <w:r>
        <w:rPr>
          <w:spacing w:val="-16"/>
        </w:rPr>
        <w:t>为</w:t>
      </w:r>
      <w:r>
        <w:t>项目经理，</w:t>
        <w:tab/>
        <w:t>为执行经理，人员的详细配置见下表。</w:t>
      </w:r>
    </w:p>
    <w:p>
      <w:pPr>
        <w:pStyle w:val="BodyText"/>
        <w:spacing w:before="3"/>
        <w:ind w:left="2519"/>
      </w:pPr>
      <w:r>
        <w:pict>
          <v:group id="_x0000_s1032" style="width:579pt;height:167pt;margin-top:29.81pt;margin-left:166pt;mso-position-horizontal-relative:page;mso-wrap-distance-left:0;mso-wrap-distance-right:0;position:absolute;z-index:-251648000" coordorigin="3320,596" coordsize="11580,3340">
            <v:shape id="_x0000_s1033" type="#_x0000_t75" style="width:11580;height:3340;left:3320;position:absolute;top:596" stroked="f">
              <v:imagedata r:id="rId11" o:title=""/>
            </v:shape>
            <v:shape id="_x0000_s1034" type="#_x0000_t202" style="width:863;height:422;left:4403;position:absolute;top:892" filled="f" stroked="f">
              <v:textbox inset="0,0,0,0">
                <w:txbxContent>
                  <w:p>
                    <w:pPr>
                      <w:spacing w:before="0" w:line="421" w:lineRule="exact"/>
                      <w:ind w:left="0" w:right="0" w:firstLine="0"/>
                      <w:jc w:val="left"/>
                      <w:rPr>
                        <w:sz w:val="42"/>
                      </w:rPr>
                    </w:pPr>
                    <w:r>
                      <w:rPr>
                        <w:sz w:val="42"/>
                      </w:rPr>
                      <w:t>职务</w:t>
                    </w:r>
                  </w:p>
                </w:txbxContent>
              </v:textbox>
            </v:shape>
            <v:shape id="_x0000_s1035" type="#_x0000_t202" style="width:863;height:422;left:7284;position:absolute;top:892" filled="f" stroked="f">
              <v:textbox inset="0,0,0,0">
                <w:txbxContent>
                  <w:p>
                    <w:pPr>
                      <w:spacing w:before="0" w:line="421" w:lineRule="exact"/>
                      <w:ind w:left="0" w:right="0" w:firstLine="0"/>
                      <w:jc w:val="left"/>
                      <w:rPr>
                        <w:sz w:val="42"/>
                      </w:rPr>
                    </w:pPr>
                    <w:r>
                      <w:rPr>
                        <w:sz w:val="42"/>
                      </w:rPr>
                      <w:t>姓名</w:t>
                    </w:r>
                  </w:p>
                </w:txbxContent>
              </v:textbox>
            </v:shape>
            <v:shape id="_x0000_s1036" type="#_x0000_t202" style="width:863;height:422;left:10118;position:absolute;top:892" filled="f" stroked="f">
              <v:textbox inset="0,0,0,0">
                <w:txbxContent>
                  <w:p>
                    <w:pPr>
                      <w:spacing w:before="0" w:line="421" w:lineRule="exact"/>
                      <w:ind w:left="0" w:right="0" w:firstLine="0"/>
                      <w:jc w:val="left"/>
                      <w:rPr>
                        <w:sz w:val="42"/>
                      </w:rPr>
                    </w:pPr>
                    <w:r>
                      <w:rPr>
                        <w:sz w:val="42"/>
                      </w:rPr>
                      <w:t>学历</w:t>
                    </w:r>
                  </w:p>
                </w:txbxContent>
              </v:textbox>
            </v:shape>
            <v:shape id="_x0000_s1037" type="#_x0000_t202" style="width:863;height:422;left:13001;position:absolute;top:892" filled="f" stroked="f">
              <v:textbox inset="0,0,0,0">
                <w:txbxContent>
                  <w:p>
                    <w:pPr>
                      <w:spacing w:before="0" w:line="421" w:lineRule="exact"/>
                      <w:ind w:left="0" w:right="0" w:firstLine="0"/>
                      <w:jc w:val="left"/>
                      <w:rPr>
                        <w:sz w:val="42"/>
                      </w:rPr>
                    </w:pPr>
                    <w:r>
                      <w:rPr>
                        <w:sz w:val="42"/>
                      </w:rPr>
                      <w:t>职称</w:t>
                    </w:r>
                  </w:p>
                </w:txbxContent>
              </v:textbox>
            </v:shape>
            <v:shape id="_x0000_s1038" type="#_x0000_t202" style="width:1705;height:422;left:3499;position:absolute;top:1997" filled="f" stroked="f">
              <v:textbox inset="0,0,0,0">
                <w:txbxContent>
                  <w:p>
                    <w:pPr>
                      <w:spacing w:before="0" w:line="421" w:lineRule="exact"/>
                      <w:ind w:left="0" w:right="0" w:firstLine="0"/>
                      <w:jc w:val="left"/>
                      <w:rPr>
                        <w:sz w:val="42"/>
                      </w:rPr>
                    </w:pPr>
                    <w:r>
                      <w:rPr>
                        <w:sz w:val="42"/>
                      </w:rPr>
                      <w:t>项目经理</w:t>
                    </w:r>
                  </w:p>
                </w:txbxContent>
              </v:textbox>
            </v:shape>
            <v:shape id="_x0000_s1039" type="#_x0000_t202" style="width:2126;height:422;left:12371;position:absolute;top:1997" filled="f" stroked="f">
              <v:textbox inset="0,0,0,0">
                <w:txbxContent>
                  <w:p>
                    <w:pPr>
                      <w:spacing w:before="0" w:line="421" w:lineRule="exact"/>
                      <w:ind w:left="0" w:right="0" w:firstLine="0"/>
                      <w:jc w:val="left"/>
                      <w:rPr>
                        <w:sz w:val="42"/>
                      </w:rPr>
                    </w:pPr>
                    <w:r>
                      <w:rPr>
                        <w:sz w:val="42"/>
                      </w:rPr>
                      <w:t>高级工程师</w:t>
                    </w:r>
                  </w:p>
                </w:txbxContent>
              </v:textbox>
            </v:shape>
            <v:shape id="_x0000_s1040" type="#_x0000_t202" style="width:1705;height:422;left:3499;position:absolute;top:3099" filled="f" stroked="f">
              <v:textbox inset="0,0,0,0">
                <w:txbxContent>
                  <w:p>
                    <w:pPr>
                      <w:spacing w:before="0" w:line="421" w:lineRule="exact"/>
                      <w:ind w:left="0" w:right="0" w:firstLine="0"/>
                      <w:jc w:val="left"/>
                      <w:rPr>
                        <w:sz w:val="42"/>
                      </w:rPr>
                    </w:pPr>
                    <w:r>
                      <w:rPr>
                        <w:sz w:val="42"/>
                      </w:rPr>
                      <w:t>执行经理</w:t>
                    </w:r>
                  </w:p>
                </w:txbxContent>
              </v:textbox>
            </v:shape>
            <v:shape id="_x0000_s1041" type="#_x0000_t202" style="width:1284;height:422;left:12793;position:absolute;top:3099" filled="f" stroked="f">
              <v:textbox inset="0,0,0,0">
                <w:txbxContent>
                  <w:p>
                    <w:pPr>
                      <w:spacing w:before="0" w:line="421" w:lineRule="exact"/>
                      <w:ind w:left="0" w:right="0" w:firstLine="0"/>
                      <w:jc w:val="left"/>
                      <w:rPr>
                        <w:sz w:val="42"/>
                      </w:rPr>
                    </w:pPr>
                    <w:r>
                      <w:rPr>
                        <w:sz w:val="42"/>
                      </w:rPr>
                      <w:t>工程师</w:t>
                    </w:r>
                  </w:p>
                </w:txbxContent>
              </v:textbox>
            </v:shape>
            <w10:wrap type="topAndBottom"/>
          </v:group>
        </w:pict>
      </w:r>
      <w:r>
        <w:t>人员配置见下表：</w:t>
      </w:r>
    </w:p>
    <w:p>
      <w:pPr>
        <w:spacing w:after="0"/>
        <w:sectPr>
          <w:pgSz w:w="17860" w:h="25260"/>
          <w:pgMar w:top="1460" w:right="0" w:bottom="280" w:left="1200" w:header="708" w:footer="708"/>
          <w:pgNumType w:start="11"/>
          <w:cols w:space="708"/>
        </w:sectPr>
      </w:pPr>
    </w:p>
    <w:p>
      <w:pPr>
        <w:pStyle w:val="BodyText"/>
        <w:ind w:left="2120"/>
        <w:rPr>
          <w:sz w:val="20"/>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0"/>
        </w:rPr>
        <w:pict>
          <v:group id="_x0000_i1042" style="width:579pt;height:554pt;mso-position-horizontal-relative:char;mso-position-vertical-relative:line" coordorigin="0,0" coordsize="11580,11080">
            <v:shape id="_x0000_s1043" type="#_x0000_t75" style="width:11580;height:11080;position:absolute" stroked="f">
              <v:imagedata r:id="rId12" o:title=""/>
            </v:shape>
            <v:shape id="_x0000_s1044" type="#_x0000_t202" style="width:2126;height:422;left:179;position:absolute;top:293" filled="f" stroked="f">
              <v:textbox inset="0,0,0,0">
                <w:txbxContent>
                  <w:p>
                    <w:pPr>
                      <w:spacing w:before="0" w:line="421" w:lineRule="exact"/>
                      <w:ind w:left="0" w:right="0" w:firstLine="0"/>
                      <w:jc w:val="left"/>
                      <w:rPr>
                        <w:sz w:val="42"/>
                      </w:rPr>
                    </w:pPr>
                    <w:r>
                      <w:rPr>
                        <w:sz w:val="42"/>
                      </w:rPr>
                      <w:t>技术负责人</w:t>
                    </w:r>
                  </w:p>
                </w:txbxContent>
              </v:textbox>
            </v:shape>
            <v:shape id="_x0000_s1045" type="#_x0000_t202" style="width:1284;height:422;left:9473;position:absolute;top:293" filled="f" stroked="f">
              <v:textbox inset="0,0,0,0">
                <w:txbxContent>
                  <w:p>
                    <w:pPr>
                      <w:spacing w:before="0" w:line="421" w:lineRule="exact"/>
                      <w:ind w:left="0" w:right="0" w:firstLine="0"/>
                      <w:jc w:val="left"/>
                      <w:rPr>
                        <w:sz w:val="42"/>
                      </w:rPr>
                    </w:pPr>
                    <w:r>
                      <w:rPr>
                        <w:sz w:val="42"/>
                      </w:rPr>
                      <w:t>工程师</w:t>
                    </w:r>
                  </w:p>
                </w:txbxContent>
              </v:textbox>
            </v:shape>
            <v:shape id="_x0000_s1046" type="#_x0000_t202" style="width:1705;height:422;left:179;position:absolute;top:1399" filled="f" stroked="f">
              <v:textbox inset="0,0,0,0">
                <w:txbxContent>
                  <w:p>
                    <w:pPr>
                      <w:spacing w:before="0" w:line="421" w:lineRule="exact"/>
                      <w:ind w:left="0" w:right="0" w:firstLine="0"/>
                      <w:jc w:val="left"/>
                      <w:rPr>
                        <w:sz w:val="42"/>
                      </w:rPr>
                    </w:pPr>
                    <w:r>
                      <w:rPr>
                        <w:sz w:val="42"/>
                      </w:rPr>
                      <w:t>生产主管</w:t>
                    </w:r>
                  </w:p>
                </w:txbxContent>
              </v:textbox>
            </v:shape>
            <v:shape id="_x0000_s1047" type="#_x0000_t202" style="width:863;height:422;left:9681;position:absolute;top:1399" filled="f" stroked="f">
              <v:textbox inset="0,0,0,0">
                <w:txbxContent>
                  <w:p>
                    <w:pPr>
                      <w:spacing w:before="0" w:line="421" w:lineRule="exact"/>
                      <w:ind w:left="0" w:right="0" w:firstLine="0"/>
                      <w:jc w:val="left"/>
                      <w:rPr>
                        <w:sz w:val="42"/>
                      </w:rPr>
                    </w:pPr>
                    <w:r>
                      <w:rPr>
                        <w:sz w:val="42"/>
                      </w:rPr>
                      <w:t>助工</w:t>
                    </w:r>
                  </w:p>
                </w:txbxContent>
              </v:textbox>
            </v:shape>
            <v:shape id="_x0000_s1048" type="#_x0000_t202" style="width:1284;height:422;left:179;position:absolute;top:2504" filled="f" stroked="f">
              <v:textbox inset="0,0,0,0">
                <w:txbxContent>
                  <w:p>
                    <w:pPr>
                      <w:spacing w:before="0" w:line="421" w:lineRule="exact"/>
                      <w:ind w:left="0" w:right="0" w:firstLine="0"/>
                      <w:jc w:val="left"/>
                      <w:rPr>
                        <w:sz w:val="42"/>
                      </w:rPr>
                    </w:pPr>
                    <w:r>
                      <w:rPr>
                        <w:sz w:val="42"/>
                      </w:rPr>
                      <w:t>安全员</w:t>
                    </w:r>
                  </w:p>
                </w:txbxContent>
              </v:textbox>
            </v:shape>
            <v:shape id="_x0000_s1049" type="#_x0000_t202" style="width:863;height:422;left:9681;position:absolute;top:2504" filled="f" stroked="f">
              <v:textbox inset="0,0,0,0">
                <w:txbxContent>
                  <w:p>
                    <w:pPr>
                      <w:spacing w:before="0" w:line="421" w:lineRule="exact"/>
                      <w:ind w:left="0" w:right="0" w:firstLine="0"/>
                      <w:jc w:val="left"/>
                      <w:rPr>
                        <w:sz w:val="42"/>
                      </w:rPr>
                    </w:pPr>
                    <w:r>
                      <w:rPr>
                        <w:sz w:val="42"/>
                      </w:rPr>
                      <w:t>助工</w:t>
                    </w:r>
                  </w:p>
                </w:txbxContent>
              </v:textbox>
            </v:shape>
            <v:shape id="_x0000_s1050" type="#_x0000_t202" style="width:1284;height:422;left:179;position:absolute;top:3606" filled="f" stroked="f">
              <v:textbox inset="0,0,0,0">
                <w:txbxContent>
                  <w:p>
                    <w:pPr>
                      <w:spacing w:before="0" w:line="421" w:lineRule="exact"/>
                      <w:ind w:left="0" w:right="0" w:firstLine="0"/>
                      <w:jc w:val="left"/>
                      <w:rPr>
                        <w:sz w:val="42"/>
                      </w:rPr>
                    </w:pPr>
                    <w:r>
                      <w:rPr>
                        <w:sz w:val="42"/>
                      </w:rPr>
                      <w:t>质检员</w:t>
                    </w:r>
                  </w:p>
                </w:txbxContent>
              </v:textbox>
            </v:shape>
            <v:shape id="_x0000_s1051" type="#_x0000_t202" style="width:1284;height:422;left:9473;position:absolute;top:3606" filled="f" stroked="f">
              <v:textbox inset="0,0,0,0">
                <w:txbxContent>
                  <w:p>
                    <w:pPr>
                      <w:spacing w:before="0" w:line="421" w:lineRule="exact"/>
                      <w:ind w:left="0" w:right="0" w:firstLine="0"/>
                      <w:jc w:val="left"/>
                      <w:rPr>
                        <w:sz w:val="42"/>
                      </w:rPr>
                    </w:pPr>
                    <w:r>
                      <w:rPr>
                        <w:sz w:val="42"/>
                      </w:rPr>
                      <w:t>技术员</w:t>
                    </w:r>
                  </w:p>
                </w:txbxContent>
              </v:textbox>
            </v:shape>
            <v:shape id="_x0000_s1052" type="#_x0000_t202" style="width:2126;height:422;left:179;position:absolute;top:4711" filled="f" stroked="f">
              <v:textbox inset="0,0,0,0">
                <w:txbxContent>
                  <w:p>
                    <w:pPr>
                      <w:spacing w:before="0" w:line="421" w:lineRule="exact"/>
                      <w:ind w:left="0" w:right="0" w:firstLine="0"/>
                      <w:jc w:val="left"/>
                      <w:rPr>
                        <w:sz w:val="42"/>
                      </w:rPr>
                    </w:pPr>
                    <w:r>
                      <w:rPr>
                        <w:sz w:val="42"/>
                      </w:rPr>
                      <w:t>专业施工员</w:t>
                    </w:r>
                  </w:p>
                </w:txbxContent>
              </v:textbox>
            </v:shape>
            <v:shape id="_x0000_s1053" type="#_x0000_t202" style="width:1284;height:422;left:9473;position:absolute;top:4711" filled="f" stroked="f">
              <v:textbox inset="0,0,0,0">
                <w:txbxContent>
                  <w:p>
                    <w:pPr>
                      <w:spacing w:before="0" w:line="421" w:lineRule="exact"/>
                      <w:ind w:left="0" w:right="0" w:firstLine="0"/>
                      <w:jc w:val="left"/>
                      <w:rPr>
                        <w:sz w:val="42"/>
                      </w:rPr>
                    </w:pPr>
                    <w:r>
                      <w:rPr>
                        <w:sz w:val="42"/>
                      </w:rPr>
                      <w:t>技术员</w:t>
                    </w:r>
                  </w:p>
                </w:txbxContent>
              </v:textbox>
            </v:shape>
            <v:shape id="_x0000_s1054" type="#_x0000_t202" style="width:2126;height:422;left:179;position:absolute;top:5817" filled="f" stroked="f">
              <v:textbox inset="0,0,0,0">
                <w:txbxContent>
                  <w:p>
                    <w:pPr>
                      <w:spacing w:before="0" w:line="421" w:lineRule="exact"/>
                      <w:ind w:left="0" w:right="0" w:firstLine="0"/>
                      <w:jc w:val="left"/>
                      <w:rPr>
                        <w:sz w:val="42"/>
                      </w:rPr>
                    </w:pPr>
                    <w:r>
                      <w:rPr>
                        <w:sz w:val="42"/>
                      </w:rPr>
                      <w:t>土建施工员</w:t>
                    </w:r>
                  </w:p>
                </w:txbxContent>
              </v:textbox>
            </v:shape>
            <v:shape id="_x0000_s1055" type="#_x0000_t202" style="width:1284;height:422;left:9473;position:absolute;top:5817" filled="f" stroked="f">
              <v:textbox inset="0,0,0,0">
                <w:txbxContent>
                  <w:p>
                    <w:pPr>
                      <w:spacing w:before="0" w:line="421" w:lineRule="exact"/>
                      <w:ind w:left="0" w:right="0" w:firstLine="0"/>
                      <w:jc w:val="left"/>
                      <w:rPr>
                        <w:sz w:val="42"/>
                      </w:rPr>
                    </w:pPr>
                    <w:r>
                      <w:rPr>
                        <w:sz w:val="42"/>
                      </w:rPr>
                      <w:t>技术员</w:t>
                    </w:r>
                  </w:p>
                </w:txbxContent>
              </v:textbox>
            </v:shape>
            <v:shape id="_x0000_s1056" type="#_x0000_t202" style="width:1284;height:422;left:179;position:absolute;top:6919" filled="f" stroked="f">
              <v:textbox inset="0,0,0,0">
                <w:txbxContent>
                  <w:p>
                    <w:pPr>
                      <w:spacing w:before="0" w:line="421" w:lineRule="exact"/>
                      <w:ind w:left="0" w:right="0" w:firstLine="0"/>
                      <w:jc w:val="left"/>
                      <w:rPr>
                        <w:sz w:val="42"/>
                      </w:rPr>
                    </w:pPr>
                    <w:r>
                      <w:rPr>
                        <w:sz w:val="42"/>
                      </w:rPr>
                      <w:t>测量员</w:t>
                    </w:r>
                  </w:p>
                </w:txbxContent>
              </v:textbox>
            </v:shape>
            <v:shape id="_x0000_s1057" type="#_x0000_t202" style="width:863;height:422;left:9681;position:absolute;top:6919" filled="f" stroked="f">
              <v:textbox inset="0,0,0,0">
                <w:txbxContent>
                  <w:p>
                    <w:pPr>
                      <w:spacing w:before="0" w:line="421" w:lineRule="exact"/>
                      <w:ind w:left="0" w:right="0" w:firstLine="0"/>
                      <w:jc w:val="left"/>
                      <w:rPr>
                        <w:sz w:val="42"/>
                      </w:rPr>
                    </w:pPr>
                    <w:r>
                      <w:rPr>
                        <w:sz w:val="42"/>
                      </w:rPr>
                      <w:t>助工</w:t>
                    </w:r>
                  </w:p>
                </w:txbxContent>
              </v:textbox>
            </v:shape>
            <v:shape id="_x0000_s1058" type="#_x0000_t202" style="width:1284;height:422;left:179;position:absolute;top:8024" filled="f" stroked="f">
              <v:textbox inset="0,0,0,0">
                <w:txbxContent>
                  <w:p>
                    <w:pPr>
                      <w:spacing w:before="0" w:line="421" w:lineRule="exact"/>
                      <w:ind w:left="0" w:right="0" w:firstLine="0"/>
                      <w:jc w:val="left"/>
                      <w:rPr>
                        <w:sz w:val="42"/>
                      </w:rPr>
                    </w:pPr>
                    <w:r>
                      <w:rPr>
                        <w:sz w:val="42"/>
                      </w:rPr>
                      <w:t>材料员</w:t>
                    </w:r>
                  </w:p>
                </w:txbxContent>
              </v:textbox>
            </v:shape>
            <v:shape id="_x0000_s1059" type="#_x0000_t202" style="width:1284;height:422;left:179;position:absolute;top:9129" filled="f" stroked="f">
              <v:textbox inset="0,0,0,0">
                <w:txbxContent>
                  <w:p>
                    <w:pPr>
                      <w:spacing w:before="0" w:line="421" w:lineRule="exact"/>
                      <w:ind w:left="0" w:right="0" w:firstLine="0"/>
                      <w:jc w:val="left"/>
                      <w:rPr>
                        <w:sz w:val="42"/>
                      </w:rPr>
                    </w:pPr>
                    <w:r>
                      <w:rPr>
                        <w:sz w:val="42"/>
                      </w:rPr>
                      <w:t>预算员</w:t>
                    </w:r>
                  </w:p>
                </w:txbxContent>
              </v:textbox>
            </v:shape>
            <v:shape id="_x0000_s1060" type="#_x0000_t202" style="width:863;height:422;left:9681;position:absolute;top:9129" filled="f" stroked="f">
              <v:textbox inset="0,0,0,0">
                <w:txbxContent>
                  <w:p>
                    <w:pPr>
                      <w:spacing w:before="0" w:line="421" w:lineRule="exact"/>
                      <w:ind w:left="0" w:right="0" w:firstLine="0"/>
                      <w:jc w:val="left"/>
                      <w:rPr>
                        <w:sz w:val="42"/>
                      </w:rPr>
                    </w:pPr>
                    <w:r>
                      <w:rPr>
                        <w:sz w:val="42"/>
                      </w:rPr>
                      <w:t>助工</w:t>
                    </w:r>
                  </w:p>
                </w:txbxContent>
              </v:textbox>
            </v:shape>
            <v:shape id="_x0000_s1061" type="#_x0000_t202" style="width:1284;height:422;left:179;position:absolute;top:10231" filled="f" stroked="f">
              <v:textbox inset="0,0,0,0">
                <w:txbxContent>
                  <w:p>
                    <w:pPr>
                      <w:spacing w:before="0" w:line="421" w:lineRule="exact"/>
                      <w:ind w:left="0" w:right="0" w:firstLine="0"/>
                      <w:jc w:val="left"/>
                      <w:rPr>
                        <w:sz w:val="42"/>
                      </w:rPr>
                    </w:pPr>
                    <w:r>
                      <w:rPr>
                        <w:sz w:val="42"/>
                      </w:rPr>
                      <w:t>资料员</w:t>
                    </w:r>
                  </w:p>
                </w:txbxContent>
              </v:textbox>
            </v:shape>
            <v:shape id="_x0000_s1062" type="#_x0000_t202" style="width:1284;height:422;left:9473;position:absolute;top:10231" filled="f" stroked="f">
              <v:textbox inset="0,0,0,0">
                <w:txbxContent>
                  <w:p>
                    <w:pPr>
                      <w:spacing w:before="0" w:line="421" w:lineRule="exact"/>
                      <w:ind w:left="0" w:right="0" w:firstLine="0"/>
                      <w:jc w:val="left"/>
                      <w:rPr>
                        <w:sz w:val="42"/>
                      </w:rPr>
                    </w:pPr>
                    <w:r>
                      <w:rPr>
                        <w:sz w:val="42"/>
                      </w:rPr>
                      <w:t>技术员</w:t>
                    </w:r>
                  </w:p>
                </w:txbxContent>
              </v:textbox>
            </v:shape>
            <w10:wrap type="none"/>
          </v:group>
        </w:pict>
      </w:r>
    </w:p>
    <w:p>
      <w:pPr>
        <w:pStyle w:val="BodyText"/>
        <w:spacing w:before="5"/>
        <w:rPr>
          <w:sz w:val="18"/>
        </w:rPr>
      </w:pPr>
    </w:p>
    <w:p>
      <w:pPr>
        <w:pStyle w:val="BodyText"/>
        <w:spacing w:before="42" w:line="364" w:lineRule="auto"/>
        <w:ind w:left="841" w:right="1494" w:firstLine="838"/>
      </w:pPr>
      <w:r>
        <w:rPr>
          <w:spacing w:val="-1"/>
        </w:rPr>
        <w:t>本工程推行项目法施工，项目部以工程项目管理为核心，以优质、高速、安全、文明为主轴，加强动态、科学管理，优化生产要素，精心施工，大力推</w:t>
      </w:r>
      <w:r>
        <w:rPr>
          <w:spacing w:val="-15"/>
          <w:w w:val="100"/>
        </w:rPr>
        <w:t>广“四新技术”，在创质量优良的同时，力争提前完成施工任务。在推行项目</w:t>
      </w:r>
      <w:r>
        <w:rPr>
          <w:spacing w:val="-16"/>
        </w:rPr>
        <w:t>法施工，从文件控制、材料采购到产品标识、过程控制等过程中，切实执行公</w:t>
      </w:r>
      <w:r>
        <w:t>司质量保证体系文件，达到优质高效的目标。</w:t>
      </w:r>
    </w:p>
    <w:p>
      <w:pPr>
        <w:pStyle w:val="BodyText"/>
      </w:pPr>
    </w:p>
    <w:p>
      <w:pPr>
        <w:pStyle w:val="BodyText"/>
        <w:spacing w:before="275"/>
        <w:ind w:left="1680"/>
      </w:pPr>
      <w:r>
        <w:t>2.项目部技术准备</w:t>
      </w:r>
    </w:p>
    <w:p>
      <w:pPr>
        <w:pStyle w:val="BodyText"/>
        <w:spacing w:before="280"/>
        <w:ind w:left="2314"/>
      </w:pPr>
      <w:r>
        <w:rPr>
          <w:rFonts w:ascii="Wingdings" w:eastAsia="Wingdings" w:hAnsi="Wingdings"/>
        </w:rPr>
        <w:sym w:font="Wingdings" w:char="F081"/>
      </w:r>
      <w:r>
        <w:t>熟悉施工现场，检查地质资料，掌握地下土质情况。</w:t>
      </w:r>
    </w:p>
    <w:p>
      <w:pPr>
        <w:pStyle w:val="BodyText"/>
        <w:spacing w:before="279" w:line="364" w:lineRule="auto"/>
        <w:ind w:left="2523" w:right="1498" w:hanging="209"/>
      </w:pPr>
      <w:r>
        <w:rPr>
          <w:rFonts w:ascii="Wingdings" w:eastAsia="Wingdings" w:hAnsi="Wingdings"/>
        </w:rPr>
        <w:sym w:font="Wingdings" w:char="F082"/>
      </w:r>
      <w:r>
        <w:t>内审施工图，全面熟悉和掌握施工图的全部内容，领会设计意图， 提出施工图疑问和有利于施工的合理化建议，准备进行施工图会审。钢筋施工员认真学习、掌握施工图，提前进行钢筋翻样工作。</w:t>
      </w:r>
    </w:p>
    <w:p>
      <w:pPr>
        <w:pStyle w:val="BodyText"/>
        <w:spacing w:line="362" w:lineRule="auto"/>
        <w:ind w:left="2418" w:right="1604" w:hanging="11"/>
      </w:pPr>
      <w:r>
        <w:rPr>
          <w:rFonts w:ascii="Wingdings" w:eastAsia="Wingdings" w:hAnsi="Wingdings"/>
        </w:rPr>
        <w:sym w:font="Wingdings" w:char="F083"/>
      </w:r>
      <w:r>
        <w:t>进行技术交底。工程开工前，项目技术负责人组织施工人员、质安人员、班组长进行交底，针对施工的关键部位、施工难点以及质量、</w:t>
      </w:r>
    </w:p>
    <w:p>
      <w:pPr>
        <w:spacing w:after="0" w:line="362" w:lineRule="auto"/>
        <w:sectPr>
          <w:pgSz w:w="17860" w:h="25260"/>
          <w:pgMar w:top="1540" w:right="0" w:bottom="280" w:left="1200" w:header="708" w:footer="708"/>
          <w:pgNumType w:start="12"/>
          <w:cols w:space="708"/>
        </w:sectPr>
      </w:pPr>
    </w:p>
    <w:p>
      <w:pPr>
        <w:pStyle w:val="BodyText"/>
        <w:spacing w:before="30" w:line="364" w:lineRule="auto"/>
        <w:ind w:left="2418" w:right="1604"/>
        <w:jc w:val="both"/>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安全要求、操作要点及注意事项等进行全面的交底，各班组长接受交底后组织操作工人认真学习，并要求落实在各施工环节，安全员对施工人员作安全技术交底。</w:t>
      </w:r>
    </w:p>
    <w:p>
      <w:pPr>
        <w:pStyle w:val="BodyText"/>
        <w:spacing w:line="364" w:lineRule="auto"/>
        <w:ind w:left="2944" w:right="1679" w:hanging="422"/>
        <w:jc w:val="both"/>
      </w:pPr>
      <w:r>
        <w:rPr>
          <w:spacing w:val="-16"/>
        </w:rPr>
        <w:t>④编制施工图预算、材料计划。预算人员根据施工图及进度计划编制</w:t>
      </w:r>
      <w:r>
        <w:rPr>
          <w:spacing w:val="-15"/>
        </w:rPr>
        <w:t>工程预算、材料计划、向材料部门提供详细的材料计划，并作好劳动力、材料及机械台班需用量分析。</w:t>
      </w:r>
    </w:p>
    <w:p>
      <w:pPr>
        <w:pStyle w:val="BodyText"/>
        <w:spacing w:line="364" w:lineRule="auto"/>
        <w:ind w:left="2735" w:right="1707" w:hanging="422"/>
      </w:pPr>
      <w:r>
        <w:t>⑤发挥自身管理及技术上优势，积极应用新技术、新工艺、新设备、新材料，科学管理，精心施工，高速、优质、低耗地完成本工程。</w:t>
      </w:r>
    </w:p>
    <w:p>
      <w:pPr>
        <w:pStyle w:val="BodyText"/>
        <w:spacing w:before="10"/>
        <w:rPr>
          <w:sz w:val="41"/>
        </w:rPr>
      </w:pPr>
    </w:p>
    <w:p>
      <w:pPr>
        <w:pStyle w:val="Heading3"/>
        <w:tabs>
          <w:tab w:val="left" w:pos="2530"/>
        </w:tabs>
        <w:ind w:left="841"/>
      </w:pPr>
      <w:bookmarkStart w:id="7" w:name="_TOC_250019"/>
      <w:bookmarkEnd w:id="7"/>
      <w:r>
        <w:t>第二节</w:t>
        <w:tab/>
        <w:t>主要材料的准备</w:t>
      </w:r>
    </w:p>
    <w:p>
      <w:pPr>
        <w:pStyle w:val="BodyText"/>
        <w:spacing w:before="10"/>
        <w:rPr>
          <w:b/>
          <w:sz w:val="35"/>
        </w:rPr>
      </w:pPr>
    </w:p>
    <w:p>
      <w:pPr>
        <w:pStyle w:val="BodyText"/>
        <w:spacing w:before="1"/>
        <w:ind w:left="1475"/>
        <w:rPr>
          <w:rFonts w:ascii="Arial" w:eastAsia="Arial"/>
        </w:rPr>
      </w:pPr>
      <w:r>
        <w:drawing>
          <wp:anchor distT="0" distB="0" distL="0" distR="0" simplePos="0" relativeHeight="251670528" behindDoc="0" locked="0" layoutInCell="1" allowOverlap="1">
            <wp:simplePos x="0" y="0"/>
            <wp:positionH relativeFrom="page">
              <wp:posOffset>8125841</wp:posOffset>
            </wp:positionH>
            <wp:positionV relativeFrom="paragraph">
              <wp:posOffset>113791</wp:posOffset>
            </wp:positionV>
            <wp:extent cx="2402585" cy="249427"/>
            <wp:effectExtent l="0" t="0" r="0" b="0"/>
            <wp:wrapNone/>
            <wp:docPr id="2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0.png"/>
                    <pic:cNvPicPr/>
                  </pic:nvPicPr>
                  <pic:blipFill>
                    <a:blip xmlns:r="http://schemas.openxmlformats.org/officeDocument/2006/relationships" r:embed="rId13" cstate="print"/>
                    <a:stretch>
                      <a:fillRect/>
                    </a:stretch>
                  </pic:blipFill>
                  <pic:spPr>
                    <a:xfrm>
                      <a:off x="0" y="0"/>
                      <a:ext cx="2402585" cy="249427"/>
                    </a:xfrm>
                    <a:prstGeom prst="rect">
                      <a:avLst/>
                    </a:prstGeom>
                  </pic:spPr>
                </pic:pic>
              </a:graphicData>
            </a:graphic>
          </wp:anchor>
        </w:drawing>
      </w:r>
      <w:r>
        <w:t xml:space="preserve">根据设计要求，本桩基工程灌注桩纵筋采用 </w:t>
      </w:r>
      <w:r>
        <w:rPr>
          <w:rFonts w:ascii="Arial" w:eastAsia="Arial"/>
        </w:rPr>
        <w:t>HRB</w:t>
      </w:r>
      <w:r>
        <w:t>（</w:t>
      </w:r>
      <w:r>
        <w:rPr>
          <w:rFonts w:ascii="Arial" w:eastAsia="Arial"/>
        </w:rPr>
        <w:t>335</w:t>
      </w:r>
    </w:p>
    <w:p>
      <w:pPr>
        <w:pStyle w:val="BodyText"/>
        <w:tabs>
          <w:tab w:val="left" w:pos="2220"/>
          <w:tab w:val="left" w:pos="3595"/>
          <w:tab w:val="left" w:pos="8331"/>
        </w:tabs>
        <w:spacing w:before="279" w:line="364" w:lineRule="auto"/>
        <w:ind w:left="841" w:right="1494"/>
      </w:pPr>
      <w:r>
        <w:drawing>
          <wp:anchor distT="0" distB="0" distL="0" distR="0" simplePos="0" relativeHeight="251672576" behindDoc="1" locked="0" layoutInCell="1" allowOverlap="1">
            <wp:simplePos x="0" y="0"/>
            <wp:positionH relativeFrom="page">
              <wp:posOffset>1564132</wp:posOffset>
            </wp:positionH>
            <wp:positionV relativeFrom="paragraph">
              <wp:posOffset>1192022</wp:posOffset>
            </wp:positionV>
            <wp:extent cx="1784095" cy="64134"/>
            <wp:effectExtent l="0" t="0" r="0" b="0"/>
            <wp:wrapNone/>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1.png"/>
                    <pic:cNvPicPr/>
                  </pic:nvPicPr>
                  <pic:blipFill>
                    <a:blip xmlns:r="http://schemas.openxmlformats.org/officeDocument/2006/relationships" r:embed="rId14" cstate="print"/>
                    <a:stretch>
                      <a:fillRect/>
                    </a:stretch>
                  </pic:blipFill>
                  <pic:spPr>
                    <a:xfrm>
                      <a:off x="0" y="0"/>
                      <a:ext cx="1784095" cy="64134"/>
                    </a:xfrm>
                    <a:prstGeom prst="rect">
                      <a:avLst/>
                    </a:prstGeom>
                  </pic:spPr>
                </pic:pic>
              </a:graphicData>
            </a:graphic>
          </wp:anchor>
        </w:drawing>
      </w:r>
      <w:r>
        <w:rPr>
          <w:rFonts w:ascii="Arial" w:eastAsia="Arial"/>
        </w:rPr>
        <w:t>18</w:t>
        <w:tab/>
        <w:t>20</w:t>
        <w:tab/>
        <w:t>25</w:t>
      </w:r>
      <w:r>
        <w:t>、箍筋采用</w:t>
      </w:r>
      <w:r>
        <w:rPr>
          <w:spacing w:val="-141"/>
        </w:rPr>
        <w:t xml:space="preserve"> </w:t>
      </w:r>
      <w:r>
        <w:rPr>
          <w:rFonts w:ascii="Arial" w:eastAsia="Arial"/>
        </w:rPr>
        <w:t>HPB235</w:t>
        <w:tab/>
        <w:t>8</w:t>
      </w:r>
      <w:r>
        <w:rPr>
          <w:rFonts w:ascii="Arial" w:eastAsia="Arial"/>
          <w:spacing w:val="-2"/>
        </w:rPr>
        <w:t xml:space="preserve"> </w:t>
      </w:r>
      <w:r>
        <w:t>钢筋。为保证生产的顺利进行，在施工前，选定多个有质量保证、有诚信、有实力的材料供应商，明确供应的</w:t>
      </w:r>
      <w:r>
        <w:rPr>
          <w:spacing w:val="-17"/>
        </w:rPr>
        <w:t>时</w:t>
      </w:r>
      <w:r>
        <w:t>间要求和质量要求</w:t>
      </w:r>
      <w:r>
        <w:rPr>
          <w:spacing w:val="-66"/>
        </w:rPr>
        <w:t>，</w:t>
      </w:r>
      <w:r>
        <w:t>保证在出现突发情况时</w:t>
      </w:r>
      <w:r>
        <w:rPr>
          <w:spacing w:val="-69"/>
        </w:rPr>
        <w:t>，</w:t>
      </w:r>
      <w:r>
        <w:t>能够随时提供足够的材料</w:t>
      </w:r>
      <w:r>
        <w:rPr>
          <w:spacing w:val="-73"/>
        </w:rPr>
        <w:t>，</w:t>
      </w:r>
      <w:r>
        <w:t>以满足现场施工的需要</w:t>
      </w:r>
      <w:r>
        <w:rPr>
          <w:spacing w:val="-66"/>
        </w:rPr>
        <w:t>。</w:t>
      </w:r>
      <w:r>
        <w:t>项目部向建设方报审品牌</w:t>
      </w:r>
      <w:r>
        <w:rPr>
          <w:spacing w:val="-69"/>
        </w:rPr>
        <w:t>，</w:t>
      </w:r>
      <w:r>
        <w:t>经确认后再定购</w:t>
      </w:r>
      <w:r>
        <w:rPr>
          <w:spacing w:val="-66"/>
        </w:rPr>
        <w:t>，</w:t>
      </w:r>
      <w:r>
        <w:t>以保证在每一阶段所需要的钢材在施工前到位</w:t>
      </w:r>
      <w:r>
        <w:rPr>
          <w:spacing w:val="-102"/>
        </w:rPr>
        <w:t>，</w:t>
      </w:r>
      <w:r>
        <w:t>并有预留时间</w:t>
      </w:r>
      <w:r>
        <w:rPr>
          <w:spacing w:val="-87"/>
        </w:rPr>
        <w:t>，</w:t>
      </w:r>
      <w:r>
        <w:t>确保操作人员做焊接工艺检验。</w:t>
      </w:r>
    </w:p>
    <w:p>
      <w:pPr>
        <w:pStyle w:val="BodyText"/>
        <w:spacing w:line="364" w:lineRule="auto"/>
        <w:ind w:left="841" w:right="1674" w:firstLine="838"/>
      </w:pPr>
      <w:r>
        <w:rPr>
          <w:spacing w:val="-5"/>
        </w:rPr>
        <w:t xml:space="preserve">混凝土强度等级为 </w:t>
      </w:r>
      <w:r>
        <w:rPr>
          <w:rFonts w:ascii="Arial" w:eastAsia="Arial"/>
        </w:rPr>
        <w:t>C35</w:t>
      </w:r>
      <w:r>
        <w:rPr>
          <w:rFonts w:ascii="Arial" w:eastAsia="Arial"/>
          <w:spacing w:val="65"/>
        </w:rPr>
        <w:t xml:space="preserve"> </w:t>
      </w:r>
      <w:r>
        <w:rPr>
          <w:spacing w:val="-1"/>
        </w:rPr>
        <w:t>水下砼，计划采用实力较强的、运距较短、质量</w:t>
      </w:r>
      <w:r>
        <w:t>上乘和信用较好的深圳市利建混凝土有限公司生产的混凝土。</w:t>
      </w:r>
    </w:p>
    <w:p>
      <w:pPr>
        <w:pStyle w:val="BodyText"/>
        <w:spacing w:before="9"/>
        <w:rPr>
          <w:sz w:val="55"/>
        </w:rPr>
      </w:pPr>
    </w:p>
    <w:p>
      <w:pPr>
        <w:pStyle w:val="Heading3"/>
        <w:tabs>
          <w:tab w:val="left" w:pos="2530"/>
        </w:tabs>
        <w:spacing w:before="1"/>
        <w:ind w:left="841"/>
      </w:pPr>
      <w:bookmarkStart w:id="8" w:name="_TOC_250018"/>
      <w:bookmarkEnd w:id="8"/>
      <w:r>
        <w:t>第三节</w:t>
        <w:tab/>
        <w:t>机械、设备的准备</w:t>
      </w:r>
    </w:p>
    <w:p>
      <w:pPr>
        <w:pStyle w:val="BodyText"/>
        <w:rPr>
          <w:b/>
        </w:rPr>
      </w:pPr>
    </w:p>
    <w:p>
      <w:pPr>
        <w:pStyle w:val="BodyText"/>
        <w:spacing w:before="289"/>
        <w:ind w:left="841"/>
      </w:pPr>
      <w:r>
        <w:drawing>
          <wp:anchor distT="0" distB="0" distL="0" distR="0" simplePos="0" relativeHeight="251673600" behindDoc="1" locked="0" layoutInCell="1" allowOverlap="1">
            <wp:simplePos x="0" y="0"/>
            <wp:positionH relativeFrom="page">
              <wp:posOffset>1577975</wp:posOffset>
            </wp:positionH>
            <wp:positionV relativeFrom="paragraph">
              <wp:posOffset>790067</wp:posOffset>
            </wp:positionV>
            <wp:extent cx="8791738" cy="2128266"/>
            <wp:effectExtent l="0" t="0" r="0" b="0"/>
            <wp:wrapNone/>
            <wp:docPr id="2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2.png"/>
                    <pic:cNvPicPr/>
                  </pic:nvPicPr>
                  <pic:blipFill>
                    <a:blip xmlns:r="http://schemas.openxmlformats.org/officeDocument/2006/relationships" r:embed="rId15" cstate="print"/>
                    <a:stretch>
                      <a:fillRect/>
                    </a:stretch>
                  </pic:blipFill>
                  <pic:spPr>
                    <a:xfrm>
                      <a:off x="0" y="0"/>
                      <a:ext cx="8791738" cy="2128266"/>
                    </a:xfrm>
                    <a:prstGeom prst="rect">
                      <a:avLst/>
                    </a:prstGeom>
                  </pic:spPr>
                </pic:pic>
              </a:graphicData>
            </a:graphic>
          </wp:anchor>
        </w:drawing>
      </w:r>
      <w:r>
        <w:t>项目部计划按排如下机械设备进场</w:t>
      </w:r>
    </w:p>
    <w:p>
      <w:pPr>
        <w:pStyle w:val="BodyText"/>
        <w:rPr>
          <w:sz w:val="20"/>
        </w:rPr>
      </w:pPr>
    </w:p>
    <w:p>
      <w:pPr>
        <w:pStyle w:val="BodyText"/>
        <w:spacing w:before="3" w:after="1"/>
        <w:rPr>
          <w:sz w:val="20"/>
        </w:rPr>
      </w:pPr>
    </w:p>
    <w:tbl>
      <w:tblPr>
        <w:tblStyle w:val="TableNormal1"/>
        <w:tblW w:w="0" w:type="auto"/>
        <w:jc w:val="left"/>
        <w:tblInd w:w="15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91"/>
        <w:gridCol w:w="2689"/>
        <w:gridCol w:w="2186"/>
        <w:gridCol w:w="1260"/>
        <w:gridCol w:w="1049"/>
        <w:gridCol w:w="2480"/>
        <w:gridCol w:w="2690"/>
      </w:tblGrid>
      <w:tr>
        <w:tblPrEx>
          <w:tblW w:w="0" w:type="auto"/>
          <w:jc w:val="left"/>
          <w:tblInd w:w="15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54"/>
          <w:jc w:val="left"/>
        </w:trPr>
        <w:tc>
          <w:tcPr>
            <w:tcW w:w="991" w:type="dxa"/>
          </w:tcPr>
          <w:p>
            <w:pPr>
              <w:pStyle w:val="TableParagraph"/>
              <w:spacing w:line="359" w:lineRule="exact"/>
              <w:ind w:left="50"/>
              <w:rPr>
                <w:sz w:val="31"/>
              </w:rPr>
            </w:pPr>
            <w:r>
              <w:rPr>
                <w:w w:val="102"/>
                <w:sz w:val="31"/>
              </w:rPr>
              <w:t>序</w:t>
            </w:r>
          </w:p>
          <w:p>
            <w:pPr>
              <w:pStyle w:val="TableParagraph"/>
              <w:spacing w:before="9"/>
              <w:ind w:left="50"/>
              <w:rPr>
                <w:sz w:val="31"/>
              </w:rPr>
            </w:pPr>
            <w:r>
              <w:rPr>
                <w:w w:val="102"/>
                <w:sz w:val="31"/>
              </w:rPr>
              <w:t>号</w:t>
            </w:r>
          </w:p>
        </w:tc>
        <w:tc>
          <w:tcPr>
            <w:tcW w:w="2689" w:type="dxa"/>
          </w:tcPr>
          <w:p>
            <w:pPr>
              <w:pStyle w:val="TableParagraph"/>
              <w:spacing w:before="167"/>
              <w:ind w:left="619" w:right="789"/>
              <w:jc w:val="center"/>
              <w:rPr>
                <w:sz w:val="31"/>
              </w:rPr>
            </w:pPr>
            <w:r>
              <w:rPr>
                <w:sz w:val="31"/>
              </w:rPr>
              <w:t>设备名称</w:t>
            </w:r>
          </w:p>
        </w:tc>
        <w:tc>
          <w:tcPr>
            <w:tcW w:w="2186" w:type="dxa"/>
          </w:tcPr>
          <w:p>
            <w:pPr>
              <w:pStyle w:val="TableParagraph"/>
              <w:spacing w:line="359" w:lineRule="exact"/>
              <w:ind w:left="971"/>
              <w:rPr>
                <w:sz w:val="31"/>
              </w:rPr>
            </w:pPr>
            <w:r>
              <w:rPr>
                <w:sz w:val="31"/>
              </w:rPr>
              <w:t>型号</w:t>
            </w:r>
          </w:p>
          <w:p>
            <w:pPr>
              <w:pStyle w:val="TableParagraph"/>
              <w:spacing w:before="9"/>
              <w:ind w:left="971"/>
              <w:rPr>
                <w:sz w:val="31"/>
              </w:rPr>
            </w:pPr>
            <w:r>
              <w:rPr>
                <w:sz w:val="31"/>
              </w:rPr>
              <w:t>规格</w:t>
            </w:r>
          </w:p>
        </w:tc>
        <w:tc>
          <w:tcPr>
            <w:tcW w:w="1260" w:type="dxa"/>
          </w:tcPr>
          <w:p>
            <w:pPr>
              <w:pStyle w:val="TableParagraph"/>
              <w:spacing w:before="167"/>
              <w:ind w:left="392" w:right="208"/>
              <w:jc w:val="center"/>
              <w:rPr>
                <w:sz w:val="31"/>
              </w:rPr>
            </w:pPr>
            <w:r>
              <w:rPr>
                <w:sz w:val="31"/>
              </w:rPr>
              <w:t>单位</w:t>
            </w:r>
          </w:p>
        </w:tc>
        <w:tc>
          <w:tcPr>
            <w:tcW w:w="1049" w:type="dxa"/>
          </w:tcPr>
          <w:p>
            <w:pPr>
              <w:pStyle w:val="TableParagraph"/>
              <w:spacing w:before="167"/>
              <w:ind w:left="212" w:right="176"/>
              <w:jc w:val="center"/>
              <w:rPr>
                <w:sz w:val="31"/>
              </w:rPr>
            </w:pPr>
            <w:r>
              <w:rPr>
                <w:sz w:val="31"/>
              </w:rPr>
              <w:t>数量</w:t>
            </w:r>
          </w:p>
        </w:tc>
        <w:tc>
          <w:tcPr>
            <w:tcW w:w="2480" w:type="dxa"/>
          </w:tcPr>
          <w:p>
            <w:pPr>
              <w:pStyle w:val="TableParagraph"/>
              <w:spacing w:before="167"/>
              <w:ind w:left="151" w:right="137"/>
              <w:jc w:val="center"/>
              <w:rPr>
                <w:sz w:val="31"/>
              </w:rPr>
            </w:pPr>
            <w:r>
              <w:rPr>
                <w:w w:val="105"/>
                <w:sz w:val="31"/>
              </w:rPr>
              <w:t>总功率（</w:t>
            </w:r>
            <w:r>
              <w:rPr>
                <w:rFonts w:ascii="Arial" w:eastAsia="Arial"/>
                <w:w w:val="105"/>
                <w:sz w:val="31"/>
              </w:rPr>
              <w:t>KW</w:t>
            </w:r>
            <w:r>
              <w:rPr>
                <w:w w:val="105"/>
                <w:sz w:val="31"/>
              </w:rPr>
              <w:t>）</w:t>
            </w:r>
          </w:p>
        </w:tc>
        <w:tc>
          <w:tcPr>
            <w:tcW w:w="2690" w:type="dxa"/>
          </w:tcPr>
          <w:p>
            <w:pPr>
              <w:pStyle w:val="TableParagraph"/>
              <w:spacing w:before="167"/>
              <w:ind w:left="168" w:right="38"/>
              <w:jc w:val="center"/>
              <w:rPr>
                <w:sz w:val="31"/>
              </w:rPr>
            </w:pPr>
            <w:r>
              <w:rPr>
                <w:sz w:val="31"/>
              </w:rPr>
              <w:t>备注</w:t>
            </w:r>
          </w:p>
        </w:tc>
      </w:tr>
      <w:tr>
        <w:tblPrEx>
          <w:tblW w:w="0" w:type="auto"/>
          <w:jc w:val="left"/>
          <w:tblInd w:w="1501" w:type="dxa"/>
          <w:tblLayout w:type="fixed"/>
          <w:tblCellMar>
            <w:top w:w="0" w:type="dxa"/>
            <w:left w:w="0" w:type="dxa"/>
            <w:bottom w:w="0" w:type="dxa"/>
            <w:right w:w="0" w:type="dxa"/>
          </w:tblCellMar>
          <w:tblLook w:val="01E0"/>
        </w:tblPrEx>
        <w:trPr>
          <w:trHeight w:val="730"/>
          <w:jc w:val="left"/>
        </w:trPr>
        <w:tc>
          <w:tcPr>
            <w:tcW w:w="991" w:type="dxa"/>
          </w:tcPr>
          <w:p>
            <w:pPr>
              <w:pStyle w:val="TableParagraph"/>
              <w:spacing w:before="152"/>
              <w:ind w:left="129"/>
              <w:rPr>
                <w:rFonts w:ascii="Arial"/>
                <w:sz w:val="31"/>
              </w:rPr>
            </w:pPr>
            <w:r>
              <w:rPr>
                <w:rFonts w:ascii="Arial"/>
                <w:w w:val="91"/>
                <w:sz w:val="31"/>
              </w:rPr>
              <w:t>1</w:t>
            </w:r>
          </w:p>
        </w:tc>
        <w:tc>
          <w:tcPr>
            <w:tcW w:w="2689" w:type="dxa"/>
          </w:tcPr>
          <w:p>
            <w:pPr>
              <w:pStyle w:val="TableParagraph"/>
              <w:spacing w:before="144"/>
              <w:ind w:left="612" w:right="789"/>
              <w:jc w:val="center"/>
              <w:rPr>
                <w:sz w:val="31"/>
              </w:rPr>
            </w:pPr>
            <w:r>
              <w:rPr>
                <w:sz w:val="31"/>
              </w:rPr>
              <w:t>挖土机</w:t>
            </w:r>
          </w:p>
        </w:tc>
        <w:tc>
          <w:tcPr>
            <w:tcW w:w="2186" w:type="dxa"/>
          </w:tcPr>
          <w:p>
            <w:pPr>
              <w:pStyle w:val="TableParagraph"/>
              <w:spacing w:before="152"/>
              <w:ind w:right="461"/>
              <w:jc w:val="right"/>
              <w:rPr>
                <w:rFonts w:ascii="Arial"/>
                <w:sz w:val="31"/>
              </w:rPr>
            </w:pPr>
            <w:r>
              <w:rPr>
                <w:rFonts w:ascii="Arial"/>
                <w:w w:val="90"/>
                <w:sz w:val="31"/>
              </w:rPr>
              <w:t>PC200</w:t>
            </w:r>
          </w:p>
        </w:tc>
        <w:tc>
          <w:tcPr>
            <w:tcW w:w="1260" w:type="dxa"/>
          </w:tcPr>
          <w:p>
            <w:pPr>
              <w:pStyle w:val="TableParagraph"/>
              <w:spacing w:before="144"/>
              <w:ind w:left="184"/>
              <w:jc w:val="center"/>
              <w:rPr>
                <w:sz w:val="31"/>
              </w:rPr>
            </w:pPr>
            <w:r>
              <w:rPr>
                <w:w w:val="102"/>
                <w:sz w:val="31"/>
              </w:rPr>
              <w:t>台</w:t>
            </w:r>
          </w:p>
        </w:tc>
        <w:tc>
          <w:tcPr>
            <w:tcW w:w="1049" w:type="dxa"/>
          </w:tcPr>
          <w:p>
            <w:pPr>
              <w:pStyle w:val="TableParagraph"/>
              <w:spacing w:before="152"/>
              <w:ind w:left="36"/>
              <w:jc w:val="center"/>
              <w:rPr>
                <w:rFonts w:ascii="Arial"/>
                <w:sz w:val="31"/>
              </w:rPr>
            </w:pPr>
            <w:r>
              <w:rPr>
                <w:rFonts w:ascii="Arial"/>
                <w:w w:val="91"/>
                <w:sz w:val="31"/>
              </w:rPr>
              <w:t>1</w:t>
            </w:r>
          </w:p>
        </w:tc>
        <w:tc>
          <w:tcPr>
            <w:tcW w:w="2480" w:type="dxa"/>
          </w:tcPr>
          <w:p>
            <w:pPr>
              <w:pStyle w:val="TableParagraph"/>
              <w:rPr>
                <w:rFonts w:ascii="Times New Roman"/>
                <w:sz w:val="40"/>
              </w:rPr>
            </w:pPr>
          </w:p>
        </w:tc>
        <w:tc>
          <w:tcPr>
            <w:tcW w:w="2690" w:type="dxa"/>
          </w:tcPr>
          <w:p>
            <w:pPr>
              <w:pStyle w:val="TableParagraph"/>
              <w:rPr>
                <w:rFonts w:ascii="Times New Roman"/>
                <w:sz w:val="40"/>
              </w:rPr>
            </w:pPr>
          </w:p>
        </w:tc>
      </w:tr>
      <w:tr>
        <w:tblPrEx>
          <w:tblW w:w="0" w:type="auto"/>
          <w:jc w:val="left"/>
          <w:tblInd w:w="1501" w:type="dxa"/>
          <w:tblLayout w:type="fixed"/>
          <w:tblCellMar>
            <w:top w:w="0" w:type="dxa"/>
            <w:left w:w="0" w:type="dxa"/>
            <w:bottom w:w="0" w:type="dxa"/>
            <w:right w:w="0" w:type="dxa"/>
          </w:tblCellMar>
          <w:tblLook w:val="01E0"/>
        </w:tblPrEx>
        <w:trPr>
          <w:trHeight w:val="829"/>
          <w:jc w:val="left"/>
        </w:trPr>
        <w:tc>
          <w:tcPr>
            <w:tcW w:w="991" w:type="dxa"/>
          </w:tcPr>
          <w:p>
            <w:pPr>
              <w:pStyle w:val="TableParagraph"/>
              <w:spacing w:before="253"/>
              <w:ind w:left="129"/>
              <w:rPr>
                <w:rFonts w:ascii="Arial"/>
                <w:sz w:val="31"/>
              </w:rPr>
            </w:pPr>
            <w:r>
              <w:rPr>
                <w:rFonts w:ascii="Arial"/>
                <w:w w:val="91"/>
                <w:sz w:val="31"/>
              </w:rPr>
              <w:t>2</w:t>
            </w:r>
          </w:p>
        </w:tc>
        <w:tc>
          <w:tcPr>
            <w:tcW w:w="2689" w:type="dxa"/>
          </w:tcPr>
          <w:p>
            <w:pPr>
              <w:pStyle w:val="TableParagraph"/>
              <w:spacing w:before="241"/>
              <w:ind w:left="612" w:right="789"/>
              <w:jc w:val="center"/>
              <w:rPr>
                <w:sz w:val="31"/>
              </w:rPr>
            </w:pPr>
            <w:r>
              <w:rPr>
                <w:sz w:val="31"/>
              </w:rPr>
              <w:t>冲孔机</w:t>
            </w:r>
          </w:p>
        </w:tc>
        <w:tc>
          <w:tcPr>
            <w:tcW w:w="2186" w:type="dxa"/>
          </w:tcPr>
          <w:p>
            <w:pPr>
              <w:pStyle w:val="TableParagraph"/>
              <w:spacing w:before="253"/>
              <w:ind w:right="399"/>
              <w:jc w:val="right"/>
              <w:rPr>
                <w:rFonts w:ascii="Arial"/>
                <w:sz w:val="31"/>
              </w:rPr>
            </w:pPr>
            <w:r>
              <w:rPr>
                <w:rFonts w:ascii="Arial"/>
                <w:w w:val="95"/>
                <w:sz w:val="31"/>
              </w:rPr>
              <w:t>ZC-450</w:t>
            </w:r>
          </w:p>
        </w:tc>
        <w:tc>
          <w:tcPr>
            <w:tcW w:w="1260" w:type="dxa"/>
          </w:tcPr>
          <w:p>
            <w:pPr>
              <w:pStyle w:val="TableParagraph"/>
              <w:spacing w:before="241"/>
              <w:ind w:left="184"/>
              <w:jc w:val="center"/>
              <w:rPr>
                <w:sz w:val="31"/>
              </w:rPr>
            </w:pPr>
            <w:r>
              <w:rPr>
                <w:w w:val="102"/>
                <w:sz w:val="31"/>
              </w:rPr>
              <w:t>台</w:t>
            </w:r>
          </w:p>
        </w:tc>
        <w:tc>
          <w:tcPr>
            <w:tcW w:w="1049" w:type="dxa"/>
          </w:tcPr>
          <w:p>
            <w:pPr>
              <w:pStyle w:val="TableParagraph"/>
              <w:spacing w:before="253"/>
              <w:ind w:left="36"/>
              <w:jc w:val="center"/>
              <w:rPr>
                <w:rFonts w:ascii="Arial"/>
                <w:sz w:val="31"/>
              </w:rPr>
            </w:pPr>
            <w:r>
              <w:rPr>
                <w:rFonts w:ascii="Arial"/>
                <w:w w:val="91"/>
                <w:sz w:val="31"/>
              </w:rPr>
              <w:t>7</w:t>
            </w:r>
          </w:p>
        </w:tc>
        <w:tc>
          <w:tcPr>
            <w:tcW w:w="2480" w:type="dxa"/>
          </w:tcPr>
          <w:p>
            <w:pPr>
              <w:pStyle w:val="TableParagraph"/>
              <w:spacing w:before="253"/>
              <w:ind w:left="17" w:right="137"/>
              <w:jc w:val="center"/>
              <w:rPr>
                <w:rFonts w:ascii="Arial"/>
                <w:sz w:val="31"/>
              </w:rPr>
            </w:pPr>
            <w:r>
              <w:rPr>
                <w:rFonts w:ascii="Arial"/>
                <w:sz w:val="31"/>
              </w:rPr>
              <w:t>360</w:t>
            </w:r>
          </w:p>
        </w:tc>
        <w:tc>
          <w:tcPr>
            <w:tcW w:w="2690" w:type="dxa"/>
          </w:tcPr>
          <w:p>
            <w:pPr>
              <w:pStyle w:val="TableParagraph"/>
              <w:spacing w:before="241"/>
              <w:ind w:left="176" w:right="38"/>
              <w:jc w:val="center"/>
              <w:rPr>
                <w:sz w:val="31"/>
              </w:rPr>
            </w:pPr>
            <w:r>
              <w:rPr>
                <w:rFonts w:ascii="Arial" w:eastAsia="Arial"/>
                <w:sz w:val="31"/>
              </w:rPr>
              <w:t xml:space="preserve">1 </w:t>
            </w:r>
            <w:r>
              <w:rPr>
                <w:sz w:val="31"/>
              </w:rPr>
              <w:t>台备用</w:t>
            </w:r>
          </w:p>
        </w:tc>
      </w:tr>
      <w:tr>
        <w:tblPrEx>
          <w:tblW w:w="0" w:type="auto"/>
          <w:jc w:val="left"/>
          <w:tblInd w:w="1501" w:type="dxa"/>
          <w:tblLayout w:type="fixed"/>
          <w:tblCellMar>
            <w:top w:w="0" w:type="dxa"/>
            <w:left w:w="0" w:type="dxa"/>
            <w:bottom w:w="0" w:type="dxa"/>
            <w:right w:w="0" w:type="dxa"/>
          </w:tblCellMar>
          <w:tblLook w:val="01E0"/>
        </w:tblPrEx>
        <w:trPr>
          <w:trHeight w:val="597"/>
          <w:jc w:val="left"/>
        </w:trPr>
        <w:tc>
          <w:tcPr>
            <w:tcW w:w="991" w:type="dxa"/>
          </w:tcPr>
          <w:p>
            <w:pPr>
              <w:pStyle w:val="TableParagraph"/>
              <w:spacing w:before="255" w:line="323" w:lineRule="exact"/>
              <w:ind w:left="129"/>
              <w:rPr>
                <w:rFonts w:ascii="Arial"/>
                <w:sz w:val="31"/>
              </w:rPr>
            </w:pPr>
            <w:r>
              <w:rPr>
                <w:rFonts w:ascii="Arial"/>
                <w:w w:val="91"/>
                <w:sz w:val="31"/>
              </w:rPr>
              <w:t>3</w:t>
            </w:r>
          </w:p>
        </w:tc>
        <w:tc>
          <w:tcPr>
            <w:tcW w:w="2689" w:type="dxa"/>
          </w:tcPr>
          <w:p>
            <w:pPr>
              <w:pStyle w:val="TableParagraph"/>
              <w:spacing w:before="243" w:line="335" w:lineRule="exact"/>
              <w:ind w:left="612" w:right="789"/>
              <w:jc w:val="center"/>
              <w:rPr>
                <w:sz w:val="31"/>
              </w:rPr>
            </w:pPr>
            <w:r>
              <w:rPr>
                <w:sz w:val="31"/>
              </w:rPr>
              <w:t>泥浆泵</w:t>
            </w:r>
          </w:p>
        </w:tc>
        <w:tc>
          <w:tcPr>
            <w:tcW w:w="2186" w:type="dxa"/>
          </w:tcPr>
          <w:p>
            <w:pPr>
              <w:pStyle w:val="TableParagraph"/>
              <w:spacing w:before="255" w:line="323" w:lineRule="exact"/>
              <w:ind w:right="420"/>
              <w:jc w:val="right"/>
              <w:rPr>
                <w:rFonts w:ascii="Arial"/>
                <w:sz w:val="31"/>
              </w:rPr>
            </w:pPr>
            <w:r>
              <w:rPr>
                <w:rFonts w:ascii="Arial"/>
                <w:w w:val="95"/>
                <w:sz w:val="31"/>
              </w:rPr>
              <w:t>BW-22</w:t>
            </w:r>
          </w:p>
        </w:tc>
        <w:tc>
          <w:tcPr>
            <w:tcW w:w="1260" w:type="dxa"/>
          </w:tcPr>
          <w:p>
            <w:pPr>
              <w:pStyle w:val="TableParagraph"/>
              <w:spacing w:before="243" w:line="335" w:lineRule="exact"/>
              <w:ind w:left="184"/>
              <w:jc w:val="center"/>
              <w:rPr>
                <w:sz w:val="31"/>
              </w:rPr>
            </w:pPr>
            <w:r>
              <w:rPr>
                <w:w w:val="102"/>
                <w:sz w:val="31"/>
              </w:rPr>
              <w:t>台</w:t>
            </w:r>
          </w:p>
        </w:tc>
        <w:tc>
          <w:tcPr>
            <w:tcW w:w="1049" w:type="dxa"/>
          </w:tcPr>
          <w:p>
            <w:pPr>
              <w:pStyle w:val="TableParagraph"/>
              <w:spacing w:before="255" w:line="323" w:lineRule="exact"/>
              <w:ind w:left="212" w:right="175"/>
              <w:jc w:val="center"/>
              <w:rPr>
                <w:rFonts w:ascii="Arial"/>
                <w:sz w:val="31"/>
              </w:rPr>
            </w:pPr>
            <w:r>
              <w:rPr>
                <w:rFonts w:ascii="Arial"/>
                <w:sz w:val="31"/>
              </w:rPr>
              <w:t>10</w:t>
            </w:r>
          </w:p>
        </w:tc>
        <w:tc>
          <w:tcPr>
            <w:tcW w:w="2480" w:type="dxa"/>
          </w:tcPr>
          <w:p>
            <w:pPr>
              <w:pStyle w:val="TableParagraph"/>
              <w:spacing w:before="255" w:line="323" w:lineRule="exact"/>
              <w:ind w:left="17" w:right="137"/>
              <w:jc w:val="center"/>
              <w:rPr>
                <w:rFonts w:ascii="Arial"/>
                <w:sz w:val="31"/>
              </w:rPr>
            </w:pPr>
            <w:r>
              <w:rPr>
                <w:rFonts w:ascii="Arial"/>
                <w:sz w:val="31"/>
              </w:rPr>
              <w:t>220</w:t>
            </w:r>
          </w:p>
        </w:tc>
        <w:tc>
          <w:tcPr>
            <w:tcW w:w="2690" w:type="dxa"/>
          </w:tcPr>
          <w:p>
            <w:pPr>
              <w:pStyle w:val="TableParagraph"/>
              <w:spacing w:before="243" w:line="335" w:lineRule="exact"/>
              <w:ind w:left="183" w:right="38"/>
              <w:jc w:val="center"/>
              <w:rPr>
                <w:sz w:val="31"/>
              </w:rPr>
            </w:pPr>
            <w:r>
              <w:rPr>
                <w:rFonts w:ascii="Arial" w:eastAsia="Arial"/>
                <w:sz w:val="31"/>
              </w:rPr>
              <w:t xml:space="preserve">2 </w:t>
            </w:r>
            <w:r>
              <w:rPr>
                <w:sz w:val="31"/>
              </w:rPr>
              <w:t>台作为泥浆外运</w:t>
            </w:r>
          </w:p>
        </w:tc>
      </w:tr>
    </w:tbl>
    <w:p>
      <w:pPr>
        <w:spacing w:after="0" w:line="335" w:lineRule="exact"/>
        <w:jc w:val="center"/>
        <w:rPr>
          <w:sz w:val="31"/>
        </w:rPr>
        <w:sectPr>
          <w:pgSz w:w="17860" w:h="25260"/>
          <w:pgMar w:top="1460" w:right="0" w:bottom="280" w:left="1200" w:header="708" w:footer="708"/>
          <w:pgNumType w:start="13"/>
          <w:cols w:space="708"/>
        </w:sectPr>
      </w:pPr>
    </w:p>
    <w:p>
      <w:pPr>
        <w:pStyle w:val="BodyText"/>
        <w:spacing w:before="5"/>
        <w:rPr>
          <w:sz w:val="22"/>
        </w:rPr>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600"/>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tbl>
      <w:tblPr>
        <w:tblStyle w:val="TableNormal2"/>
        <w:tblW w:w="0" w:type="auto"/>
        <w:jc w:val="left"/>
        <w:tblInd w:w="15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16"/>
        <w:gridCol w:w="2796"/>
        <w:gridCol w:w="2284"/>
        <w:gridCol w:w="1134"/>
        <w:gridCol w:w="1383"/>
        <w:gridCol w:w="1648"/>
        <w:gridCol w:w="3232"/>
      </w:tblGrid>
      <w:tr>
        <w:tblPrEx>
          <w:tblW w:w="0" w:type="auto"/>
          <w:jc w:val="left"/>
          <w:tblInd w:w="15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84"/>
          <w:jc w:val="left"/>
        </w:trPr>
        <w:tc>
          <w:tcPr>
            <w:tcW w:w="916" w:type="dxa"/>
          </w:tcPr>
          <w:p>
            <w:pPr>
              <w:pStyle w:val="TableParagraph"/>
              <w:spacing w:line="348" w:lineRule="exact"/>
              <w:ind w:left="129"/>
              <w:rPr>
                <w:rFonts w:ascii="Times New Roman"/>
                <w:sz w:val="31"/>
              </w:rPr>
            </w:pPr>
            <w:r>
              <w:rPr>
                <w:rFonts w:ascii="Times New Roman"/>
                <w:w w:val="102"/>
                <w:sz w:val="31"/>
              </w:rPr>
              <w:t>4</w:t>
            </w:r>
          </w:p>
        </w:tc>
        <w:tc>
          <w:tcPr>
            <w:tcW w:w="2796" w:type="dxa"/>
          </w:tcPr>
          <w:p>
            <w:pPr>
              <w:pStyle w:val="TableParagraph"/>
              <w:spacing w:line="375" w:lineRule="exact"/>
              <w:ind w:left="532" w:right="666"/>
              <w:jc w:val="center"/>
              <w:rPr>
                <w:sz w:val="31"/>
              </w:rPr>
            </w:pPr>
            <w:r>
              <w:rPr>
                <w:sz w:val="31"/>
              </w:rPr>
              <w:t>手推车</w:t>
            </w:r>
          </w:p>
        </w:tc>
        <w:tc>
          <w:tcPr>
            <w:tcW w:w="2284" w:type="dxa"/>
          </w:tcPr>
          <w:p>
            <w:pPr>
              <w:pStyle w:val="TableParagraph"/>
              <w:rPr>
                <w:rFonts w:ascii="Times New Roman"/>
                <w:sz w:val="36"/>
              </w:rPr>
            </w:pPr>
          </w:p>
        </w:tc>
        <w:tc>
          <w:tcPr>
            <w:tcW w:w="1134" w:type="dxa"/>
          </w:tcPr>
          <w:p>
            <w:pPr>
              <w:pStyle w:val="TableParagraph"/>
              <w:spacing w:line="375" w:lineRule="exact"/>
              <w:ind w:left="50"/>
              <w:jc w:val="center"/>
              <w:rPr>
                <w:sz w:val="31"/>
              </w:rPr>
            </w:pPr>
            <w:r>
              <w:rPr>
                <w:w w:val="102"/>
                <w:sz w:val="31"/>
              </w:rPr>
              <w:t>辆</w:t>
            </w:r>
          </w:p>
        </w:tc>
        <w:tc>
          <w:tcPr>
            <w:tcW w:w="1383" w:type="dxa"/>
          </w:tcPr>
          <w:p>
            <w:pPr>
              <w:pStyle w:val="TableParagraph"/>
              <w:spacing w:line="348" w:lineRule="exact"/>
              <w:ind w:left="364" w:right="668"/>
              <w:jc w:val="center"/>
              <w:rPr>
                <w:rFonts w:ascii="Times New Roman"/>
                <w:sz w:val="31"/>
              </w:rPr>
            </w:pPr>
            <w:r>
              <w:rPr>
                <w:rFonts w:ascii="Times New Roman"/>
                <w:sz w:val="31"/>
              </w:rPr>
              <w:t>30</w:t>
            </w:r>
          </w:p>
        </w:tc>
        <w:tc>
          <w:tcPr>
            <w:tcW w:w="4880" w:type="dxa"/>
            <w:gridSpan w:val="2"/>
          </w:tcPr>
          <w:p>
            <w:pPr>
              <w:pStyle w:val="TableParagraph"/>
              <w:rPr>
                <w:rFonts w:ascii="Times New Roman"/>
                <w:sz w:val="36"/>
              </w:rPr>
            </w:pPr>
          </w:p>
        </w:tc>
      </w:tr>
      <w:tr>
        <w:tblPrEx>
          <w:tblW w:w="0" w:type="auto"/>
          <w:jc w:val="left"/>
          <w:tblInd w:w="1501" w:type="dxa"/>
          <w:tblLayout w:type="fixed"/>
          <w:tblCellMar>
            <w:top w:w="0" w:type="dxa"/>
            <w:left w:w="0" w:type="dxa"/>
            <w:bottom w:w="0" w:type="dxa"/>
            <w:right w:w="0" w:type="dxa"/>
          </w:tblCellMar>
          <w:tblLook w:val="01E0"/>
        </w:tblPrEx>
        <w:trPr>
          <w:trHeight w:val="830"/>
          <w:jc w:val="left"/>
        </w:trPr>
        <w:tc>
          <w:tcPr>
            <w:tcW w:w="916" w:type="dxa"/>
          </w:tcPr>
          <w:p>
            <w:pPr>
              <w:pStyle w:val="TableParagraph"/>
              <w:spacing w:before="239"/>
              <w:ind w:left="129"/>
              <w:rPr>
                <w:rFonts w:ascii="Times New Roman"/>
                <w:sz w:val="31"/>
              </w:rPr>
            </w:pPr>
            <w:r>
              <w:rPr>
                <w:rFonts w:ascii="Times New Roman"/>
                <w:w w:val="102"/>
                <w:sz w:val="31"/>
              </w:rPr>
              <w:t>5</w:t>
            </w:r>
          </w:p>
        </w:tc>
        <w:tc>
          <w:tcPr>
            <w:tcW w:w="2796" w:type="dxa"/>
          </w:tcPr>
          <w:p>
            <w:pPr>
              <w:pStyle w:val="TableParagraph"/>
              <w:spacing w:before="225"/>
              <w:ind w:left="532" w:right="666"/>
              <w:jc w:val="center"/>
              <w:rPr>
                <w:sz w:val="31"/>
              </w:rPr>
            </w:pPr>
            <w:r>
              <w:rPr>
                <w:sz w:val="31"/>
              </w:rPr>
              <w:t>潜水泵</w:t>
            </w:r>
          </w:p>
        </w:tc>
        <w:tc>
          <w:tcPr>
            <w:tcW w:w="2284" w:type="dxa"/>
          </w:tcPr>
          <w:p>
            <w:pPr>
              <w:pStyle w:val="TableParagraph"/>
              <w:spacing w:before="239"/>
              <w:ind w:left="660" w:right="428"/>
              <w:jc w:val="center"/>
              <w:rPr>
                <w:rFonts w:ascii="Times New Roman"/>
                <w:sz w:val="31"/>
              </w:rPr>
            </w:pPr>
            <w:r>
              <w:rPr>
                <w:rFonts w:ascii="Times New Roman"/>
                <w:sz w:val="31"/>
              </w:rPr>
              <w:t>JQB-1-6</w:t>
            </w:r>
          </w:p>
        </w:tc>
        <w:tc>
          <w:tcPr>
            <w:tcW w:w="1134" w:type="dxa"/>
          </w:tcPr>
          <w:p>
            <w:pPr>
              <w:pStyle w:val="TableParagraph"/>
              <w:spacing w:before="225"/>
              <w:ind w:left="50"/>
              <w:jc w:val="center"/>
              <w:rPr>
                <w:sz w:val="31"/>
              </w:rPr>
            </w:pPr>
            <w:r>
              <w:rPr>
                <w:w w:val="102"/>
                <w:sz w:val="31"/>
              </w:rPr>
              <w:t>台</w:t>
            </w:r>
          </w:p>
        </w:tc>
        <w:tc>
          <w:tcPr>
            <w:tcW w:w="1383" w:type="dxa"/>
          </w:tcPr>
          <w:p>
            <w:pPr>
              <w:pStyle w:val="TableParagraph"/>
              <w:spacing w:before="239"/>
              <w:ind w:left="364" w:right="668"/>
              <w:jc w:val="center"/>
              <w:rPr>
                <w:rFonts w:ascii="Times New Roman"/>
                <w:sz w:val="31"/>
              </w:rPr>
            </w:pPr>
            <w:r>
              <w:rPr>
                <w:rFonts w:ascii="Times New Roman"/>
                <w:sz w:val="31"/>
              </w:rPr>
              <w:t>15</w:t>
            </w:r>
          </w:p>
        </w:tc>
        <w:tc>
          <w:tcPr>
            <w:tcW w:w="1648" w:type="dxa"/>
          </w:tcPr>
          <w:p>
            <w:pPr>
              <w:pStyle w:val="TableParagraph"/>
              <w:spacing w:before="239"/>
              <w:ind w:left="665" w:right="632"/>
              <w:jc w:val="center"/>
              <w:rPr>
                <w:rFonts w:ascii="Times New Roman"/>
                <w:sz w:val="31"/>
              </w:rPr>
            </w:pPr>
            <w:r>
              <w:rPr>
                <w:rFonts w:ascii="Times New Roman"/>
                <w:sz w:val="31"/>
              </w:rPr>
              <w:t>33</w:t>
            </w:r>
          </w:p>
        </w:tc>
        <w:tc>
          <w:tcPr>
            <w:tcW w:w="3232" w:type="dxa"/>
          </w:tcPr>
          <w:p>
            <w:pPr>
              <w:pStyle w:val="TableParagraph"/>
              <w:spacing w:before="225"/>
              <w:ind w:left="651" w:right="60"/>
              <w:jc w:val="center"/>
              <w:rPr>
                <w:sz w:val="31"/>
              </w:rPr>
            </w:pPr>
            <w:r>
              <w:rPr>
                <w:sz w:val="31"/>
              </w:rPr>
              <w:t>基坑、桩孔抽排水</w:t>
            </w:r>
          </w:p>
        </w:tc>
      </w:tr>
      <w:tr>
        <w:tblPrEx>
          <w:tblW w:w="0" w:type="auto"/>
          <w:jc w:val="left"/>
          <w:tblInd w:w="1501" w:type="dxa"/>
          <w:tblLayout w:type="fixed"/>
          <w:tblCellMar>
            <w:top w:w="0" w:type="dxa"/>
            <w:left w:w="0" w:type="dxa"/>
            <w:bottom w:w="0" w:type="dxa"/>
            <w:right w:w="0" w:type="dxa"/>
          </w:tblCellMar>
          <w:tblLook w:val="01E0"/>
        </w:tblPrEx>
        <w:trPr>
          <w:trHeight w:val="829"/>
          <w:jc w:val="left"/>
        </w:trPr>
        <w:tc>
          <w:tcPr>
            <w:tcW w:w="916" w:type="dxa"/>
          </w:tcPr>
          <w:p>
            <w:pPr>
              <w:pStyle w:val="TableParagraph"/>
              <w:spacing w:before="236"/>
              <w:ind w:left="129"/>
              <w:rPr>
                <w:rFonts w:ascii="Times New Roman"/>
                <w:sz w:val="31"/>
              </w:rPr>
            </w:pPr>
            <w:r>
              <w:rPr>
                <w:rFonts w:ascii="Times New Roman"/>
                <w:w w:val="102"/>
                <w:sz w:val="31"/>
              </w:rPr>
              <w:t>6</w:t>
            </w:r>
          </w:p>
        </w:tc>
        <w:tc>
          <w:tcPr>
            <w:tcW w:w="2796" w:type="dxa"/>
          </w:tcPr>
          <w:p>
            <w:pPr>
              <w:pStyle w:val="TableParagraph"/>
              <w:spacing w:before="227"/>
              <w:ind w:left="532" w:right="666"/>
              <w:jc w:val="center"/>
              <w:rPr>
                <w:sz w:val="31"/>
              </w:rPr>
            </w:pPr>
            <w:r>
              <w:rPr>
                <w:sz w:val="31"/>
              </w:rPr>
              <w:t>风镐</w:t>
            </w:r>
          </w:p>
        </w:tc>
        <w:tc>
          <w:tcPr>
            <w:tcW w:w="2284" w:type="dxa"/>
          </w:tcPr>
          <w:p>
            <w:pPr>
              <w:pStyle w:val="TableParagraph"/>
              <w:spacing w:before="236"/>
              <w:ind w:left="659" w:right="428"/>
              <w:jc w:val="center"/>
              <w:rPr>
                <w:rFonts w:ascii="Times New Roman"/>
                <w:sz w:val="31"/>
              </w:rPr>
            </w:pPr>
            <w:r>
              <w:rPr>
                <w:rFonts w:ascii="Times New Roman"/>
                <w:sz w:val="31"/>
              </w:rPr>
              <w:t>C10</w:t>
            </w:r>
          </w:p>
        </w:tc>
        <w:tc>
          <w:tcPr>
            <w:tcW w:w="1134" w:type="dxa"/>
          </w:tcPr>
          <w:p>
            <w:pPr>
              <w:pStyle w:val="TableParagraph"/>
              <w:spacing w:before="227"/>
              <w:ind w:left="50"/>
              <w:jc w:val="center"/>
              <w:rPr>
                <w:sz w:val="31"/>
              </w:rPr>
            </w:pPr>
            <w:r>
              <w:rPr>
                <w:w w:val="102"/>
                <w:sz w:val="31"/>
              </w:rPr>
              <w:t>台</w:t>
            </w:r>
          </w:p>
        </w:tc>
        <w:tc>
          <w:tcPr>
            <w:tcW w:w="1383" w:type="dxa"/>
          </w:tcPr>
          <w:p>
            <w:pPr>
              <w:pStyle w:val="TableParagraph"/>
              <w:spacing w:before="236"/>
              <w:ind w:right="303"/>
              <w:jc w:val="center"/>
              <w:rPr>
                <w:rFonts w:ascii="Times New Roman"/>
                <w:sz w:val="31"/>
              </w:rPr>
            </w:pPr>
            <w:r>
              <w:rPr>
                <w:rFonts w:ascii="Times New Roman"/>
                <w:w w:val="102"/>
                <w:sz w:val="31"/>
              </w:rPr>
              <w:t>1</w:t>
            </w:r>
          </w:p>
        </w:tc>
        <w:tc>
          <w:tcPr>
            <w:tcW w:w="1648" w:type="dxa"/>
          </w:tcPr>
          <w:p>
            <w:pPr>
              <w:pStyle w:val="TableParagraph"/>
              <w:spacing w:before="236"/>
              <w:ind w:left="33"/>
              <w:jc w:val="center"/>
              <w:rPr>
                <w:rFonts w:ascii="Times New Roman"/>
                <w:sz w:val="31"/>
              </w:rPr>
            </w:pPr>
            <w:r>
              <w:rPr>
                <w:rFonts w:ascii="Times New Roman"/>
                <w:w w:val="102"/>
                <w:sz w:val="31"/>
              </w:rPr>
              <w:t>4</w:t>
            </w:r>
          </w:p>
        </w:tc>
        <w:tc>
          <w:tcPr>
            <w:tcW w:w="3232" w:type="dxa"/>
          </w:tcPr>
          <w:p>
            <w:pPr>
              <w:pStyle w:val="TableParagraph"/>
              <w:rPr>
                <w:rFonts w:ascii="Times New Roman"/>
                <w:sz w:val="36"/>
              </w:rPr>
            </w:pPr>
          </w:p>
        </w:tc>
      </w:tr>
      <w:tr>
        <w:tblPrEx>
          <w:tblW w:w="0" w:type="auto"/>
          <w:jc w:val="left"/>
          <w:tblInd w:w="1501" w:type="dxa"/>
          <w:tblLayout w:type="fixed"/>
          <w:tblCellMar>
            <w:top w:w="0" w:type="dxa"/>
            <w:left w:w="0" w:type="dxa"/>
            <w:bottom w:w="0" w:type="dxa"/>
            <w:right w:w="0" w:type="dxa"/>
          </w:tblCellMar>
          <w:tblLook w:val="01E0"/>
        </w:tblPrEx>
        <w:trPr>
          <w:trHeight w:val="831"/>
          <w:jc w:val="left"/>
        </w:trPr>
        <w:tc>
          <w:tcPr>
            <w:tcW w:w="916" w:type="dxa"/>
          </w:tcPr>
          <w:p>
            <w:pPr>
              <w:pStyle w:val="TableParagraph"/>
              <w:spacing w:before="238"/>
              <w:ind w:left="129"/>
              <w:rPr>
                <w:rFonts w:ascii="Times New Roman"/>
                <w:sz w:val="31"/>
              </w:rPr>
            </w:pPr>
            <w:r>
              <w:rPr>
                <w:rFonts w:ascii="Times New Roman"/>
                <w:w w:val="102"/>
                <w:sz w:val="31"/>
              </w:rPr>
              <w:t>7</w:t>
            </w:r>
          </w:p>
        </w:tc>
        <w:tc>
          <w:tcPr>
            <w:tcW w:w="2796" w:type="dxa"/>
          </w:tcPr>
          <w:p>
            <w:pPr>
              <w:pStyle w:val="TableParagraph"/>
              <w:spacing w:before="228"/>
              <w:ind w:left="539" w:right="666"/>
              <w:jc w:val="center"/>
              <w:rPr>
                <w:sz w:val="31"/>
              </w:rPr>
            </w:pPr>
            <w:r>
              <w:rPr>
                <w:sz w:val="31"/>
              </w:rPr>
              <w:t>砼振动棒</w:t>
            </w:r>
          </w:p>
        </w:tc>
        <w:tc>
          <w:tcPr>
            <w:tcW w:w="2284" w:type="dxa"/>
          </w:tcPr>
          <w:p>
            <w:pPr>
              <w:pStyle w:val="TableParagraph"/>
              <w:spacing w:before="238"/>
              <w:ind w:left="661" w:right="428"/>
              <w:jc w:val="center"/>
              <w:rPr>
                <w:rFonts w:ascii="Times New Roman"/>
                <w:sz w:val="31"/>
              </w:rPr>
            </w:pPr>
            <w:r>
              <w:rPr>
                <w:rFonts w:ascii="Times New Roman"/>
                <w:sz w:val="31"/>
              </w:rPr>
              <w:t>ZN50</w:t>
            </w:r>
          </w:p>
        </w:tc>
        <w:tc>
          <w:tcPr>
            <w:tcW w:w="1134" w:type="dxa"/>
          </w:tcPr>
          <w:p>
            <w:pPr>
              <w:pStyle w:val="TableParagraph"/>
              <w:spacing w:before="228"/>
              <w:ind w:left="50"/>
              <w:jc w:val="center"/>
              <w:rPr>
                <w:sz w:val="31"/>
              </w:rPr>
            </w:pPr>
            <w:r>
              <w:rPr>
                <w:w w:val="102"/>
                <w:sz w:val="31"/>
              </w:rPr>
              <w:t>台</w:t>
            </w:r>
          </w:p>
        </w:tc>
        <w:tc>
          <w:tcPr>
            <w:tcW w:w="1383" w:type="dxa"/>
          </w:tcPr>
          <w:p>
            <w:pPr>
              <w:pStyle w:val="TableParagraph"/>
              <w:spacing w:before="238"/>
              <w:ind w:left="364" w:right="668"/>
              <w:jc w:val="center"/>
              <w:rPr>
                <w:rFonts w:ascii="Times New Roman"/>
                <w:sz w:val="31"/>
              </w:rPr>
            </w:pPr>
            <w:r>
              <w:rPr>
                <w:rFonts w:ascii="Times New Roman"/>
                <w:sz w:val="31"/>
              </w:rPr>
              <w:t>10</w:t>
            </w:r>
          </w:p>
        </w:tc>
        <w:tc>
          <w:tcPr>
            <w:tcW w:w="1648" w:type="dxa"/>
          </w:tcPr>
          <w:p>
            <w:pPr>
              <w:pStyle w:val="TableParagraph"/>
              <w:spacing w:before="238"/>
              <w:ind w:left="665" w:right="632"/>
              <w:jc w:val="center"/>
              <w:rPr>
                <w:rFonts w:ascii="Times New Roman"/>
                <w:sz w:val="31"/>
              </w:rPr>
            </w:pPr>
            <w:r>
              <w:rPr>
                <w:rFonts w:ascii="Times New Roman"/>
                <w:sz w:val="31"/>
              </w:rPr>
              <w:t>22</w:t>
            </w:r>
          </w:p>
        </w:tc>
        <w:tc>
          <w:tcPr>
            <w:tcW w:w="3232" w:type="dxa"/>
          </w:tcPr>
          <w:p>
            <w:pPr>
              <w:pStyle w:val="TableParagraph"/>
              <w:rPr>
                <w:rFonts w:ascii="Times New Roman"/>
                <w:sz w:val="36"/>
              </w:rPr>
            </w:pPr>
          </w:p>
        </w:tc>
      </w:tr>
      <w:tr>
        <w:tblPrEx>
          <w:tblW w:w="0" w:type="auto"/>
          <w:jc w:val="left"/>
          <w:tblInd w:w="1501" w:type="dxa"/>
          <w:tblLayout w:type="fixed"/>
          <w:tblCellMar>
            <w:top w:w="0" w:type="dxa"/>
            <w:left w:w="0" w:type="dxa"/>
            <w:bottom w:w="0" w:type="dxa"/>
            <w:right w:w="0" w:type="dxa"/>
          </w:tblCellMar>
          <w:tblLook w:val="01E0"/>
        </w:tblPrEx>
        <w:trPr>
          <w:trHeight w:val="831"/>
          <w:jc w:val="left"/>
        </w:trPr>
        <w:tc>
          <w:tcPr>
            <w:tcW w:w="916" w:type="dxa"/>
          </w:tcPr>
          <w:p>
            <w:pPr>
              <w:pStyle w:val="TableParagraph"/>
              <w:spacing w:before="238"/>
              <w:ind w:left="129"/>
              <w:rPr>
                <w:rFonts w:ascii="Times New Roman"/>
                <w:sz w:val="31"/>
              </w:rPr>
            </w:pPr>
            <w:r>
              <w:rPr>
                <w:rFonts w:ascii="Times New Roman"/>
                <w:w w:val="102"/>
                <w:sz w:val="31"/>
              </w:rPr>
              <w:t>8</w:t>
            </w:r>
          </w:p>
        </w:tc>
        <w:tc>
          <w:tcPr>
            <w:tcW w:w="2796" w:type="dxa"/>
          </w:tcPr>
          <w:p>
            <w:pPr>
              <w:pStyle w:val="TableParagraph"/>
              <w:spacing w:before="228"/>
              <w:ind w:left="539" w:right="666"/>
              <w:jc w:val="center"/>
              <w:rPr>
                <w:sz w:val="31"/>
              </w:rPr>
            </w:pPr>
            <w:r>
              <w:rPr>
                <w:sz w:val="31"/>
              </w:rPr>
              <w:t>钢筋切断机</w:t>
            </w:r>
          </w:p>
        </w:tc>
        <w:tc>
          <w:tcPr>
            <w:tcW w:w="2284" w:type="dxa"/>
          </w:tcPr>
          <w:p>
            <w:pPr>
              <w:pStyle w:val="TableParagraph"/>
              <w:spacing w:before="238"/>
              <w:ind w:left="660" w:right="428"/>
              <w:jc w:val="center"/>
              <w:rPr>
                <w:rFonts w:ascii="Times New Roman"/>
                <w:sz w:val="31"/>
              </w:rPr>
            </w:pPr>
            <w:r>
              <w:rPr>
                <w:rFonts w:ascii="Times New Roman"/>
                <w:sz w:val="31"/>
              </w:rPr>
              <w:t>GJ5-40</w:t>
            </w:r>
          </w:p>
        </w:tc>
        <w:tc>
          <w:tcPr>
            <w:tcW w:w="1134" w:type="dxa"/>
          </w:tcPr>
          <w:p>
            <w:pPr>
              <w:pStyle w:val="TableParagraph"/>
              <w:spacing w:before="228"/>
              <w:ind w:left="50"/>
              <w:jc w:val="center"/>
              <w:rPr>
                <w:sz w:val="31"/>
              </w:rPr>
            </w:pPr>
            <w:r>
              <w:rPr>
                <w:w w:val="102"/>
                <w:sz w:val="31"/>
              </w:rPr>
              <w:t>台</w:t>
            </w:r>
          </w:p>
        </w:tc>
        <w:tc>
          <w:tcPr>
            <w:tcW w:w="1383" w:type="dxa"/>
          </w:tcPr>
          <w:p>
            <w:pPr>
              <w:pStyle w:val="TableParagraph"/>
              <w:spacing w:before="238"/>
              <w:ind w:right="303"/>
              <w:jc w:val="center"/>
              <w:rPr>
                <w:rFonts w:ascii="Times New Roman"/>
                <w:sz w:val="31"/>
              </w:rPr>
            </w:pPr>
            <w:r>
              <w:rPr>
                <w:rFonts w:ascii="Times New Roman"/>
                <w:w w:val="102"/>
                <w:sz w:val="31"/>
              </w:rPr>
              <w:t>1</w:t>
            </w:r>
          </w:p>
        </w:tc>
        <w:tc>
          <w:tcPr>
            <w:tcW w:w="1648" w:type="dxa"/>
          </w:tcPr>
          <w:p>
            <w:pPr>
              <w:pStyle w:val="TableParagraph"/>
              <w:spacing w:before="238"/>
              <w:ind w:left="665" w:right="632"/>
              <w:jc w:val="center"/>
              <w:rPr>
                <w:rFonts w:ascii="Times New Roman"/>
                <w:sz w:val="31"/>
              </w:rPr>
            </w:pPr>
            <w:r>
              <w:rPr>
                <w:rFonts w:ascii="Times New Roman"/>
                <w:sz w:val="31"/>
              </w:rPr>
              <w:t>15</w:t>
            </w:r>
          </w:p>
        </w:tc>
        <w:tc>
          <w:tcPr>
            <w:tcW w:w="3232" w:type="dxa"/>
          </w:tcPr>
          <w:p>
            <w:pPr>
              <w:pStyle w:val="TableParagraph"/>
              <w:rPr>
                <w:rFonts w:ascii="Times New Roman"/>
                <w:sz w:val="36"/>
              </w:rPr>
            </w:pPr>
          </w:p>
        </w:tc>
      </w:tr>
      <w:tr>
        <w:tblPrEx>
          <w:tblW w:w="0" w:type="auto"/>
          <w:jc w:val="left"/>
          <w:tblInd w:w="1501" w:type="dxa"/>
          <w:tblLayout w:type="fixed"/>
          <w:tblCellMar>
            <w:top w:w="0" w:type="dxa"/>
            <w:left w:w="0" w:type="dxa"/>
            <w:bottom w:w="0" w:type="dxa"/>
            <w:right w:w="0" w:type="dxa"/>
          </w:tblCellMar>
          <w:tblLook w:val="01E0"/>
        </w:tblPrEx>
        <w:trPr>
          <w:trHeight w:val="831"/>
          <w:jc w:val="left"/>
        </w:trPr>
        <w:tc>
          <w:tcPr>
            <w:tcW w:w="916" w:type="dxa"/>
          </w:tcPr>
          <w:p>
            <w:pPr>
              <w:pStyle w:val="TableParagraph"/>
              <w:spacing w:before="238"/>
              <w:ind w:left="129"/>
              <w:rPr>
                <w:rFonts w:ascii="Times New Roman"/>
                <w:sz w:val="31"/>
              </w:rPr>
            </w:pPr>
            <w:r>
              <w:rPr>
                <w:rFonts w:ascii="Times New Roman"/>
                <w:w w:val="102"/>
                <w:sz w:val="31"/>
              </w:rPr>
              <w:t>9</w:t>
            </w:r>
          </w:p>
        </w:tc>
        <w:tc>
          <w:tcPr>
            <w:tcW w:w="2796" w:type="dxa"/>
          </w:tcPr>
          <w:p>
            <w:pPr>
              <w:pStyle w:val="TableParagraph"/>
              <w:spacing w:before="228"/>
              <w:ind w:left="539" w:right="666"/>
              <w:jc w:val="center"/>
              <w:rPr>
                <w:sz w:val="31"/>
              </w:rPr>
            </w:pPr>
            <w:r>
              <w:rPr>
                <w:sz w:val="31"/>
              </w:rPr>
              <w:t>钢筋调直机</w:t>
            </w:r>
          </w:p>
        </w:tc>
        <w:tc>
          <w:tcPr>
            <w:tcW w:w="2284" w:type="dxa"/>
          </w:tcPr>
          <w:p>
            <w:pPr>
              <w:pStyle w:val="TableParagraph"/>
              <w:spacing w:before="238"/>
              <w:ind w:left="660" w:right="428"/>
              <w:jc w:val="center"/>
              <w:rPr>
                <w:rFonts w:ascii="Times New Roman"/>
                <w:sz w:val="31"/>
              </w:rPr>
            </w:pPr>
            <w:r>
              <w:rPr>
                <w:rFonts w:ascii="Times New Roman"/>
                <w:sz w:val="31"/>
              </w:rPr>
              <w:t>GJ7-40</w:t>
            </w:r>
          </w:p>
        </w:tc>
        <w:tc>
          <w:tcPr>
            <w:tcW w:w="1134" w:type="dxa"/>
          </w:tcPr>
          <w:p>
            <w:pPr>
              <w:pStyle w:val="TableParagraph"/>
              <w:spacing w:before="228"/>
              <w:ind w:left="50"/>
              <w:jc w:val="center"/>
              <w:rPr>
                <w:sz w:val="31"/>
              </w:rPr>
            </w:pPr>
            <w:r>
              <w:rPr>
                <w:w w:val="102"/>
                <w:sz w:val="31"/>
              </w:rPr>
              <w:t>台</w:t>
            </w:r>
          </w:p>
        </w:tc>
        <w:tc>
          <w:tcPr>
            <w:tcW w:w="1383" w:type="dxa"/>
          </w:tcPr>
          <w:p>
            <w:pPr>
              <w:pStyle w:val="TableParagraph"/>
              <w:spacing w:before="238"/>
              <w:ind w:right="303"/>
              <w:jc w:val="center"/>
              <w:rPr>
                <w:rFonts w:ascii="Times New Roman"/>
                <w:sz w:val="31"/>
              </w:rPr>
            </w:pPr>
            <w:r>
              <w:rPr>
                <w:rFonts w:ascii="Times New Roman"/>
                <w:w w:val="102"/>
                <w:sz w:val="31"/>
              </w:rPr>
              <w:t>2</w:t>
            </w:r>
          </w:p>
        </w:tc>
        <w:tc>
          <w:tcPr>
            <w:tcW w:w="1648" w:type="dxa"/>
          </w:tcPr>
          <w:p>
            <w:pPr>
              <w:pStyle w:val="TableParagraph"/>
              <w:spacing w:before="238"/>
              <w:ind w:left="33"/>
              <w:jc w:val="center"/>
              <w:rPr>
                <w:rFonts w:ascii="Times New Roman"/>
                <w:sz w:val="31"/>
              </w:rPr>
            </w:pPr>
            <w:r>
              <w:rPr>
                <w:rFonts w:ascii="Times New Roman"/>
                <w:w w:val="102"/>
                <w:sz w:val="31"/>
              </w:rPr>
              <w:t>5</w:t>
            </w:r>
          </w:p>
        </w:tc>
        <w:tc>
          <w:tcPr>
            <w:tcW w:w="3232" w:type="dxa"/>
          </w:tcPr>
          <w:p>
            <w:pPr>
              <w:pStyle w:val="TableParagraph"/>
              <w:rPr>
                <w:rFonts w:ascii="Times New Roman"/>
                <w:sz w:val="36"/>
              </w:rPr>
            </w:pPr>
          </w:p>
        </w:tc>
      </w:tr>
      <w:tr>
        <w:tblPrEx>
          <w:tblW w:w="0" w:type="auto"/>
          <w:jc w:val="left"/>
          <w:tblInd w:w="1501" w:type="dxa"/>
          <w:tblLayout w:type="fixed"/>
          <w:tblCellMar>
            <w:top w:w="0" w:type="dxa"/>
            <w:left w:w="0" w:type="dxa"/>
            <w:bottom w:w="0" w:type="dxa"/>
            <w:right w:w="0" w:type="dxa"/>
          </w:tblCellMar>
          <w:tblLook w:val="01E0"/>
        </w:tblPrEx>
        <w:trPr>
          <w:trHeight w:val="832"/>
          <w:jc w:val="left"/>
        </w:trPr>
        <w:tc>
          <w:tcPr>
            <w:tcW w:w="916" w:type="dxa"/>
          </w:tcPr>
          <w:p>
            <w:pPr>
              <w:pStyle w:val="TableParagraph"/>
              <w:spacing w:before="238"/>
              <w:ind w:left="50"/>
              <w:rPr>
                <w:rFonts w:ascii="Times New Roman"/>
                <w:sz w:val="31"/>
              </w:rPr>
            </w:pPr>
            <w:r>
              <w:rPr>
                <w:rFonts w:ascii="Times New Roman"/>
                <w:sz w:val="31"/>
              </w:rPr>
              <w:t>10</w:t>
            </w:r>
          </w:p>
        </w:tc>
        <w:tc>
          <w:tcPr>
            <w:tcW w:w="2796" w:type="dxa"/>
          </w:tcPr>
          <w:p>
            <w:pPr>
              <w:pStyle w:val="TableParagraph"/>
              <w:spacing w:before="225"/>
              <w:ind w:left="539" w:right="666"/>
              <w:jc w:val="center"/>
              <w:rPr>
                <w:sz w:val="31"/>
              </w:rPr>
            </w:pPr>
            <w:r>
              <w:rPr>
                <w:sz w:val="31"/>
              </w:rPr>
              <w:t>交流电焊机</w:t>
            </w:r>
          </w:p>
        </w:tc>
        <w:tc>
          <w:tcPr>
            <w:tcW w:w="2284" w:type="dxa"/>
          </w:tcPr>
          <w:p>
            <w:pPr>
              <w:pStyle w:val="TableParagraph"/>
              <w:spacing w:before="238"/>
              <w:ind w:left="661" w:right="428"/>
              <w:jc w:val="center"/>
              <w:rPr>
                <w:rFonts w:ascii="Times New Roman"/>
                <w:sz w:val="31"/>
              </w:rPr>
            </w:pPr>
            <w:r>
              <w:rPr>
                <w:rFonts w:ascii="Times New Roman"/>
                <w:sz w:val="31"/>
              </w:rPr>
              <w:t>BX1-300</w:t>
            </w:r>
          </w:p>
        </w:tc>
        <w:tc>
          <w:tcPr>
            <w:tcW w:w="1134" w:type="dxa"/>
          </w:tcPr>
          <w:p>
            <w:pPr>
              <w:pStyle w:val="TableParagraph"/>
              <w:spacing w:before="225"/>
              <w:ind w:left="50"/>
              <w:jc w:val="center"/>
              <w:rPr>
                <w:sz w:val="31"/>
              </w:rPr>
            </w:pPr>
            <w:r>
              <w:rPr>
                <w:w w:val="102"/>
                <w:sz w:val="31"/>
              </w:rPr>
              <w:t>台</w:t>
            </w:r>
          </w:p>
        </w:tc>
        <w:tc>
          <w:tcPr>
            <w:tcW w:w="1383" w:type="dxa"/>
          </w:tcPr>
          <w:p>
            <w:pPr>
              <w:pStyle w:val="TableParagraph"/>
              <w:spacing w:before="238"/>
              <w:ind w:right="303"/>
              <w:jc w:val="center"/>
              <w:rPr>
                <w:rFonts w:ascii="Times New Roman"/>
                <w:sz w:val="31"/>
              </w:rPr>
            </w:pPr>
            <w:r>
              <w:rPr>
                <w:rFonts w:ascii="Times New Roman"/>
                <w:w w:val="102"/>
                <w:sz w:val="31"/>
              </w:rPr>
              <w:t>5</w:t>
            </w:r>
          </w:p>
        </w:tc>
        <w:tc>
          <w:tcPr>
            <w:tcW w:w="1648" w:type="dxa"/>
          </w:tcPr>
          <w:p>
            <w:pPr>
              <w:pStyle w:val="TableParagraph"/>
              <w:spacing w:before="238"/>
              <w:ind w:left="665" w:right="632"/>
              <w:jc w:val="center"/>
              <w:rPr>
                <w:rFonts w:ascii="Times New Roman"/>
                <w:sz w:val="31"/>
              </w:rPr>
            </w:pPr>
            <w:r>
              <w:rPr>
                <w:rFonts w:ascii="Times New Roman"/>
                <w:sz w:val="31"/>
              </w:rPr>
              <w:t>45</w:t>
            </w:r>
          </w:p>
        </w:tc>
        <w:tc>
          <w:tcPr>
            <w:tcW w:w="3232" w:type="dxa"/>
          </w:tcPr>
          <w:p>
            <w:pPr>
              <w:pStyle w:val="TableParagraph"/>
              <w:rPr>
                <w:rFonts w:ascii="Times New Roman"/>
                <w:sz w:val="36"/>
              </w:rPr>
            </w:pPr>
          </w:p>
        </w:tc>
      </w:tr>
      <w:tr>
        <w:tblPrEx>
          <w:tblW w:w="0" w:type="auto"/>
          <w:jc w:val="left"/>
          <w:tblInd w:w="1501" w:type="dxa"/>
          <w:tblLayout w:type="fixed"/>
          <w:tblCellMar>
            <w:top w:w="0" w:type="dxa"/>
            <w:left w:w="0" w:type="dxa"/>
            <w:bottom w:w="0" w:type="dxa"/>
            <w:right w:w="0" w:type="dxa"/>
          </w:tblCellMar>
          <w:tblLook w:val="01E0"/>
        </w:tblPrEx>
        <w:trPr>
          <w:trHeight w:val="830"/>
          <w:jc w:val="left"/>
        </w:trPr>
        <w:tc>
          <w:tcPr>
            <w:tcW w:w="916" w:type="dxa"/>
          </w:tcPr>
          <w:p>
            <w:pPr>
              <w:pStyle w:val="TableParagraph"/>
              <w:spacing w:before="239"/>
              <w:ind w:left="57"/>
              <w:rPr>
                <w:rFonts w:ascii="Times New Roman"/>
                <w:sz w:val="31"/>
              </w:rPr>
            </w:pPr>
            <w:r>
              <w:rPr>
                <w:rFonts w:ascii="Times New Roman"/>
                <w:sz w:val="31"/>
              </w:rPr>
              <w:t>11</w:t>
            </w:r>
          </w:p>
        </w:tc>
        <w:tc>
          <w:tcPr>
            <w:tcW w:w="2796" w:type="dxa"/>
          </w:tcPr>
          <w:p>
            <w:pPr>
              <w:pStyle w:val="TableParagraph"/>
              <w:spacing w:before="225"/>
              <w:ind w:left="532" w:right="666"/>
              <w:jc w:val="center"/>
              <w:rPr>
                <w:sz w:val="31"/>
              </w:rPr>
            </w:pPr>
            <w:r>
              <w:rPr>
                <w:sz w:val="31"/>
              </w:rPr>
              <w:t>全站仪</w:t>
            </w:r>
          </w:p>
        </w:tc>
        <w:tc>
          <w:tcPr>
            <w:tcW w:w="2284" w:type="dxa"/>
          </w:tcPr>
          <w:p>
            <w:pPr>
              <w:pStyle w:val="TableParagraph"/>
              <w:spacing w:before="239"/>
              <w:ind w:left="661" w:right="428"/>
              <w:jc w:val="center"/>
              <w:rPr>
                <w:rFonts w:ascii="Times New Roman"/>
                <w:sz w:val="31"/>
              </w:rPr>
            </w:pPr>
            <w:r>
              <w:rPr>
                <w:rFonts w:ascii="Times New Roman"/>
                <w:sz w:val="31"/>
              </w:rPr>
              <w:t>KTS-400</w:t>
            </w:r>
          </w:p>
        </w:tc>
        <w:tc>
          <w:tcPr>
            <w:tcW w:w="1134" w:type="dxa"/>
          </w:tcPr>
          <w:p>
            <w:pPr>
              <w:pStyle w:val="TableParagraph"/>
              <w:spacing w:before="225"/>
              <w:ind w:left="50"/>
              <w:jc w:val="center"/>
              <w:rPr>
                <w:sz w:val="31"/>
              </w:rPr>
            </w:pPr>
            <w:r>
              <w:rPr>
                <w:w w:val="102"/>
                <w:sz w:val="31"/>
              </w:rPr>
              <w:t>台</w:t>
            </w:r>
          </w:p>
        </w:tc>
        <w:tc>
          <w:tcPr>
            <w:tcW w:w="1383" w:type="dxa"/>
          </w:tcPr>
          <w:p>
            <w:pPr>
              <w:pStyle w:val="TableParagraph"/>
              <w:spacing w:before="239"/>
              <w:ind w:right="303"/>
              <w:jc w:val="center"/>
              <w:rPr>
                <w:rFonts w:ascii="Times New Roman"/>
                <w:sz w:val="31"/>
              </w:rPr>
            </w:pPr>
            <w:r>
              <w:rPr>
                <w:rFonts w:ascii="Times New Roman"/>
                <w:w w:val="102"/>
                <w:sz w:val="31"/>
              </w:rPr>
              <w:t>1</w:t>
            </w:r>
          </w:p>
        </w:tc>
        <w:tc>
          <w:tcPr>
            <w:tcW w:w="1648" w:type="dxa"/>
          </w:tcPr>
          <w:p>
            <w:pPr>
              <w:pStyle w:val="TableParagraph"/>
              <w:rPr>
                <w:rFonts w:ascii="Times New Roman"/>
                <w:sz w:val="36"/>
              </w:rPr>
            </w:pPr>
          </w:p>
        </w:tc>
        <w:tc>
          <w:tcPr>
            <w:tcW w:w="3232" w:type="dxa"/>
          </w:tcPr>
          <w:p>
            <w:pPr>
              <w:pStyle w:val="TableParagraph"/>
              <w:rPr>
                <w:rFonts w:ascii="Times New Roman"/>
                <w:sz w:val="36"/>
              </w:rPr>
            </w:pPr>
          </w:p>
        </w:tc>
      </w:tr>
      <w:tr>
        <w:tblPrEx>
          <w:tblW w:w="0" w:type="auto"/>
          <w:jc w:val="left"/>
          <w:tblInd w:w="1501" w:type="dxa"/>
          <w:tblLayout w:type="fixed"/>
          <w:tblCellMar>
            <w:top w:w="0" w:type="dxa"/>
            <w:left w:w="0" w:type="dxa"/>
            <w:bottom w:w="0" w:type="dxa"/>
            <w:right w:w="0" w:type="dxa"/>
          </w:tblCellMar>
          <w:tblLook w:val="01E0"/>
        </w:tblPrEx>
        <w:trPr>
          <w:trHeight w:val="829"/>
          <w:jc w:val="left"/>
        </w:trPr>
        <w:tc>
          <w:tcPr>
            <w:tcW w:w="916" w:type="dxa"/>
          </w:tcPr>
          <w:p>
            <w:pPr>
              <w:pStyle w:val="TableParagraph"/>
              <w:spacing w:before="236"/>
              <w:ind w:left="50"/>
              <w:rPr>
                <w:rFonts w:ascii="Times New Roman"/>
                <w:sz w:val="31"/>
              </w:rPr>
            </w:pPr>
            <w:r>
              <w:rPr>
                <w:rFonts w:ascii="Times New Roman"/>
                <w:sz w:val="31"/>
              </w:rPr>
              <w:t>12</w:t>
            </w:r>
          </w:p>
        </w:tc>
        <w:tc>
          <w:tcPr>
            <w:tcW w:w="2796" w:type="dxa"/>
          </w:tcPr>
          <w:p>
            <w:pPr>
              <w:pStyle w:val="TableParagraph"/>
              <w:spacing w:before="227"/>
              <w:ind w:left="539" w:right="666"/>
              <w:jc w:val="center"/>
              <w:rPr>
                <w:sz w:val="31"/>
              </w:rPr>
            </w:pPr>
            <w:r>
              <w:rPr>
                <w:sz w:val="31"/>
              </w:rPr>
              <w:t>数字经纬仪</w:t>
            </w:r>
          </w:p>
        </w:tc>
        <w:tc>
          <w:tcPr>
            <w:tcW w:w="2284" w:type="dxa"/>
          </w:tcPr>
          <w:p>
            <w:pPr>
              <w:pStyle w:val="TableParagraph"/>
              <w:spacing w:before="236"/>
              <w:ind w:left="657" w:right="428"/>
              <w:jc w:val="center"/>
              <w:rPr>
                <w:rFonts w:ascii="Times New Roman"/>
                <w:sz w:val="31"/>
              </w:rPr>
            </w:pPr>
            <w:r>
              <w:rPr>
                <w:rFonts w:ascii="Times New Roman"/>
                <w:sz w:val="31"/>
              </w:rPr>
              <w:t>J2</w:t>
            </w:r>
          </w:p>
        </w:tc>
        <w:tc>
          <w:tcPr>
            <w:tcW w:w="1134" w:type="dxa"/>
          </w:tcPr>
          <w:p>
            <w:pPr>
              <w:pStyle w:val="TableParagraph"/>
              <w:spacing w:before="227"/>
              <w:ind w:left="50"/>
              <w:jc w:val="center"/>
              <w:rPr>
                <w:sz w:val="31"/>
              </w:rPr>
            </w:pPr>
            <w:r>
              <w:rPr>
                <w:w w:val="102"/>
                <w:sz w:val="31"/>
              </w:rPr>
              <w:t>台</w:t>
            </w:r>
          </w:p>
        </w:tc>
        <w:tc>
          <w:tcPr>
            <w:tcW w:w="1383" w:type="dxa"/>
          </w:tcPr>
          <w:p>
            <w:pPr>
              <w:pStyle w:val="TableParagraph"/>
              <w:spacing w:before="236"/>
              <w:ind w:right="303"/>
              <w:jc w:val="center"/>
              <w:rPr>
                <w:rFonts w:ascii="Times New Roman"/>
                <w:sz w:val="31"/>
              </w:rPr>
            </w:pPr>
            <w:r>
              <w:rPr>
                <w:rFonts w:ascii="Times New Roman"/>
                <w:w w:val="102"/>
                <w:sz w:val="31"/>
              </w:rPr>
              <w:t>1</w:t>
            </w:r>
          </w:p>
        </w:tc>
        <w:tc>
          <w:tcPr>
            <w:tcW w:w="1648" w:type="dxa"/>
          </w:tcPr>
          <w:p>
            <w:pPr>
              <w:pStyle w:val="TableParagraph"/>
              <w:rPr>
                <w:rFonts w:ascii="Times New Roman"/>
                <w:sz w:val="36"/>
              </w:rPr>
            </w:pPr>
          </w:p>
        </w:tc>
        <w:tc>
          <w:tcPr>
            <w:tcW w:w="3232" w:type="dxa"/>
          </w:tcPr>
          <w:p>
            <w:pPr>
              <w:pStyle w:val="TableParagraph"/>
              <w:rPr>
                <w:rFonts w:ascii="Times New Roman"/>
                <w:sz w:val="36"/>
              </w:rPr>
            </w:pPr>
          </w:p>
        </w:tc>
      </w:tr>
      <w:tr>
        <w:tblPrEx>
          <w:tblW w:w="0" w:type="auto"/>
          <w:jc w:val="left"/>
          <w:tblInd w:w="1501" w:type="dxa"/>
          <w:tblLayout w:type="fixed"/>
          <w:tblCellMar>
            <w:top w:w="0" w:type="dxa"/>
            <w:left w:w="0" w:type="dxa"/>
            <w:bottom w:w="0" w:type="dxa"/>
            <w:right w:w="0" w:type="dxa"/>
          </w:tblCellMar>
          <w:tblLook w:val="01E0"/>
        </w:tblPrEx>
        <w:trPr>
          <w:trHeight w:val="831"/>
          <w:jc w:val="left"/>
        </w:trPr>
        <w:tc>
          <w:tcPr>
            <w:tcW w:w="916" w:type="dxa"/>
          </w:tcPr>
          <w:p>
            <w:pPr>
              <w:pStyle w:val="TableParagraph"/>
              <w:spacing w:before="238"/>
              <w:ind w:left="50"/>
              <w:rPr>
                <w:rFonts w:ascii="Times New Roman"/>
                <w:sz w:val="31"/>
              </w:rPr>
            </w:pPr>
            <w:r>
              <w:rPr>
                <w:rFonts w:ascii="Times New Roman"/>
                <w:sz w:val="31"/>
              </w:rPr>
              <w:t>13</w:t>
            </w:r>
          </w:p>
        </w:tc>
        <w:tc>
          <w:tcPr>
            <w:tcW w:w="2796" w:type="dxa"/>
          </w:tcPr>
          <w:p>
            <w:pPr>
              <w:pStyle w:val="TableParagraph"/>
              <w:spacing w:before="228"/>
              <w:ind w:left="532" w:right="666"/>
              <w:jc w:val="center"/>
              <w:rPr>
                <w:sz w:val="31"/>
              </w:rPr>
            </w:pPr>
            <w:r>
              <w:rPr>
                <w:sz w:val="31"/>
              </w:rPr>
              <w:t>水准仪</w:t>
            </w:r>
          </w:p>
        </w:tc>
        <w:tc>
          <w:tcPr>
            <w:tcW w:w="2284" w:type="dxa"/>
          </w:tcPr>
          <w:p>
            <w:pPr>
              <w:pStyle w:val="TableParagraph"/>
              <w:spacing w:before="238"/>
              <w:ind w:left="659" w:right="428"/>
              <w:jc w:val="center"/>
              <w:rPr>
                <w:rFonts w:ascii="Times New Roman"/>
                <w:sz w:val="31"/>
              </w:rPr>
            </w:pPr>
            <w:r>
              <w:rPr>
                <w:rFonts w:ascii="Times New Roman"/>
                <w:sz w:val="31"/>
              </w:rPr>
              <w:t>S3</w:t>
            </w:r>
          </w:p>
        </w:tc>
        <w:tc>
          <w:tcPr>
            <w:tcW w:w="1134" w:type="dxa"/>
          </w:tcPr>
          <w:p>
            <w:pPr>
              <w:pStyle w:val="TableParagraph"/>
              <w:spacing w:before="228"/>
              <w:ind w:left="50"/>
              <w:jc w:val="center"/>
              <w:rPr>
                <w:sz w:val="31"/>
              </w:rPr>
            </w:pPr>
            <w:r>
              <w:rPr>
                <w:w w:val="102"/>
                <w:sz w:val="31"/>
              </w:rPr>
              <w:t>台</w:t>
            </w:r>
          </w:p>
        </w:tc>
        <w:tc>
          <w:tcPr>
            <w:tcW w:w="1383" w:type="dxa"/>
          </w:tcPr>
          <w:p>
            <w:pPr>
              <w:pStyle w:val="TableParagraph"/>
              <w:spacing w:before="238"/>
              <w:ind w:right="303"/>
              <w:jc w:val="center"/>
              <w:rPr>
                <w:rFonts w:ascii="Times New Roman"/>
                <w:sz w:val="31"/>
              </w:rPr>
            </w:pPr>
            <w:r>
              <w:rPr>
                <w:rFonts w:ascii="Times New Roman"/>
                <w:w w:val="102"/>
                <w:sz w:val="31"/>
              </w:rPr>
              <w:t>2</w:t>
            </w:r>
          </w:p>
        </w:tc>
        <w:tc>
          <w:tcPr>
            <w:tcW w:w="1648" w:type="dxa"/>
          </w:tcPr>
          <w:p>
            <w:pPr>
              <w:pStyle w:val="TableParagraph"/>
              <w:rPr>
                <w:rFonts w:ascii="Times New Roman"/>
                <w:sz w:val="36"/>
              </w:rPr>
            </w:pPr>
          </w:p>
        </w:tc>
        <w:tc>
          <w:tcPr>
            <w:tcW w:w="3232" w:type="dxa"/>
          </w:tcPr>
          <w:p>
            <w:pPr>
              <w:pStyle w:val="TableParagraph"/>
              <w:rPr>
                <w:rFonts w:ascii="Times New Roman"/>
                <w:sz w:val="36"/>
              </w:rPr>
            </w:pPr>
          </w:p>
        </w:tc>
      </w:tr>
      <w:tr>
        <w:tblPrEx>
          <w:tblW w:w="0" w:type="auto"/>
          <w:jc w:val="left"/>
          <w:tblInd w:w="1501" w:type="dxa"/>
          <w:tblLayout w:type="fixed"/>
          <w:tblCellMar>
            <w:top w:w="0" w:type="dxa"/>
            <w:left w:w="0" w:type="dxa"/>
            <w:bottom w:w="0" w:type="dxa"/>
            <w:right w:w="0" w:type="dxa"/>
          </w:tblCellMar>
          <w:tblLook w:val="01E0"/>
        </w:tblPrEx>
        <w:trPr>
          <w:trHeight w:val="831"/>
          <w:jc w:val="left"/>
        </w:trPr>
        <w:tc>
          <w:tcPr>
            <w:tcW w:w="916" w:type="dxa"/>
          </w:tcPr>
          <w:p>
            <w:pPr>
              <w:pStyle w:val="TableParagraph"/>
              <w:spacing w:before="238"/>
              <w:ind w:left="50"/>
              <w:rPr>
                <w:rFonts w:ascii="Times New Roman"/>
                <w:sz w:val="31"/>
              </w:rPr>
            </w:pPr>
            <w:r>
              <w:rPr>
                <w:rFonts w:ascii="Times New Roman"/>
                <w:sz w:val="31"/>
              </w:rPr>
              <w:t>14</w:t>
            </w:r>
          </w:p>
        </w:tc>
        <w:tc>
          <w:tcPr>
            <w:tcW w:w="2796" w:type="dxa"/>
          </w:tcPr>
          <w:p>
            <w:pPr>
              <w:pStyle w:val="TableParagraph"/>
              <w:spacing w:before="228"/>
              <w:ind w:left="539" w:right="666"/>
              <w:jc w:val="center"/>
              <w:rPr>
                <w:sz w:val="31"/>
              </w:rPr>
            </w:pPr>
            <w:r>
              <w:rPr>
                <w:sz w:val="31"/>
              </w:rPr>
              <w:t>汽车起重机</w:t>
            </w:r>
          </w:p>
        </w:tc>
        <w:tc>
          <w:tcPr>
            <w:tcW w:w="2284" w:type="dxa"/>
          </w:tcPr>
          <w:p>
            <w:pPr>
              <w:pStyle w:val="TableParagraph"/>
              <w:rPr>
                <w:rFonts w:ascii="Times New Roman"/>
                <w:sz w:val="36"/>
              </w:rPr>
            </w:pPr>
          </w:p>
        </w:tc>
        <w:tc>
          <w:tcPr>
            <w:tcW w:w="1134" w:type="dxa"/>
          </w:tcPr>
          <w:p>
            <w:pPr>
              <w:pStyle w:val="TableParagraph"/>
              <w:spacing w:before="228"/>
              <w:ind w:left="50"/>
              <w:jc w:val="center"/>
              <w:rPr>
                <w:sz w:val="31"/>
              </w:rPr>
            </w:pPr>
            <w:r>
              <w:rPr>
                <w:w w:val="102"/>
                <w:sz w:val="31"/>
              </w:rPr>
              <w:t>辆</w:t>
            </w:r>
          </w:p>
        </w:tc>
        <w:tc>
          <w:tcPr>
            <w:tcW w:w="1383" w:type="dxa"/>
          </w:tcPr>
          <w:p>
            <w:pPr>
              <w:pStyle w:val="TableParagraph"/>
              <w:spacing w:before="238"/>
              <w:ind w:right="303"/>
              <w:jc w:val="center"/>
              <w:rPr>
                <w:rFonts w:ascii="Times New Roman"/>
                <w:sz w:val="31"/>
              </w:rPr>
            </w:pPr>
            <w:r>
              <w:rPr>
                <w:rFonts w:ascii="Times New Roman"/>
                <w:w w:val="102"/>
                <w:sz w:val="31"/>
              </w:rPr>
              <w:t>1</w:t>
            </w:r>
          </w:p>
        </w:tc>
        <w:tc>
          <w:tcPr>
            <w:tcW w:w="1648" w:type="dxa"/>
          </w:tcPr>
          <w:p>
            <w:pPr>
              <w:pStyle w:val="TableParagraph"/>
              <w:rPr>
                <w:rFonts w:ascii="Times New Roman"/>
                <w:sz w:val="36"/>
              </w:rPr>
            </w:pPr>
          </w:p>
        </w:tc>
        <w:tc>
          <w:tcPr>
            <w:tcW w:w="3232" w:type="dxa"/>
          </w:tcPr>
          <w:p>
            <w:pPr>
              <w:pStyle w:val="TableParagraph"/>
              <w:rPr>
                <w:rFonts w:ascii="Times New Roman"/>
                <w:sz w:val="36"/>
              </w:rPr>
            </w:pPr>
          </w:p>
        </w:tc>
      </w:tr>
      <w:tr>
        <w:tblPrEx>
          <w:tblW w:w="0" w:type="auto"/>
          <w:jc w:val="left"/>
          <w:tblInd w:w="1501" w:type="dxa"/>
          <w:tblLayout w:type="fixed"/>
          <w:tblCellMar>
            <w:top w:w="0" w:type="dxa"/>
            <w:left w:w="0" w:type="dxa"/>
            <w:bottom w:w="0" w:type="dxa"/>
            <w:right w:w="0" w:type="dxa"/>
          </w:tblCellMar>
          <w:tblLook w:val="01E0"/>
        </w:tblPrEx>
        <w:trPr>
          <w:trHeight w:val="831"/>
          <w:jc w:val="left"/>
        </w:trPr>
        <w:tc>
          <w:tcPr>
            <w:tcW w:w="916" w:type="dxa"/>
          </w:tcPr>
          <w:p>
            <w:pPr>
              <w:pStyle w:val="TableParagraph"/>
              <w:spacing w:before="238"/>
              <w:ind w:left="50"/>
              <w:rPr>
                <w:rFonts w:ascii="Times New Roman"/>
                <w:sz w:val="31"/>
              </w:rPr>
            </w:pPr>
            <w:r>
              <w:rPr>
                <w:rFonts w:ascii="Times New Roman"/>
                <w:sz w:val="31"/>
              </w:rPr>
              <w:t>15</w:t>
            </w:r>
          </w:p>
        </w:tc>
        <w:tc>
          <w:tcPr>
            <w:tcW w:w="2796" w:type="dxa"/>
          </w:tcPr>
          <w:p>
            <w:pPr>
              <w:pStyle w:val="TableParagraph"/>
              <w:spacing w:before="228"/>
              <w:ind w:left="539" w:right="666"/>
              <w:jc w:val="center"/>
              <w:rPr>
                <w:sz w:val="31"/>
              </w:rPr>
            </w:pPr>
            <w:r>
              <w:rPr>
                <w:sz w:val="31"/>
              </w:rPr>
              <w:t>泥浆运输车</w:t>
            </w:r>
          </w:p>
        </w:tc>
        <w:tc>
          <w:tcPr>
            <w:tcW w:w="2284" w:type="dxa"/>
          </w:tcPr>
          <w:p>
            <w:pPr>
              <w:pStyle w:val="TableParagraph"/>
              <w:rPr>
                <w:rFonts w:ascii="Times New Roman"/>
                <w:sz w:val="36"/>
              </w:rPr>
            </w:pPr>
          </w:p>
        </w:tc>
        <w:tc>
          <w:tcPr>
            <w:tcW w:w="1134" w:type="dxa"/>
          </w:tcPr>
          <w:p>
            <w:pPr>
              <w:pStyle w:val="TableParagraph"/>
              <w:spacing w:before="228"/>
              <w:ind w:left="50"/>
              <w:jc w:val="center"/>
              <w:rPr>
                <w:sz w:val="31"/>
              </w:rPr>
            </w:pPr>
            <w:r>
              <w:rPr>
                <w:w w:val="102"/>
                <w:sz w:val="31"/>
              </w:rPr>
              <w:t>辆</w:t>
            </w:r>
          </w:p>
        </w:tc>
        <w:tc>
          <w:tcPr>
            <w:tcW w:w="1383" w:type="dxa"/>
          </w:tcPr>
          <w:p>
            <w:pPr>
              <w:pStyle w:val="TableParagraph"/>
              <w:spacing w:before="238"/>
              <w:ind w:right="303"/>
              <w:jc w:val="center"/>
              <w:rPr>
                <w:rFonts w:ascii="Times New Roman"/>
                <w:sz w:val="31"/>
              </w:rPr>
            </w:pPr>
            <w:r>
              <w:rPr>
                <w:rFonts w:ascii="Times New Roman"/>
                <w:w w:val="102"/>
                <w:sz w:val="31"/>
              </w:rPr>
              <w:t>5</w:t>
            </w:r>
          </w:p>
        </w:tc>
        <w:tc>
          <w:tcPr>
            <w:tcW w:w="1648" w:type="dxa"/>
          </w:tcPr>
          <w:p>
            <w:pPr>
              <w:pStyle w:val="TableParagraph"/>
              <w:rPr>
                <w:rFonts w:ascii="Times New Roman"/>
                <w:sz w:val="36"/>
              </w:rPr>
            </w:pPr>
          </w:p>
        </w:tc>
        <w:tc>
          <w:tcPr>
            <w:tcW w:w="3232" w:type="dxa"/>
          </w:tcPr>
          <w:p>
            <w:pPr>
              <w:pStyle w:val="TableParagraph"/>
              <w:spacing w:before="228"/>
              <w:ind w:left="644" w:right="60"/>
              <w:jc w:val="center"/>
              <w:rPr>
                <w:sz w:val="31"/>
              </w:rPr>
            </w:pPr>
            <w:r>
              <w:rPr>
                <w:sz w:val="31"/>
              </w:rPr>
              <w:t>根据需要调配</w:t>
            </w:r>
          </w:p>
        </w:tc>
      </w:tr>
      <w:tr>
        <w:tblPrEx>
          <w:tblW w:w="0" w:type="auto"/>
          <w:jc w:val="left"/>
          <w:tblInd w:w="1501" w:type="dxa"/>
          <w:tblLayout w:type="fixed"/>
          <w:tblCellMar>
            <w:top w:w="0" w:type="dxa"/>
            <w:left w:w="0" w:type="dxa"/>
            <w:bottom w:w="0" w:type="dxa"/>
            <w:right w:w="0" w:type="dxa"/>
          </w:tblCellMar>
          <w:tblLook w:val="01E0"/>
        </w:tblPrEx>
        <w:trPr>
          <w:trHeight w:val="584"/>
          <w:jc w:val="left"/>
        </w:trPr>
        <w:tc>
          <w:tcPr>
            <w:tcW w:w="916" w:type="dxa"/>
          </w:tcPr>
          <w:p>
            <w:pPr>
              <w:pStyle w:val="TableParagraph"/>
              <w:spacing w:before="238" w:line="326" w:lineRule="exact"/>
              <w:ind w:left="50"/>
              <w:rPr>
                <w:rFonts w:ascii="Times New Roman"/>
                <w:sz w:val="31"/>
              </w:rPr>
            </w:pPr>
            <w:r>
              <w:rPr>
                <w:rFonts w:ascii="Times New Roman"/>
                <w:sz w:val="31"/>
              </w:rPr>
              <w:t>16</w:t>
            </w:r>
          </w:p>
        </w:tc>
        <w:tc>
          <w:tcPr>
            <w:tcW w:w="2796" w:type="dxa"/>
          </w:tcPr>
          <w:p>
            <w:pPr>
              <w:pStyle w:val="TableParagraph"/>
              <w:spacing w:before="225" w:line="339" w:lineRule="exact"/>
              <w:ind w:left="539" w:right="666"/>
              <w:jc w:val="center"/>
              <w:rPr>
                <w:sz w:val="31"/>
              </w:rPr>
            </w:pPr>
            <w:r>
              <w:rPr>
                <w:sz w:val="31"/>
              </w:rPr>
              <w:t>其它设备</w:t>
            </w:r>
          </w:p>
        </w:tc>
        <w:tc>
          <w:tcPr>
            <w:tcW w:w="2284" w:type="dxa"/>
          </w:tcPr>
          <w:p>
            <w:pPr>
              <w:pStyle w:val="TableParagraph"/>
              <w:rPr>
                <w:rFonts w:ascii="Times New Roman"/>
                <w:sz w:val="36"/>
              </w:rPr>
            </w:pPr>
          </w:p>
        </w:tc>
        <w:tc>
          <w:tcPr>
            <w:tcW w:w="1134" w:type="dxa"/>
          </w:tcPr>
          <w:p>
            <w:pPr>
              <w:pStyle w:val="TableParagraph"/>
              <w:rPr>
                <w:rFonts w:ascii="Times New Roman"/>
                <w:sz w:val="36"/>
              </w:rPr>
            </w:pPr>
          </w:p>
        </w:tc>
        <w:tc>
          <w:tcPr>
            <w:tcW w:w="1383" w:type="dxa"/>
          </w:tcPr>
          <w:p>
            <w:pPr>
              <w:pStyle w:val="TableParagraph"/>
              <w:rPr>
                <w:rFonts w:ascii="Times New Roman"/>
                <w:sz w:val="36"/>
              </w:rPr>
            </w:pPr>
          </w:p>
        </w:tc>
        <w:tc>
          <w:tcPr>
            <w:tcW w:w="1648" w:type="dxa"/>
          </w:tcPr>
          <w:p>
            <w:pPr>
              <w:pStyle w:val="TableParagraph"/>
              <w:rPr>
                <w:rFonts w:ascii="Times New Roman"/>
                <w:sz w:val="36"/>
              </w:rPr>
            </w:pPr>
          </w:p>
        </w:tc>
        <w:tc>
          <w:tcPr>
            <w:tcW w:w="3232" w:type="dxa"/>
          </w:tcPr>
          <w:p>
            <w:pPr>
              <w:pStyle w:val="TableParagraph"/>
              <w:spacing w:before="225" w:line="339" w:lineRule="exact"/>
              <w:ind w:left="644" w:right="60"/>
              <w:jc w:val="center"/>
              <w:rPr>
                <w:sz w:val="31"/>
              </w:rPr>
            </w:pPr>
            <w:r>
              <w:rPr>
                <w:sz w:val="31"/>
              </w:rPr>
              <w:t>根据需要调配</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3"/>
        </w:rPr>
      </w:pPr>
    </w:p>
    <w:p>
      <w:pPr>
        <w:pStyle w:val="BodyText"/>
        <w:spacing w:before="42" w:line="364" w:lineRule="auto"/>
        <w:ind w:left="841" w:right="1683" w:firstLine="633"/>
        <w:jc w:val="both"/>
      </w:pPr>
      <w:r>
        <w:drawing>
          <wp:anchor distT="0" distB="0" distL="0" distR="0" simplePos="0" relativeHeight="251675648" behindDoc="1" locked="0" layoutInCell="1" allowOverlap="1">
            <wp:simplePos x="0" y="0"/>
            <wp:positionH relativeFrom="page">
              <wp:posOffset>1577975</wp:posOffset>
            </wp:positionH>
            <wp:positionV relativeFrom="paragraph">
              <wp:posOffset>-7567549</wp:posOffset>
            </wp:positionV>
            <wp:extent cx="8791765" cy="7385589"/>
            <wp:effectExtent l="0" t="0" r="0" b="0"/>
            <wp:wrapNone/>
            <wp:docPr id="3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3.png"/>
                    <pic:cNvPicPr/>
                  </pic:nvPicPr>
                  <pic:blipFill>
                    <a:blip xmlns:r="http://schemas.openxmlformats.org/officeDocument/2006/relationships" r:embed="rId16" cstate="print"/>
                    <a:stretch>
                      <a:fillRect/>
                    </a:stretch>
                  </pic:blipFill>
                  <pic:spPr>
                    <a:xfrm>
                      <a:off x="0" y="0"/>
                      <a:ext cx="8791765" cy="7385589"/>
                    </a:xfrm>
                    <a:prstGeom prst="rect">
                      <a:avLst/>
                    </a:prstGeom>
                  </pic:spPr>
                </pic:pic>
              </a:graphicData>
            </a:graphic>
          </wp:anchor>
        </w:drawing>
      </w:r>
      <w:r>
        <w:t>所有进场的机械设备进场前需全部进行维修保养，对大型机械要进行试机</w:t>
      </w:r>
      <w:r>
        <w:rPr>
          <w:spacing w:val="-14"/>
        </w:rPr>
        <w:t>检测。对已老化或其它原因不能正常运行或有可能影响正常运行的零部件，应</w:t>
      </w:r>
      <w:r>
        <w:rPr>
          <w:spacing w:val="-19"/>
        </w:rPr>
        <w:t>全部一次性更换，以保证进场设备处于完好状态，项目部加强对机械设备的验</w:t>
      </w:r>
      <w:r>
        <w:rPr>
          <w:spacing w:val="-14"/>
        </w:rPr>
        <w:t>收，同时对那些操作中易损坏的设备配件，要有充足的贮备，保证发生故障时</w:t>
      </w:r>
      <w:r>
        <w:t>能立即排除，并完全满足设备性能和要求。</w:t>
      </w:r>
    </w:p>
    <w:p>
      <w:pPr>
        <w:pStyle w:val="Heading3"/>
        <w:spacing w:line="534" w:lineRule="exact"/>
        <w:ind w:left="841"/>
        <w:jc w:val="both"/>
      </w:pPr>
      <w:bookmarkStart w:id="9" w:name="_TOC_250017"/>
      <w:bookmarkEnd w:id="9"/>
      <w:r>
        <w:t>第四节 劳动力计划的安排</w:t>
      </w:r>
    </w:p>
    <w:p>
      <w:pPr>
        <w:pStyle w:val="BodyText"/>
        <w:spacing w:before="280" w:line="364" w:lineRule="auto"/>
        <w:ind w:left="841" w:right="1691" w:firstLine="633"/>
        <w:jc w:val="both"/>
      </w:pPr>
      <w:r>
        <w:t>为确保施工顺利进行，根据施工方案的要求，划分施工任务，确定施工人</w:t>
      </w:r>
      <w:r>
        <w:rPr>
          <w:spacing w:val="-13"/>
        </w:rPr>
        <w:t>员的数量和进场施工时间，统一指挥和协调整个施工过程。所有进场的施工人</w:t>
      </w:r>
      <w:r>
        <w:t>员均应经专业的工艺操作技能培训合格，并具备符合要求的上岗证。</w:t>
      </w:r>
    </w:p>
    <w:p>
      <w:pPr>
        <w:pStyle w:val="BodyText"/>
        <w:rPr>
          <w:sz w:val="20"/>
        </w:rPr>
      </w:pPr>
    </w:p>
    <w:p>
      <w:pPr>
        <w:pStyle w:val="BodyText"/>
        <w:rPr>
          <w:sz w:val="20"/>
        </w:rPr>
      </w:pPr>
    </w:p>
    <w:p>
      <w:pPr>
        <w:pStyle w:val="BodyText"/>
        <w:rPr>
          <w:sz w:val="20"/>
        </w:rPr>
      </w:pPr>
    </w:p>
    <w:p>
      <w:pPr>
        <w:pStyle w:val="BodyText"/>
        <w:spacing w:before="12"/>
        <w:rPr>
          <w:sz w:val="10"/>
        </w:rPr>
      </w:pPr>
      <w:r>
        <w:pict>
          <v:group id="_x0000_s1063" style="width:439pt;height:86pt;margin-top:8.96pt;margin-left:236pt;mso-position-horizontal-relative:page;mso-wrap-distance-left:0;mso-wrap-distance-right:0;position:absolute;z-index:-251639808" coordorigin="4720,179" coordsize="8780,1720">
            <v:shape id="_x0000_s1064" type="#_x0000_t75" style="width:8780;height:1720;left:4720;position:absolute;top:179" stroked="f">
              <v:imagedata r:id="rId17" o:title=""/>
            </v:shape>
            <v:shape id="_x0000_s1065" type="#_x0000_t202" style="width:863;height:422;left:5425;position:absolute;top:450" filled="f" stroked="f">
              <v:textbox inset="0,0,0,0">
                <w:txbxContent>
                  <w:p>
                    <w:pPr>
                      <w:spacing w:before="0" w:line="421" w:lineRule="exact"/>
                      <w:ind w:left="0" w:right="0" w:firstLine="0"/>
                      <w:jc w:val="left"/>
                      <w:rPr>
                        <w:sz w:val="42"/>
                      </w:rPr>
                    </w:pPr>
                    <w:r>
                      <w:rPr>
                        <w:sz w:val="42"/>
                      </w:rPr>
                      <w:t>序号</w:t>
                    </w:r>
                  </w:p>
                </w:txbxContent>
              </v:textbox>
            </v:shape>
            <v:shape id="_x0000_s1066" type="#_x0000_t202" style="width:863;height:422;left:8299;position:absolute;top:450" filled="f" stroked="f">
              <v:textbox inset="0,0,0,0">
                <w:txbxContent>
                  <w:p>
                    <w:pPr>
                      <w:spacing w:before="0" w:line="421" w:lineRule="exact"/>
                      <w:ind w:left="0" w:right="0" w:firstLine="0"/>
                      <w:jc w:val="left"/>
                      <w:rPr>
                        <w:sz w:val="42"/>
                      </w:rPr>
                    </w:pPr>
                    <w:r>
                      <w:rPr>
                        <w:sz w:val="42"/>
                      </w:rPr>
                      <w:t>工种</w:t>
                    </w:r>
                  </w:p>
                </w:txbxContent>
              </v:textbox>
            </v:shape>
            <v:shape id="_x0000_s1067" type="#_x0000_t202" style="width:863;height:422;left:11550;position:absolute;top:450" filled="f" stroked="f">
              <v:textbox inset="0,0,0,0">
                <w:txbxContent>
                  <w:p>
                    <w:pPr>
                      <w:spacing w:before="0" w:line="421" w:lineRule="exact"/>
                      <w:ind w:left="0" w:right="0" w:firstLine="0"/>
                      <w:jc w:val="left"/>
                      <w:rPr>
                        <w:sz w:val="42"/>
                      </w:rPr>
                    </w:pPr>
                    <w:r>
                      <w:rPr>
                        <w:sz w:val="42"/>
                      </w:rPr>
                      <w:t>人数</w:t>
                    </w:r>
                  </w:p>
                </w:txbxContent>
              </v:textbox>
            </v:shape>
            <v:shape id="_x0000_s1068" type="#_x0000_t202" style="width:165;height:290;left:5754;position:absolute;top:1428" filled="f" stroked="f">
              <v:textbox inset="0,0,0,0">
                <w:txbxContent>
                  <w:p>
                    <w:pPr>
                      <w:spacing w:before="0" w:line="290" w:lineRule="exact"/>
                      <w:ind w:left="0" w:right="0" w:firstLine="0"/>
                      <w:jc w:val="left"/>
                      <w:rPr>
                        <w:sz w:val="29"/>
                      </w:rPr>
                    </w:pPr>
                    <w:r>
                      <w:rPr>
                        <w:sz w:val="29"/>
                      </w:rPr>
                      <w:t>1</w:t>
                    </w:r>
                  </w:p>
                </w:txbxContent>
              </v:textbox>
            </v:shape>
            <v:shape id="_x0000_s1069" type="#_x0000_t202" style="width:1921;height:317;left:7774;position:absolute;top:1432" filled="f" stroked="f">
              <v:textbox inset="0,0,0,0">
                <w:txbxContent>
                  <w:p>
                    <w:pPr>
                      <w:spacing w:before="0" w:line="317" w:lineRule="exact"/>
                      <w:ind w:left="0" w:right="0" w:firstLine="0"/>
                      <w:jc w:val="left"/>
                      <w:rPr>
                        <w:sz w:val="31"/>
                      </w:rPr>
                    </w:pPr>
                    <w:r>
                      <w:rPr>
                        <w:sz w:val="31"/>
                      </w:rPr>
                      <w:t>挖土机操作工</w:t>
                    </w:r>
                  </w:p>
                </w:txbxContent>
              </v:textbox>
            </v:shape>
            <v:shape id="_x0000_s1070" type="#_x0000_t202" style="width:179;height:317;left:11893;position:absolute;top:1432" filled="f" stroked="f">
              <v:textbox inset="0,0,0,0">
                <w:txbxContent>
                  <w:p>
                    <w:pPr>
                      <w:spacing w:before="0" w:line="317" w:lineRule="exact"/>
                      <w:ind w:left="0" w:right="0" w:firstLine="0"/>
                      <w:jc w:val="left"/>
                      <w:rPr>
                        <w:sz w:val="31"/>
                      </w:rPr>
                    </w:pPr>
                    <w:r>
                      <w:rPr>
                        <w:w w:val="102"/>
                        <w:sz w:val="31"/>
                      </w:rPr>
                      <w:t>1</w:t>
                    </w:r>
                  </w:p>
                </w:txbxContent>
              </v:textbox>
            </v:shape>
            <w10:wrap type="topAndBottom"/>
          </v:group>
        </w:pict>
      </w:r>
    </w:p>
    <w:p>
      <w:pPr>
        <w:spacing w:after="0"/>
        <w:rPr>
          <w:sz w:val="10"/>
        </w:rPr>
        <w:sectPr>
          <w:pgSz w:w="17860" w:h="25260"/>
          <w:pgMar w:top="1540" w:right="0" w:bottom="280" w:left="1200" w:header="708" w:footer="708"/>
          <w:pgNumType w:start="14"/>
          <w:cols w:space="708"/>
        </w:sectPr>
      </w:pPr>
    </w:p>
    <w:p>
      <w:pPr>
        <w:pStyle w:val="BodyText"/>
        <w:spacing w:before="4" w:after="1"/>
        <w:rPr>
          <w:sz w:val="11"/>
        </w:rPr>
      </w:pPr>
      <w:r>
        <w:drawing>
          <wp:anchor distT="0" distB="0" distL="0" distR="0" simplePos="0" relativeHeight="251677696" behindDoc="1" locked="0" layoutInCell="1" allowOverlap="1">
            <wp:simplePos x="0" y="0"/>
            <wp:positionH relativeFrom="page">
              <wp:posOffset>0</wp:posOffset>
            </wp:positionH>
            <wp:positionV relativeFrom="page">
              <wp:posOffset>0</wp:posOffset>
            </wp:positionV>
            <wp:extent cx="11340845" cy="158496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tbl>
      <w:tblPr>
        <w:tblStyle w:val="TableNormal3"/>
        <w:tblW w:w="0" w:type="auto"/>
        <w:jc w:val="left"/>
        <w:tblInd w:w="45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71"/>
        <w:gridCol w:w="4049"/>
        <w:gridCol w:w="1358"/>
      </w:tblGrid>
      <w:tr>
        <w:tblPrEx>
          <w:tblW w:w="0" w:type="auto"/>
          <w:jc w:val="left"/>
          <w:tblInd w:w="45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7"/>
          <w:jc w:val="left"/>
        </w:trPr>
        <w:tc>
          <w:tcPr>
            <w:tcW w:w="1071" w:type="dxa"/>
          </w:tcPr>
          <w:p>
            <w:pPr>
              <w:pStyle w:val="TableParagraph"/>
              <w:spacing w:line="411" w:lineRule="exact"/>
              <w:ind w:left="50"/>
              <w:rPr>
                <w:sz w:val="36"/>
              </w:rPr>
            </w:pPr>
            <w:r>
              <w:rPr>
                <w:sz w:val="36"/>
              </w:rPr>
              <w:t>2</w:t>
            </w:r>
          </w:p>
        </w:tc>
        <w:tc>
          <w:tcPr>
            <w:tcW w:w="4049" w:type="dxa"/>
          </w:tcPr>
          <w:p>
            <w:pPr>
              <w:pStyle w:val="TableParagraph"/>
              <w:spacing w:before="22"/>
              <w:ind w:left="838" w:right="994"/>
              <w:jc w:val="center"/>
              <w:rPr>
                <w:sz w:val="31"/>
              </w:rPr>
            </w:pPr>
            <w:r>
              <w:rPr>
                <w:sz w:val="31"/>
              </w:rPr>
              <w:t>冲孔桩工人</w:t>
            </w:r>
          </w:p>
        </w:tc>
        <w:tc>
          <w:tcPr>
            <w:tcW w:w="1358" w:type="dxa"/>
          </w:tcPr>
          <w:p>
            <w:pPr>
              <w:pStyle w:val="TableParagraph"/>
              <w:spacing w:before="22"/>
              <w:ind w:right="49"/>
              <w:jc w:val="right"/>
              <w:rPr>
                <w:sz w:val="31"/>
              </w:rPr>
            </w:pPr>
            <w:r>
              <w:rPr>
                <w:sz w:val="31"/>
              </w:rPr>
              <w:t>30</w:t>
            </w:r>
          </w:p>
        </w:tc>
      </w:tr>
      <w:tr>
        <w:tblPrEx>
          <w:tblW w:w="0" w:type="auto"/>
          <w:jc w:val="left"/>
          <w:tblInd w:w="4511" w:type="dxa"/>
          <w:tblLayout w:type="fixed"/>
          <w:tblCellMar>
            <w:top w:w="0" w:type="dxa"/>
            <w:left w:w="0" w:type="dxa"/>
            <w:bottom w:w="0" w:type="dxa"/>
            <w:right w:w="0" w:type="dxa"/>
          </w:tblCellMar>
          <w:tblLook w:val="01E0"/>
        </w:tblPrEx>
        <w:trPr>
          <w:trHeight w:val="635"/>
          <w:jc w:val="left"/>
        </w:trPr>
        <w:tc>
          <w:tcPr>
            <w:tcW w:w="1071" w:type="dxa"/>
          </w:tcPr>
          <w:p>
            <w:pPr>
              <w:pStyle w:val="TableParagraph"/>
              <w:spacing w:before="80"/>
              <w:ind w:left="50"/>
              <w:rPr>
                <w:sz w:val="36"/>
              </w:rPr>
            </w:pPr>
            <w:r>
              <w:rPr>
                <w:sz w:val="36"/>
              </w:rPr>
              <w:t>3</w:t>
            </w:r>
          </w:p>
        </w:tc>
        <w:tc>
          <w:tcPr>
            <w:tcW w:w="4049" w:type="dxa"/>
          </w:tcPr>
          <w:p>
            <w:pPr>
              <w:pStyle w:val="TableParagraph"/>
              <w:spacing w:before="152"/>
              <w:ind w:left="839" w:right="994"/>
              <w:jc w:val="center"/>
              <w:rPr>
                <w:sz w:val="31"/>
              </w:rPr>
            </w:pPr>
            <w:r>
              <w:rPr>
                <w:sz w:val="31"/>
              </w:rPr>
              <w:t>钢筋工人</w:t>
            </w:r>
          </w:p>
        </w:tc>
        <w:tc>
          <w:tcPr>
            <w:tcW w:w="1358" w:type="dxa"/>
          </w:tcPr>
          <w:p>
            <w:pPr>
              <w:pStyle w:val="TableParagraph"/>
              <w:spacing w:before="152"/>
              <w:ind w:right="49"/>
              <w:jc w:val="right"/>
              <w:rPr>
                <w:sz w:val="31"/>
              </w:rPr>
            </w:pPr>
            <w:r>
              <w:rPr>
                <w:sz w:val="31"/>
              </w:rPr>
              <w:t>15</w:t>
            </w:r>
          </w:p>
        </w:tc>
      </w:tr>
      <w:tr>
        <w:tblPrEx>
          <w:tblW w:w="0" w:type="auto"/>
          <w:jc w:val="left"/>
          <w:tblInd w:w="4511" w:type="dxa"/>
          <w:tblLayout w:type="fixed"/>
          <w:tblCellMar>
            <w:top w:w="0" w:type="dxa"/>
            <w:left w:w="0" w:type="dxa"/>
            <w:bottom w:w="0" w:type="dxa"/>
            <w:right w:w="0" w:type="dxa"/>
          </w:tblCellMar>
          <w:tblLook w:val="01E0"/>
        </w:tblPrEx>
        <w:trPr>
          <w:trHeight w:val="637"/>
          <w:jc w:val="left"/>
        </w:trPr>
        <w:tc>
          <w:tcPr>
            <w:tcW w:w="1071" w:type="dxa"/>
          </w:tcPr>
          <w:p>
            <w:pPr>
              <w:pStyle w:val="TableParagraph"/>
              <w:spacing w:before="78"/>
              <w:ind w:left="50"/>
              <w:rPr>
                <w:sz w:val="36"/>
              </w:rPr>
            </w:pPr>
            <w:r>
              <w:rPr>
                <w:sz w:val="36"/>
              </w:rPr>
              <w:t>4</w:t>
            </w:r>
          </w:p>
        </w:tc>
        <w:tc>
          <w:tcPr>
            <w:tcW w:w="4049" w:type="dxa"/>
          </w:tcPr>
          <w:p>
            <w:pPr>
              <w:pStyle w:val="TableParagraph"/>
              <w:spacing w:before="154"/>
              <w:ind w:left="838" w:right="994"/>
              <w:jc w:val="center"/>
              <w:rPr>
                <w:sz w:val="31"/>
              </w:rPr>
            </w:pPr>
            <w:r>
              <w:rPr>
                <w:sz w:val="31"/>
              </w:rPr>
              <w:t>砼工人</w:t>
            </w:r>
          </w:p>
        </w:tc>
        <w:tc>
          <w:tcPr>
            <w:tcW w:w="1358" w:type="dxa"/>
          </w:tcPr>
          <w:p>
            <w:pPr>
              <w:pStyle w:val="TableParagraph"/>
              <w:spacing w:before="154"/>
              <w:ind w:right="49"/>
              <w:jc w:val="right"/>
              <w:rPr>
                <w:sz w:val="31"/>
              </w:rPr>
            </w:pPr>
            <w:r>
              <w:rPr>
                <w:sz w:val="31"/>
              </w:rPr>
              <w:t>10</w:t>
            </w:r>
          </w:p>
        </w:tc>
      </w:tr>
      <w:tr>
        <w:tblPrEx>
          <w:tblW w:w="0" w:type="auto"/>
          <w:jc w:val="left"/>
          <w:tblInd w:w="4511" w:type="dxa"/>
          <w:tblLayout w:type="fixed"/>
          <w:tblCellMar>
            <w:top w:w="0" w:type="dxa"/>
            <w:left w:w="0" w:type="dxa"/>
            <w:bottom w:w="0" w:type="dxa"/>
            <w:right w:w="0" w:type="dxa"/>
          </w:tblCellMar>
          <w:tblLook w:val="01E0"/>
        </w:tblPrEx>
        <w:trPr>
          <w:trHeight w:val="635"/>
          <w:jc w:val="left"/>
        </w:trPr>
        <w:tc>
          <w:tcPr>
            <w:tcW w:w="1071" w:type="dxa"/>
          </w:tcPr>
          <w:p>
            <w:pPr>
              <w:pStyle w:val="TableParagraph"/>
              <w:spacing w:before="78"/>
              <w:ind w:left="50"/>
              <w:rPr>
                <w:sz w:val="36"/>
              </w:rPr>
            </w:pPr>
            <w:r>
              <w:rPr>
                <w:sz w:val="36"/>
              </w:rPr>
              <w:t>6</w:t>
            </w:r>
          </w:p>
        </w:tc>
        <w:tc>
          <w:tcPr>
            <w:tcW w:w="4049" w:type="dxa"/>
          </w:tcPr>
          <w:p>
            <w:pPr>
              <w:pStyle w:val="TableParagraph"/>
              <w:spacing w:before="150"/>
              <w:ind w:left="844" w:right="994"/>
              <w:jc w:val="center"/>
              <w:rPr>
                <w:sz w:val="31"/>
              </w:rPr>
            </w:pPr>
            <w:r>
              <w:rPr>
                <w:sz w:val="31"/>
              </w:rPr>
              <w:t>电工、机修工人</w:t>
            </w:r>
          </w:p>
        </w:tc>
        <w:tc>
          <w:tcPr>
            <w:tcW w:w="1358" w:type="dxa"/>
          </w:tcPr>
          <w:p>
            <w:pPr>
              <w:pStyle w:val="TableParagraph"/>
              <w:spacing w:before="150"/>
              <w:ind w:right="128"/>
              <w:jc w:val="right"/>
              <w:rPr>
                <w:sz w:val="31"/>
              </w:rPr>
            </w:pPr>
            <w:r>
              <w:rPr>
                <w:w w:val="102"/>
                <w:sz w:val="31"/>
              </w:rPr>
              <w:t>3</w:t>
            </w:r>
          </w:p>
        </w:tc>
      </w:tr>
      <w:tr>
        <w:tblPrEx>
          <w:tblW w:w="0" w:type="auto"/>
          <w:jc w:val="left"/>
          <w:tblInd w:w="4511" w:type="dxa"/>
          <w:tblLayout w:type="fixed"/>
          <w:tblCellMar>
            <w:top w:w="0" w:type="dxa"/>
            <w:left w:w="0" w:type="dxa"/>
            <w:bottom w:w="0" w:type="dxa"/>
            <w:right w:w="0" w:type="dxa"/>
          </w:tblCellMar>
          <w:tblLook w:val="01E0"/>
        </w:tblPrEx>
        <w:trPr>
          <w:trHeight w:val="635"/>
          <w:jc w:val="left"/>
        </w:trPr>
        <w:tc>
          <w:tcPr>
            <w:tcW w:w="1071" w:type="dxa"/>
          </w:tcPr>
          <w:p>
            <w:pPr>
              <w:pStyle w:val="TableParagraph"/>
              <w:spacing w:before="79"/>
              <w:ind w:left="50"/>
              <w:rPr>
                <w:sz w:val="36"/>
              </w:rPr>
            </w:pPr>
            <w:r>
              <w:rPr>
                <w:sz w:val="36"/>
              </w:rPr>
              <w:t>7</w:t>
            </w:r>
          </w:p>
        </w:tc>
        <w:tc>
          <w:tcPr>
            <w:tcW w:w="4049" w:type="dxa"/>
          </w:tcPr>
          <w:p>
            <w:pPr>
              <w:pStyle w:val="TableParagraph"/>
              <w:spacing w:before="152"/>
              <w:ind w:left="839" w:right="994"/>
              <w:jc w:val="center"/>
              <w:rPr>
                <w:sz w:val="31"/>
              </w:rPr>
            </w:pPr>
            <w:r>
              <w:rPr>
                <w:sz w:val="31"/>
              </w:rPr>
              <w:t>勤杂工人</w:t>
            </w:r>
          </w:p>
        </w:tc>
        <w:tc>
          <w:tcPr>
            <w:tcW w:w="1358" w:type="dxa"/>
          </w:tcPr>
          <w:p>
            <w:pPr>
              <w:pStyle w:val="TableParagraph"/>
              <w:spacing w:before="152"/>
              <w:ind w:right="49"/>
              <w:jc w:val="right"/>
              <w:rPr>
                <w:sz w:val="31"/>
              </w:rPr>
            </w:pPr>
            <w:r>
              <w:rPr>
                <w:sz w:val="31"/>
              </w:rPr>
              <w:t>10</w:t>
            </w:r>
          </w:p>
        </w:tc>
      </w:tr>
      <w:tr>
        <w:tblPrEx>
          <w:tblW w:w="0" w:type="auto"/>
          <w:jc w:val="left"/>
          <w:tblInd w:w="4511" w:type="dxa"/>
          <w:tblLayout w:type="fixed"/>
          <w:tblCellMar>
            <w:top w:w="0" w:type="dxa"/>
            <w:left w:w="0" w:type="dxa"/>
            <w:bottom w:w="0" w:type="dxa"/>
            <w:right w:w="0" w:type="dxa"/>
          </w:tblCellMar>
          <w:tblLook w:val="01E0"/>
        </w:tblPrEx>
        <w:trPr>
          <w:trHeight w:val="637"/>
          <w:jc w:val="left"/>
        </w:trPr>
        <w:tc>
          <w:tcPr>
            <w:tcW w:w="1071" w:type="dxa"/>
          </w:tcPr>
          <w:p>
            <w:pPr>
              <w:pStyle w:val="TableParagraph"/>
              <w:spacing w:before="78"/>
              <w:ind w:left="50"/>
              <w:rPr>
                <w:sz w:val="36"/>
              </w:rPr>
            </w:pPr>
            <w:r>
              <w:rPr>
                <w:sz w:val="36"/>
              </w:rPr>
              <w:t>8</w:t>
            </w:r>
          </w:p>
        </w:tc>
        <w:tc>
          <w:tcPr>
            <w:tcW w:w="4049" w:type="dxa"/>
          </w:tcPr>
          <w:p>
            <w:pPr>
              <w:pStyle w:val="TableParagraph"/>
              <w:spacing w:before="154"/>
              <w:ind w:left="839" w:right="994"/>
              <w:jc w:val="center"/>
              <w:rPr>
                <w:sz w:val="31"/>
              </w:rPr>
            </w:pPr>
            <w:r>
              <w:rPr>
                <w:sz w:val="31"/>
              </w:rPr>
              <w:t>电焊工人</w:t>
            </w:r>
          </w:p>
        </w:tc>
        <w:tc>
          <w:tcPr>
            <w:tcW w:w="1358" w:type="dxa"/>
          </w:tcPr>
          <w:p>
            <w:pPr>
              <w:pStyle w:val="TableParagraph"/>
              <w:spacing w:before="154"/>
              <w:ind w:right="128"/>
              <w:jc w:val="right"/>
              <w:rPr>
                <w:sz w:val="31"/>
              </w:rPr>
            </w:pPr>
            <w:r>
              <w:rPr>
                <w:w w:val="102"/>
                <w:sz w:val="31"/>
              </w:rPr>
              <w:t>3</w:t>
            </w:r>
          </w:p>
        </w:tc>
      </w:tr>
      <w:tr>
        <w:tblPrEx>
          <w:tblW w:w="0" w:type="auto"/>
          <w:jc w:val="left"/>
          <w:tblInd w:w="4511" w:type="dxa"/>
          <w:tblLayout w:type="fixed"/>
          <w:tblCellMar>
            <w:top w:w="0" w:type="dxa"/>
            <w:left w:w="0" w:type="dxa"/>
            <w:bottom w:w="0" w:type="dxa"/>
            <w:right w:w="0" w:type="dxa"/>
          </w:tblCellMar>
          <w:tblLook w:val="01E0"/>
        </w:tblPrEx>
        <w:trPr>
          <w:trHeight w:val="665"/>
          <w:jc w:val="left"/>
        </w:trPr>
        <w:tc>
          <w:tcPr>
            <w:tcW w:w="1071" w:type="dxa"/>
          </w:tcPr>
          <w:p>
            <w:pPr>
              <w:pStyle w:val="TableParagraph"/>
              <w:spacing w:before="78"/>
              <w:ind w:left="50"/>
              <w:rPr>
                <w:sz w:val="36"/>
              </w:rPr>
            </w:pPr>
            <w:r>
              <w:rPr>
                <w:sz w:val="36"/>
              </w:rPr>
              <w:t>9</w:t>
            </w:r>
          </w:p>
        </w:tc>
        <w:tc>
          <w:tcPr>
            <w:tcW w:w="4049" w:type="dxa"/>
          </w:tcPr>
          <w:p>
            <w:pPr>
              <w:pStyle w:val="TableParagraph"/>
              <w:spacing w:before="150"/>
              <w:ind w:left="839" w:right="994"/>
              <w:jc w:val="center"/>
              <w:rPr>
                <w:sz w:val="31"/>
              </w:rPr>
            </w:pPr>
            <w:r>
              <w:rPr>
                <w:sz w:val="31"/>
              </w:rPr>
              <w:t>汽车司机</w:t>
            </w:r>
          </w:p>
        </w:tc>
        <w:tc>
          <w:tcPr>
            <w:tcW w:w="1358" w:type="dxa"/>
          </w:tcPr>
          <w:p>
            <w:pPr>
              <w:pStyle w:val="TableParagraph"/>
              <w:spacing w:before="150"/>
              <w:ind w:right="128"/>
              <w:jc w:val="right"/>
              <w:rPr>
                <w:sz w:val="31"/>
              </w:rPr>
            </w:pPr>
            <w:r>
              <w:rPr>
                <w:w w:val="102"/>
                <w:sz w:val="31"/>
              </w:rPr>
              <w:t>2</w:t>
            </w:r>
          </w:p>
        </w:tc>
      </w:tr>
      <w:tr>
        <w:tblPrEx>
          <w:tblW w:w="0" w:type="auto"/>
          <w:jc w:val="left"/>
          <w:tblInd w:w="4511" w:type="dxa"/>
          <w:tblLayout w:type="fixed"/>
          <w:tblCellMar>
            <w:top w:w="0" w:type="dxa"/>
            <w:left w:w="0" w:type="dxa"/>
            <w:bottom w:w="0" w:type="dxa"/>
            <w:right w:w="0" w:type="dxa"/>
          </w:tblCellMar>
          <w:tblLook w:val="01E0"/>
        </w:tblPrEx>
        <w:trPr>
          <w:trHeight w:val="477"/>
          <w:jc w:val="left"/>
        </w:trPr>
        <w:tc>
          <w:tcPr>
            <w:tcW w:w="1071" w:type="dxa"/>
          </w:tcPr>
          <w:p>
            <w:pPr>
              <w:pStyle w:val="TableParagraph"/>
              <w:rPr>
                <w:rFonts w:ascii="Times New Roman"/>
                <w:sz w:val="38"/>
              </w:rPr>
            </w:pPr>
          </w:p>
        </w:tc>
        <w:tc>
          <w:tcPr>
            <w:tcW w:w="4049" w:type="dxa"/>
          </w:tcPr>
          <w:p>
            <w:pPr>
              <w:pStyle w:val="TableParagraph"/>
              <w:spacing w:before="122" w:line="335" w:lineRule="exact"/>
              <w:ind w:left="839" w:right="994"/>
              <w:jc w:val="center"/>
              <w:rPr>
                <w:sz w:val="31"/>
              </w:rPr>
            </w:pPr>
            <w:r>
              <w:rPr>
                <w:sz w:val="31"/>
              </w:rPr>
              <w:t>合计</w:t>
            </w:r>
          </w:p>
        </w:tc>
        <w:tc>
          <w:tcPr>
            <w:tcW w:w="1358" w:type="dxa"/>
          </w:tcPr>
          <w:p>
            <w:pPr>
              <w:pStyle w:val="TableParagraph"/>
              <w:spacing w:before="122" w:line="335" w:lineRule="exact"/>
              <w:ind w:right="49"/>
              <w:jc w:val="right"/>
              <w:rPr>
                <w:sz w:val="31"/>
              </w:rPr>
            </w:pPr>
            <w:r>
              <w:rPr>
                <w:sz w:val="31"/>
              </w:rPr>
              <w:t>74</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9"/>
        </w:rPr>
      </w:pPr>
    </w:p>
    <w:p>
      <w:pPr>
        <w:pStyle w:val="Heading3"/>
        <w:tabs>
          <w:tab w:val="left" w:pos="2530"/>
        </w:tabs>
        <w:spacing w:before="42"/>
        <w:ind w:left="841"/>
      </w:pPr>
      <w:r>
        <w:drawing>
          <wp:anchor distT="0" distB="0" distL="0" distR="0" simplePos="0" relativeHeight="251678720" behindDoc="1" locked="0" layoutInCell="1" allowOverlap="1">
            <wp:simplePos x="0" y="0"/>
            <wp:positionH relativeFrom="page">
              <wp:posOffset>2997200</wp:posOffset>
            </wp:positionH>
            <wp:positionV relativeFrom="paragraph">
              <wp:posOffset>-4215891</wp:posOffset>
            </wp:positionV>
            <wp:extent cx="5561361" cy="3243072"/>
            <wp:effectExtent l="0" t="0" r="0" b="0"/>
            <wp:wrapNone/>
            <wp:docPr id="3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5.png"/>
                    <pic:cNvPicPr/>
                  </pic:nvPicPr>
                  <pic:blipFill>
                    <a:blip xmlns:r="http://schemas.openxmlformats.org/officeDocument/2006/relationships" r:embed="rId18" cstate="print"/>
                    <a:stretch>
                      <a:fillRect/>
                    </a:stretch>
                  </pic:blipFill>
                  <pic:spPr>
                    <a:xfrm>
                      <a:off x="0" y="0"/>
                      <a:ext cx="5561361" cy="3243072"/>
                    </a:xfrm>
                    <a:prstGeom prst="rect">
                      <a:avLst/>
                    </a:prstGeom>
                  </pic:spPr>
                </pic:pic>
              </a:graphicData>
            </a:graphic>
          </wp:anchor>
        </w:drawing>
      </w:r>
      <w:bookmarkStart w:id="10" w:name="_TOC_250016"/>
      <w:bookmarkEnd w:id="10"/>
      <w:r>
        <w:t>第五节</w:t>
        <w:tab/>
        <w:t>施工进度计划的编制</w:t>
      </w:r>
    </w:p>
    <w:p>
      <w:pPr>
        <w:pStyle w:val="BodyText"/>
        <w:spacing w:before="7"/>
        <w:rPr>
          <w:b/>
          <w:sz w:val="35"/>
        </w:rPr>
      </w:pPr>
    </w:p>
    <w:p>
      <w:pPr>
        <w:pStyle w:val="BodyText"/>
        <w:spacing w:line="364" w:lineRule="auto"/>
        <w:ind w:left="841" w:right="1604" w:firstLine="842"/>
        <w:jc w:val="both"/>
      </w:pPr>
      <w:r>
        <w:t>根据现场的实际情况，桩基施工决定分两个区段</w:t>
      </w:r>
      <w:r>
        <w:rPr>
          <w:rFonts w:ascii="Arial" w:eastAsia="Arial"/>
        </w:rPr>
        <w:t>,</w:t>
      </w:r>
      <w:r>
        <w:t>首先施工附楼部分的桩</w:t>
      </w:r>
      <w:r>
        <w:rPr>
          <w:rFonts w:ascii="Arial" w:eastAsia="Arial"/>
        </w:rPr>
        <w:t xml:space="preserve">, </w:t>
      </w:r>
      <w:r>
        <w:rPr>
          <w:spacing w:val="-58"/>
        </w:rPr>
        <w:t xml:space="preserve">共 </w:t>
      </w:r>
      <w:r>
        <w:rPr>
          <w:rFonts w:ascii="Arial" w:eastAsia="Arial"/>
        </w:rPr>
        <w:t xml:space="preserve">40 </w:t>
      </w:r>
      <w:r>
        <w:t>根</w:t>
      </w:r>
      <w:r>
        <w:rPr>
          <w:rFonts w:ascii="Arial" w:eastAsia="Arial"/>
        </w:rPr>
        <w:t>,</w:t>
      </w:r>
      <w:r>
        <w:rPr>
          <w:spacing w:val="-1"/>
        </w:rPr>
        <w:t>完成后施工主楼部分。项目部由专人负责材料计划的落实，机械设备</w:t>
      </w:r>
      <w:r>
        <w:t>的进场计划保证措施。</w:t>
      </w:r>
    </w:p>
    <w:p>
      <w:pPr>
        <w:pStyle w:val="BodyText"/>
        <w:spacing w:line="364" w:lineRule="auto"/>
        <w:ind w:left="841" w:right="1700" w:firstLine="835"/>
        <w:jc w:val="both"/>
      </w:pPr>
      <w:r>
        <w:rPr>
          <w:spacing w:val="-16"/>
          <w:w w:val="100"/>
        </w:rPr>
        <w:t>本桩基础工程计划施工周期：</w:t>
      </w:r>
      <w:r>
        <w:rPr>
          <w:w w:val="100"/>
        </w:rPr>
        <w:t>（不含试桩</w:t>
      </w:r>
      <w:r>
        <w:rPr>
          <w:spacing w:val="1"/>
          <w:w w:val="100"/>
        </w:rPr>
        <w:t>）</w:t>
      </w:r>
      <w:r>
        <w:rPr>
          <w:rFonts w:ascii="Arial" w:eastAsia="Arial"/>
          <w:w w:val="90"/>
        </w:rPr>
        <w:t>60</w:t>
      </w:r>
      <w:r>
        <w:rPr>
          <w:rFonts w:ascii="Arial" w:eastAsia="Arial"/>
          <w:spacing w:val="-9"/>
        </w:rPr>
        <w:t xml:space="preserve">  </w:t>
      </w:r>
      <w:r>
        <w:rPr>
          <w:w w:val="100"/>
        </w:rPr>
        <w:t>天（工作日</w:t>
      </w:r>
      <w:r>
        <w:rPr>
          <w:spacing w:val="-213"/>
          <w:w w:val="100"/>
        </w:rPr>
        <w:t>）</w:t>
      </w:r>
      <w:r>
        <w:rPr>
          <w:spacing w:val="-3"/>
          <w:w w:val="100"/>
        </w:rPr>
        <w:t>。具体开工日</w:t>
      </w:r>
      <w:r>
        <w:t>期待试桩完成后，施工方提出开工申请，由建设方和监理方确认。</w:t>
      </w:r>
    </w:p>
    <w:p>
      <w:pPr>
        <w:pStyle w:val="BodyText"/>
        <w:spacing w:line="364" w:lineRule="auto"/>
        <w:ind w:left="841" w:right="1694" w:firstLine="835"/>
      </w:pPr>
      <w:r>
        <w:rPr>
          <w:spacing w:val="-11"/>
        </w:rPr>
        <w:t>在进度计划中充分考虑周转材料、机械设备、劳动力和工期、工作面的相</w:t>
      </w:r>
      <w:r>
        <w:t>互制约的关系，在工程流水施工的同时考虑错开同一工作面各工序的施工时间，以充分利用工作面，确保工期。</w:t>
      </w:r>
    </w:p>
    <w:p>
      <w:pPr>
        <w:pStyle w:val="BodyText"/>
        <w:spacing w:line="364" w:lineRule="auto"/>
        <w:ind w:left="1677" w:right="6135"/>
      </w:pPr>
      <w:r>
        <w:t>如因其它客观原因造成停工，工期作相应顺延。进度计划表（见附图）</w:t>
      </w:r>
    </w:p>
    <w:p>
      <w:pPr>
        <w:pStyle w:val="Heading3"/>
        <w:tabs>
          <w:tab w:val="left" w:pos="2530"/>
        </w:tabs>
        <w:spacing w:before="173"/>
        <w:ind w:left="841"/>
      </w:pPr>
      <w:bookmarkStart w:id="11" w:name="_TOC_250015"/>
      <w:bookmarkEnd w:id="11"/>
      <w:r>
        <w:t>第六节</w:t>
        <w:tab/>
        <w:t>临电、临水的计算和准备</w:t>
      </w:r>
    </w:p>
    <w:p>
      <w:pPr>
        <w:pStyle w:val="BodyText"/>
        <w:spacing w:before="12"/>
        <w:rPr>
          <w:b/>
          <w:sz w:val="35"/>
        </w:rPr>
      </w:pPr>
    </w:p>
    <w:p>
      <w:pPr>
        <w:pStyle w:val="BodyText"/>
        <w:ind w:left="1677"/>
      </w:pPr>
      <w:r>
        <w:t>临时用电计算：</w:t>
      </w:r>
    </w:p>
    <w:p>
      <w:pPr>
        <w:pStyle w:val="BodyText"/>
        <w:spacing w:before="279" w:line="364" w:lineRule="auto"/>
        <w:ind w:left="841" w:right="1429" w:firstLine="842"/>
      </w:pPr>
      <w:r>
        <w:rPr>
          <w:spacing w:val="-12"/>
        </w:rPr>
        <w:t>根据计算总的视在功率与最大干线功率</w:t>
      </w:r>
      <w:r>
        <w:t>（以单个开关箱的最大功率逐级计算选择）</w:t>
      </w:r>
      <w:r>
        <w:rPr>
          <w:spacing w:val="-17"/>
        </w:rPr>
        <w:t xml:space="preserve">计算值为 </w:t>
      </w:r>
      <w:r>
        <w:t>SL7-250/10</w:t>
      </w:r>
      <w:r>
        <w:rPr>
          <w:spacing w:val="-9"/>
        </w:rPr>
        <w:t xml:space="preserve"> 型三相电力变压器，本工程高压配电柜位于工</w:t>
      </w:r>
      <w:r>
        <w:t>地东南侧，规格是500KVA</w:t>
      </w:r>
      <w:r>
        <w:rPr>
          <w:spacing w:val="-1"/>
        </w:rPr>
        <w:t>，完全能满足施工现场桩基施工及生活用电的需要。</w:t>
      </w:r>
      <w:r>
        <w:rPr>
          <w:spacing w:val="-11"/>
        </w:rPr>
        <w:t>低压配电柜临近高压柜，为确保用电设备的安全，以及电缆线的负荷能力，进行验算。计划现场总配电箱处引出四个分配箱，主要用于冲孔桩机、电焊机、</w:t>
      </w:r>
    </w:p>
    <w:p>
      <w:pPr>
        <w:spacing w:after="0" w:line="364" w:lineRule="auto"/>
        <w:sectPr>
          <w:pgSz w:w="17860" w:h="25260"/>
          <w:pgMar w:top="1540" w:right="0" w:bottom="280" w:left="1200" w:header="708" w:footer="708"/>
          <w:pgNumType w:start="15"/>
          <w:cols w:space="708"/>
        </w:sectPr>
      </w:pPr>
    </w:p>
    <w:p>
      <w:pPr>
        <w:pStyle w:val="BodyText"/>
        <w:spacing w:before="30"/>
        <w:ind w:left="841"/>
      </w:pPr>
      <w:r>
        <w:t>水泵、钢筋加工机械的用电，生活区的临时用电另接分配箱。</w:t>
      </w:r>
    </w:p>
    <w:p>
      <w:pPr>
        <w:pStyle w:val="BodyText"/>
        <w:spacing w:before="280" w:line="362" w:lineRule="auto"/>
        <w:ind w:left="841" w:right="1696" w:firstLine="842"/>
      </w:pPr>
      <w:r>
        <w:rPr>
          <w:spacing w:val="-13"/>
        </w:rPr>
        <w:t>根据第三章第三节的机械设备表，再加上临设部分的生活用电，以最高峰</w:t>
      </w:r>
      <w:r>
        <w:rPr>
          <w:spacing w:val="-53"/>
        </w:rPr>
        <w:t xml:space="preserve">时 </w:t>
      </w:r>
      <w:r>
        <w:t>7</w:t>
      </w:r>
      <w:r>
        <w:rPr>
          <w:spacing w:val="-11"/>
        </w:rPr>
        <w:t xml:space="preserve"> 台冲孔桩机的用电计算，计算数据如下：</w:t>
      </w:r>
    </w:p>
    <w:p>
      <w:pPr>
        <w:pStyle w:val="Heading3"/>
        <w:spacing w:before="5"/>
        <w:ind w:left="841"/>
      </w:pPr>
      <w:r>
        <w:t>根据对四个分配箱的总的有功功率、无功功率、视在功率的计算，</w:t>
      </w:r>
    </w:p>
    <w:p>
      <w:pPr>
        <w:pStyle w:val="BodyText"/>
        <w:spacing w:before="7"/>
        <w:rPr>
          <w:b/>
          <w:sz w:val="18"/>
        </w:rPr>
      </w:pPr>
    </w:p>
    <w:p>
      <w:pPr>
        <w:spacing w:after="0"/>
        <w:rPr>
          <w:sz w:val="18"/>
        </w:rPr>
        <w:sectPr>
          <w:pgSz w:w="17860" w:h="25260"/>
          <w:pgMar w:top="1460" w:right="0" w:bottom="280" w:left="1200" w:header="708" w:footer="708"/>
          <w:pgNumType w:start="16"/>
          <w:cols w:space="708"/>
        </w:sectPr>
      </w:pPr>
    </w:p>
    <w:p>
      <w:pPr>
        <w:pStyle w:val="BodyText"/>
        <w:spacing w:before="42"/>
        <w:ind w:left="1893"/>
      </w:pPr>
      <w:r>
        <w:t>得出I</w:t>
      </w:r>
    </w:p>
    <w:p>
      <w:pPr>
        <w:pStyle w:val="BodyText"/>
        <w:spacing w:before="42" w:line="480" w:lineRule="exact"/>
        <w:ind w:left="170"/>
      </w:pPr>
      <w:r>
        <w:br w:type="column"/>
      </w:r>
      <w:r>
        <w:t>=314.29A</w:t>
      </w:r>
    </w:p>
    <w:p>
      <w:pPr>
        <w:spacing w:before="0" w:line="211" w:lineRule="exact"/>
        <w:ind w:left="-39" w:right="0" w:firstLine="0"/>
        <w:jc w:val="left"/>
        <w:rPr>
          <w:sz w:val="21"/>
        </w:rPr>
      </w:pPr>
      <w:r>
        <w:rPr>
          <w:sz w:val="21"/>
        </w:rPr>
        <w:t>js</w:t>
      </w:r>
    </w:p>
    <w:p>
      <w:pPr>
        <w:spacing w:after="0" w:line="211" w:lineRule="exact"/>
        <w:jc w:val="left"/>
        <w:rPr>
          <w:sz w:val="21"/>
        </w:rPr>
        <w:sectPr>
          <w:type w:val="continuous"/>
          <w:pgSz w:w="17860" w:h="25260"/>
          <w:pgMar w:top="1580" w:right="0" w:bottom="280" w:left="1200" w:header="708" w:footer="708"/>
          <w:pgNumType w:start="17"/>
          <w:cols w:num="2" w:space="708" w:equalWidth="0">
            <w:col w:w="2943" w:space="40"/>
            <w:col w:w="13677" w:space="0"/>
          </w:cols>
        </w:sectPr>
      </w:pPr>
    </w:p>
    <w:p>
      <w:pPr>
        <w:pStyle w:val="BodyText"/>
        <w:spacing w:before="127"/>
        <w:ind w:left="841"/>
      </w:pPr>
      <w:r>
        <w:drawing>
          <wp:anchor distT="0" distB="0" distL="0" distR="0" simplePos="0" relativeHeight="251679744" behindDoc="1" locked="0" layoutInCell="1" allowOverlap="1">
            <wp:simplePos x="0" y="0"/>
            <wp:positionH relativeFrom="page">
              <wp:posOffset>0</wp:posOffset>
            </wp:positionH>
            <wp:positionV relativeFrom="page">
              <wp:posOffset>0</wp:posOffset>
            </wp:positionV>
            <wp:extent cx="11340845" cy="15849600"/>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由于该总配箱下有多条干线，所以电流需要乘以1.1的系数。</w:t>
      </w:r>
    </w:p>
    <w:p>
      <w:pPr>
        <w:pStyle w:val="BodyText"/>
        <w:spacing w:before="6"/>
        <w:rPr>
          <w:sz w:val="18"/>
        </w:rPr>
      </w:pPr>
    </w:p>
    <w:p>
      <w:pPr>
        <w:pStyle w:val="BodyText"/>
        <w:spacing w:before="42" w:line="480" w:lineRule="exact"/>
        <w:ind w:left="841"/>
      </w:pPr>
      <w:r>
        <w:t>I = 314.29*1.1=345.72A</w:t>
      </w:r>
    </w:p>
    <w:p>
      <w:pPr>
        <w:spacing w:before="0" w:line="211" w:lineRule="exact"/>
        <w:ind w:left="1054" w:right="0" w:firstLine="0"/>
        <w:jc w:val="left"/>
        <w:rPr>
          <w:sz w:val="21"/>
        </w:rPr>
      </w:pPr>
      <w:r>
        <w:rPr>
          <w:sz w:val="21"/>
        </w:rPr>
        <w:t>js</w:t>
      </w:r>
    </w:p>
    <w:p>
      <w:pPr>
        <w:pStyle w:val="BodyText"/>
        <w:spacing w:before="127" w:line="364" w:lineRule="auto"/>
        <w:ind w:left="841" w:right="1472" w:firstLine="842"/>
      </w:pPr>
      <w:r>
        <w:t>查表得室外线路25</w:t>
      </w:r>
      <w:r>
        <w:rPr>
          <w:spacing w:val="13"/>
        </w:rPr>
        <w:t xml:space="preserve"> °</w:t>
      </w:r>
      <w:r>
        <w:t>C</w:t>
      </w:r>
      <w:r>
        <w:rPr>
          <w:spacing w:val="-1"/>
        </w:rPr>
        <w:t>时铜芯塑料绝缘导线</w:t>
      </w:r>
      <w:r>
        <w:t>BV-4×120+1×70，其安全载</w:t>
      </w:r>
      <w:r>
        <w:rPr>
          <w:spacing w:val="-2"/>
        </w:rPr>
        <w:t>流量为</w:t>
      </w:r>
      <w:r>
        <w:rPr>
          <w:spacing w:val="-17"/>
        </w:rPr>
        <w:t>375A</w:t>
      </w:r>
      <w:r>
        <w:rPr>
          <w:spacing w:val="-5"/>
        </w:rPr>
        <w:t>，工地现场配电柜的进线为规格</w:t>
      </w:r>
      <w:r>
        <w:t>185</w:t>
      </w:r>
      <w:r>
        <w:rPr>
          <w:spacing w:val="-11"/>
        </w:rPr>
        <w:t>电缆，完全能够满足使用要求。</w:t>
      </w:r>
      <w:r>
        <w:t>由于由供电箱至动力总箱距离短，可不校核电压降的选择。</w:t>
      </w:r>
    </w:p>
    <w:p>
      <w:pPr>
        <w:pStyle w:val="BodyText"/>
        <w:spacing w:line="364" w:lineRule="auto"/>
        <w:ind w:left="1688" w:right="3209" w:hanging="846"/>
        <w:rPr>
          <w:b/>
        </w:rPr>
      </w:pPr>
      <w:r>
        <w:t>选择总进线开关：DZ10-600/3 ，其脱扣器整定电流值为Ir = 480A。</w:t>
      </w:r>
      <w:r>
        <w:rPr>
          <w:b/>
        </w:rPr>
        <w:t>选择变压器:</w:t>
      </w:r>
    </w:p>
    <w:p>
      <w:pPr>
        <w:pStyle w:val="BodyText"/>
        <w:spacing w:line="364" w:lineRule="auto"/>
        <w:ind w:left="841" w:right="1680" w:firstLine="842"/>
        <w:jc w:val="both"/>
      </w:pPr>
      <w:r>
        <w:rPr>
          <w:spacing w:val="-11"/>
        </w:rPr>
        <w:t>根据计算的总的视在功率与最大干线功率</w:t>
      </w:r>
      <w:r>
        <w:t>（</w:t>
      </w:r>
      <w:r>
        <w:rPr>
          <w:spacing w:val="-1"/>
        </w:rPr>
        <w:t>以单个开关箱的最大功率逐级</w:t>
      </w:r>
      <w:r>
        <w:rPr>
          <w:spacing w:val="78"/>
        </w:rPr>
        <w:t>计算选择</w:t>
      </w:r>
      <w:r>
        <w:t>）</w:t>
      </w:r>
      <w:r>
        <w:rPr>
          <w:spacing w:val="45"/>
        </w:rPr>
        <w:t xml:space="preserve"> 取大值选择</w:t>
      </w:r>
      <w:r>
        <w:t>SL7-250/10</w:t>
      </w:r>
      <w:r>
        <w:rPr>
          <w:spacing w:val="39"/>
        </w:rPr>
        <w:t xml:space="preserve"> 型三相电力变压器， 它的容量为250kVA&gt;206.85kVA</w:t>
      </w:r>
      <w:r>
        <w:rPr>
          <w:spacing w:val="-1"/>
        </w:rPr>
        <w:t>能够满足使用要求，建设方现场配备的变压器完全能满足要</w:t>
      </w:r>
      <w:r>
        <w:t>求。</w:t>
      </w:r>
    </w:p>
    <w:p>
      <w:pPr>
        <w:pStyle w:val="Heading3"/>
        <w:spacing w:line="533" w:lineRule="exact"/>
        <w:ind w:left="1688"/>
      </w:pPr>
      <w:r>
        <w:t>绘制临时供电施工图</w:t>
      </w:r>
    </w:p>
    <w:p>
      <w:pPr>
        <w:spacing w:after="0" w:line="533" w:lineRule="exact"/>
        <w:sectPr>
          <w:type w:val="continuous"/>
          <w:pgSz w:w="17860" w:h="25260"/>
          <w:pgMar w:top="1580" w:right="0" w:bottom="280" w:left="1200" w:header="708" w:footer="708"/>
          <w:pgNumType w:start="18"/>
          <w:cols w:space="708"/>
        </w:sectPr>
      </w:pPr>
    </w:p>
    <w:p>
      <w:pPr>
        <w:pStyle w:val="BodyText"/>
        <w:ind w:left="843"/>
        <w:rPr>
          <w:sz w:val="20"/>
        </w:rPr>
      </w:pPr>
      <w:r>
        <w:rPr>
          <w:sz w:val="20"/>
        </w:rPr>
        <w:drawing>
          <wp:inline distT="0" distB="0" distL="0" distR="0">
            <wp:extent cx="7721469" cy="5000625"/>
            <wp:effectExtent l="0" t="0" r="0" b="0"/>
            <wp:docPr id="4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6.png"/>
                    <pic:cNvPicPr/>
                  </pic:nvPicPr>
                  <pic:blipFill>
                    <a:blip xmlns:r="http://schemas.openxmlformats.org/officeDocument/2006/relationships" r:embed="rId19" cstate="print"/>
                    <a:stretch>
                      <a:fillRect/>
                    </a:stretch>
                  </pic:blipFill>
                  <pic:spPr>
                    <a:xfrm>
                      <a:off x="0" y="0"/>
                      <a:ext cx="7721469" cy="5000625"/>
                    </a:xfrm>
                    <a:prstGeom prst="rect">
                      <a:avLst/>
                    </a:prstGeom>
                  </pic:spPr>
                </pic:pic>
              </a:graphicData>
            </a:graphic>
          </wp:inline>
        </w:drawing>
      </w:r>
    </w:p>
    <w:p>
      <w:pPr>
        <w:pStyle w:val="BodyText"/>
        <w:rPr>
          <w:b/>
          <w:sz w:val="20"/>
        </w:rPr>
      </w:pPr>
    </w:p>
    <w:p>
      <w:pPr>
        <w:pStyle w:val="BodyText"/>
        <w:rPr>
          <w:b/>
          <w:sz w:val="20"/>
        </w:rPr>
      </w:pPr>
    </w:p>
    <w:p>
      <w:pPr>
        <w:pStyle w:val="BodyText"/>
        <w:rPr>
          <w:b/>
          <w:sz w:val="20"/>
        </w:rPr>
      </w:pPr>
    </w:p>
    <w:p>
      <w:pPr>
        <w:pStyle w:val="BodyText"/>
        <w:spacing w:before="1"/>
        <w:rPr>
          <w:b/>
          <w:sz w:val="16"/>
        </w:rPr>
      </w:pPr>
    </w:p>
    <w:p>
      <w:pPr>
        <w:spacing w:before="42"/>
        <w:ind w:left="841" w:right="0" w:firstLine="0"/>
        <w:jc w:val="left"/>
        <w:rPr>
          <w:b/>
          <w:sz w:val="42"/>
        </w:rPr>
      </w:pPr>
      <w:r>
        <w:rPr>
          <w:b/>
          <w:sz w:val="42"/>
        </w:rPr>
        <w:t>工程临时用水的设置计算</w:t>
      </w:r>
    </w:p>
    <w:p>
      <w:pPr>
        <w:pStyle w:val="BodyText"/>
        <w:spacing w:before="279" w:line="364" w:lineRule="auto"/>
        <w:ind w:left="841" w:right="4244"/>
      </w:pPr>
      <w:r>
        <w:t>工地临时供水主要包括:生产用水、生活用水和消防用水三种。生产用水包括工程施工用水、施工机械用水。</w:t>
      </w:r>
    </w:p>
    <w:p>
      <w:pPr>
        <w:pStyle w:val="BodyText"/>
        <w:spacing w:line="537" w:lineRule="exact"/>
        <w:ind w:left="841"/>
      </w:pPr>
      <w:r>
        <w:t>生活用水包括施工现场生活用水和生活区生活用水。</w:t>
      </w:r>
    </w:p>
    <w:p>
      <w:pPr>
        <w:pStyle w:val="BodyText"/>
      </w:pPr>
    </w:p>
    <w:p>
      <w:pPr>
        <w:pStyle w:val="BodyText"/>
        <w:spacing w:before="1"/>
        <w:rPr>
          <w:sz w:val="40"/>
        </w:rPr>
      </w:pPr>
    </w:p>
    <w:p>
      <w:pPr>
        <w:spacing w:before="0"/>
        <w:ind w:left="1810" w:right="0" w:firstLine="0"/>
        <w:jc w:val="left"/>
        <w:rPr>
          <w:b/>
          <w:sz w:val="48"/>
        </w:rPr>
      </w:pPr>
      <w:r>
        <w:rPr>
          <w:b/>
          <w:sz w:val="48"/>
        </w:rPr>
        <w:t>工程用水量计算:</w:t>
      </w:r>
    </w:p>
    <w:p>
      <w:pPr>
        <w:pStyle w:val="BodyText"/>
        <w:rPr>
          <w:b/>
          <w:sz w:val="48"/>
        </w:rPr>
      </w:pPr>
    </w:p>
    <w:p>
      <w:pPr>
        <w:pStyle w:val="BodyText"/>
        <w:spacing w:before="4"/>
        <w:rPr>
          <w:b/>
          <w:sz w:val="48"/>
        </w:rPr>
      </w:pPr>
    </w:p>
    <w:p>
      <w:pPr>
        <w:spacing w:before="0"/>
        <w:ind w:left="841" w:right="0" w:firstLine="0"/>
        <w:jc w:val="left"/>
        <w:rPr>
          <w:sz w:val="36"/>
        </w:rPr>
      </w:pPr>
      <w:r>
        <w:rPr>
          <w:sz w:val="36"/>
        </w:rPr>
        <w:t>工地施工工程用水量可按下式计算：</w:t>
      </w:r>
    </w:p>
    <w:p>
      <w:pPr>
        <w:pStyle w:val="BodyText"/>
        <w:spacing w:before="6" w:after="1"/>
        <w:rPr>
          <w:sz w:val="19"/>
        </w:rPr>
      </w:pPr>
    </w:p>
    <w:p>
      <w:pPr>
        <w:pStyle w:val="BodyText"/>
        <w:ind w:left="4201"/>
        <w:rPr>
          <w:sz w:val="20"/>
        </w:rPr>
      </w:pPr>
      <w:r>
        <w:rPr>
          <w:sz w:val="20"/>
        </w:rPr>
        <w:drawing>
          <wp:inline distT="0" distB="0" distL="0" distR="0">
            <wp:extent cx="2936790" cy="808958"/>
            <wp:effectExtent l="0" t="0" r="0" b="0"/>
            <wp:docPr id="4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7.png"/>
                    <pic:cNvPicPr/>
                  </pic:nvPicPr>
                  <pic:blipFill>
                    <a:blip xmlns:r="http://schemas.openxmlformats.org/officeDocument/2006/relationships" r:embed="rId20" cstate="print"/>
                    <a:stretch>
                      <a:fillRect/>
                    </a:stretch>
                  </pic:blipFill>
                  <pic:spPr>
                    <a:xfrm>
                      <a:off x="0" y="0"/>
                      <a:ext cx="2936790" cy="808958"/>
                    </a:xfrm>
                    <a:prstGeom prst="rect">
                      <a:avLst/>
                    </a:prstGeom>
                  </pic:spPr>
                </pic:pic>
              </a:graphicData>
            </a:graphic>
          </wp:inline>
        </w:drawing>
      </w:r>
    </w:p>
    <w:p>
      <w:pPr>
        <w:spacing w:after="0"/>
        <w:rPr>
          <w:sz w:val="20"/>
        </w:rPr>
        <w:sectPr>
          <w:pgSz w:w="17860" w:h="25260"/>
          <w:pgMar w:top="1560" w:right="0" w:bottom="280" w:left="1200" w:header="708" w:footer="708"/>
          <w:pgNumType w:start="19"/>
          <w:cols w:space="708"/>
        </w:sectPr>
      </w:pPr>
    </w:p>
    <w:p>
      <w:pPr>
        <w:pStyle w:val="BodyText"/>
        <w:spacing w:line="424" w:lineRule="exact"/>
        <w:ind w:left="841"/>
      </w:pPr>
      <w:r>
        <w:t>其中 q</w:t>
      </w:r>
    </w:p>
    <w:p>
      <w:pPr>
        <w:spacing w:before="0" w:line="211" w:lineRule="exact"/>
        <w:ind w:left="0" w:right="0" w:firstLine="0"/>
        <w:jc w:val="right"/>
        <w:rPr>
          <w:sz w:val="21"/>
        </w:rPr>
      </w:pPr>
      <w:r>
        <w:rPr>
          <w:w w:val="99"/>
          <w:sz w:val="21"/>
        </w:rPr>
        <w:t>1</w:t>
      </w:r>
    </w:p>
    <w:p>
      <w:pPr>
        <w:pStyle w:val="BodyText"/>
        <w:spacing w:before="127" w:line="480" w:lineRule="exact"/>
        <w:ind w:right="102"/>
        <w:jc w:val="right"/>
      </w:pPr>
      <w:r>
        <w:rPr>
          <w:w w:val="100"/>
        </w:rPr>
        <w:t>K</w:t>
      </w:r>
    </w:p>
    <w:p>
      <w:pPr>
        <w:spacing w:before="0" w:line="211" w:lineRule="exact"/>
        <w:ind w:left="0" w:right="0" w:firstLine="0"/>
        <w:jc w:val="right"/>
        <w:rPr>
          <w:sz w:val="21"/>
        </w:rPr>
      </w:pPr>
      <w:r>
        <w:rPr>
          <w:w w:val="99"/>
          <w:sz w:val="21"/>
        </w:rPr>
        <w:t>1</w:t>
      </w:r>
    </w:p>
    <w:p>
      <w:pPr>
        <w:pStyle w:val="BodyText"/>
        <w:spacing w:before="127" w:line="480" w:lineRule="exact"/>
        <w:ind w:right="102"/>
        <w:jc w:val="right"/>
      </w:pPr>
      <w:r>
        <w:rPr>
          <w:w w:val="100"/>
        </w:rPr>
        <w:t>Q</w:t>
      </w:r>
    </w:p>
    <w:p>
      <w:pPr>
        <w:spacing w:before="0" w:line="211" w:lineRule="exact"/>
        <w:ind w:left="0" w:right="0" w:firstLine="0"/>
        <w:jc w:val="right"/>
        <w:rPr>
          <w:sz w:val="21"/>
        </w:rPr>
      </w:pPr>
      <w:r>
        <w:rPr>
          <w:w w:val="99"/>
          <w:sz w:val="21"/>
        </w:rPr>
        <w:t>1</w:t>
      </w:r>
    </w:p>
    <w:p>
      <w:pPr>
        <w:pStyle w:val="BodyText"/>
        <w:spacing w:before="127" w:line="480" w:lineRule="exact"/>
        <w:ind w:right="102"/>
        <w:jc w:val="right"/>
      </w:pPr>
      <w:r>
        <w:rPr>
          <w:w w:val="100"/>
        </w:rPr>
        <w:t>N</w:t>
      </w:r>
    </w:p>
    <w:p>
      <w:pPr>
        <w:spacing w:before="0" w:line="211" w:lineRule="exact"/>
        <w:ind w:left="0" w:right="0" w:firstLine="0"/>
        <w:jc w:val="right"/>
        <w:rPr>
          <w:sz w:val="21"/>
        </w:rPr>
      </w:pPr>
      <w:r>
        <w:rPr>
          <w:w w:val="99"/>
          <w:sz w:val="21"/>
        </w:rPr>
        <w:t>1</w:t>
      </w:r>
    </w:p>
    <w:p>
      <w:pPr>
        <w:pStyle w:val="BodyText"/>
        <w:spacing w:before="126" w:line="480" w:lineRule="exact"/>
        <w:ind w:right="102"/>
        <w:jc w:val="right"/>
      </w:pPr>
      <w:r>
        <w:rPr>
          <w:w w:val="100"/>
        </w:rPr>
        <w:t>T</w:t>
      </w:r>
    </w:p>
    <w:p>
      <w:pPr>
        <w:spacing w:before="0" w:line="211" w:lineRule="exact"/>
        <w:ind w:left="0" w:right="0" w:firstLine="0"/>
        <w:jc w:val="right"/>
        <w:rPr>
          <w:sz w:val="21"/>
        </w:rPr>
      </w:pPr>
      <w:r>
        <w:rPr>
          <w:w w:val="99"/>
          <w:sz w:val="21"/>
        </w:rPr>
        <w:t>1</w:t>
      </w:r>
    </w:p>
    <w:p>
      <w:pPr>
        <w:pStyle w:val="BodyText"/>
        <w:spacing w:line="483" w:lineRule="exact"/>
        <w:ind w:left="168"/>
      </w:pPr>
      <w:r>
        <w:br w:type="column"/>
      </w:r>
      <w:r>
        <w:t>── 施工工程用水量 (L/s)；</w:t>
      </w:r>
    </w:p>
    <w:p>
      <w:pPr>
        <w:pStyle w:val="BodyText"/>
        <w:spacing w:before="279"/>
        <w:ind w:left="168"/>
      </w:pPr>
      <w:r>
        <w:t>── 未预见的施工用水系数，取1.05；</w:t>
      </w:r>
    </w:p>
    <w:p>
      <w:pPr>
        <w:pStyle w:val="BodyText"/>
        <w:spacing w:before="279"/>
        <w:ind w:left="168"/>
      </w:pPr>
      <w:r>
        <w:t>── 年（季）度工程量 (以实物计量单位表示)，取值如下表；</w:t>
      </w:r>
    </w:p>
    <w:p>
      <w:pPr>
        <w:pStyle w:val="BodyText"/>
        <w:spacing w:before="279"/>
        <w:ind w:left="168"/>
      </w:pPr>
      <w:r>
        <w:t>── 施工用水定额，取值如下表；</w:t>
      </w:r>
    </w:p>
    <w:p>
      <w:pPr>
        <w:pStyle w:val="BodyText"/>
        <w:spacing w:before="279"/>
        <w:ind w:left="168"/>
      </w:pPr>
      <w:r>
        <w:t>── 年(季)度有效工作日(d)，取365天；</w:t>
      </w:r>
    </w:p>
    <w:p>
      <w:pPr>
        <w:spacing w:after="0"/>
        <w:sectPr>
          <w:type w:val="continuous"/>
          <w:pgSz w:w="17860" w:h="25260"/>
          <w:pgMar w:top="1580" w:right="0" w:bottom="280" w:left="1200" w:header="708" w:footer="708"/>
          <w:pgNumType w:start="20"/>
          <w:cols w:num="2" w:space="708" w:equalWidth="0">
            <w:col w:w="2210" w:space="40"/>
            <w:col w:w="14410" w:space="0"/>
          </w:cols>
        </w:sectPr>
      </w:pPr>
    </w:p>
    <w:p>
      <w:pPr>
        <w:pStyle w:val="BodyText"/>
        <w:tabs>
          <w:tab w:val="left" w:pos="2522"/>
        </w:tabs>
        <w:spacing w:before="123"/>
        <w:ind w:left="1895"/>
      </w:pPr>
      <w:r>
        <w:drawing>
          <wp:anchor distT="0" distB="0" distL="0" distR="0" simplePos="0" relativeHeight="251680768" behindDoc="1" locked="0" layoutInCell="1" allowOverlap="1">
            <wp:simplePos x="0" y="0"/>
            <wp:positionH relativeFrom="page">
              <wp:posOffset>0</wp:posOffset>
            </wp:positionH>
            <wp:positionV relativeFrom="page">
              <wp:posOffset>0</wp:posOffset>
            </wp:positionV>
            <wp:extent cx="11340845" cy="15849600"/>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b</w:t>
        <w:tab/>
      </w:r>
      <w:r>
        <w:rPr>
          <w:spacing w:val="-4"/>
        </w:rPr>
        <w:t>── 每天工作班数(班)，取</w:t>
      </w:r>
      <w:r>
        <w:t>1；</w:t>
      </w:r>
    </w:p>
    <w:p>
      <w:pPr>
        <w:spacing w:after="0"/>
        <w:sectPr>
          <w:type w:val="continuous"/>
          <w:pgSz w:w="17860" w:h="25260"/>
          <w:pgMar w:top="1580" w:right="0" w:bottom="280" w:left="1200" w:header="708" w:footer="708"/>
          <w:pgNumType w:start="21"/>
          <w:cols w:space="708"/>
        </w:sectPr>
      </w:pPr>
    </w:p>
    <w:p>
      <w:pPr>
        <w:pStyle w:val="BodyText"/>
        <w:spacing w:before="30" w:line="480" w:lineRule="exact"/>
        <w:ind w:left="1895"/>
      </w:pPr>
      <w:r>
        <w:t>K ── 用水不均匀系数，取1.5。</w:t>
      </w:r>
    </w:p>
    <w:p>
      <w:pPr>
        <w:spacing w:before="0" w:line="211" w:lineRule="exact"/>
        <w:ind w:left="2105" w:right="0" w:firstLine="0"/>
        <w:jc w:val="left"/>
        <w:rPr>
          <w:sz w:val="21"/>
        </w:rPr>
      </w:pPr>
      <w:r>
        <w:rPr>
          <w:w w:val="99"/>
          <w:sz w:val="21"/>
        </w:rPr>
        <w:t>2</w:t>
      </w:r>
    </w:p>
    <w:p>
      <w:pPr>
        <w:pStyle w:val="BodyText"/>
        <w:rPr>
          <w:sz w:val="20"/>
        </w:rPr>
      </w:pPr>
    </w:p>
    <w:p>
      <w:pPr>
        <w:pStyle w:val="BodyText"/>
        <w:rPr>
          <w:sz w:val="20"/>
        </w:rPr>
      </w:pPr>
    </w:p>
    <w:p>
      <w:pPr>
        <w:pStyle w:val="BodyText"/>
        <w:spacing w:before="6"/>
        <w:rPr>
          <w:sz w:val="27"/>
        </w:rPr>
      </w:pPr>
    </w:p>
    <w:p>
      <w:pPr>
        <w:pStyle w:val="Heading2"/>
        <w:spacing w:before="32"/>
      </w:pPr>
      <w:r>
        <w:t>二、机械用水量计算:</w:t>
      </w:r>
    </w:p>
    <w:p>
      <w:pPr>
        <w:pStyle w:val="BodyText"/>
        <w:rPr>
          <w:b/>
          <w:sz w:val="48"/>
        </w:rPr>
      </w:pPr>
    </w:p>
    <w:p>
      <w:pPr>
        <w:pStyle w:val="BodyText"/>
        <w:spacing w:before="8"/>
        <w:rPr>
          <w:b/>
          <w:sz w:val="48"/>
        </w:rPr>
      </w:pPr>
    </w:p>
    <w:p>
      <w:pPr>
        <w:spacing w:before="0"/>
        <w:ind w:left="841" w:right="0" w:firstLine="0"/>
        <w:jc w:val="left"/>
        <w:rPr>
          <w:sz w:val="36"/>
        </w:rPr>
      </w:pPr>
      <w:r>
        <w:rPr>
          <w:sz w:val="36"/>
        </w:rPr>
        <w:t>施工机械用水量计算公式：</w:t>
      </w:r>
    </w:p>
    <w:p>
      <w:pPr>
        <w:pStyle w:val="BodyText"/>
        <w:spacing w:before="4" w:after="1"/>
        <w:rPr>
          <w:sz w:val="19"/>
        </w:rPr>
      </w:pPr>
    </w:p>
    <w:p>
      <w:pPr>
        <w:pStyle w:val="BodyText"/>
        <w:ind w:left="4201"/>
        <w:rPr>
          <w:sz w:val="20"/>
        </w:rPr>
      </w:pPr>
      <w:r>
        <w:rPr>
          <w:sz w:val="20"/>
        </w:rPr>
        <w:drawing>
          <wp:inline distT="0" distB="0" distL="0" distR="0">
            <wp:extent cx="2853931" cy="638651"/>
            <wp:effectExtent l="0" t="0" r="0" b="0"/>
            <wp:docPr id="4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8.png"/>
                    <pic:cNvPicPr/>
                  </pic:nvPicPr>
                  <pic:blipFill>
                    <a:blip xmlns:r="http://schemas.openxmlformats.org/officeDocument/2006/relationships" r:embed="rId21" cstate="print"/>
                    <a:stretch>
                      <a:fillRect/>
                    </a:stretch>
                  </pic:blipFill>
                  <pic:spPr>
                    <a:xfrm>
                      <a:off x="0" y="0"/>
                      <a:ext cx="2853931" cy="638651"/>
                    </a:xfrm>
                    <a:prstGeom prst="rect">
                      <a:avLst/>
                    </a:prstGeom>
                  </pic:spPr>
                </pic:pic>
              </a:graphicData>
            </a:graphic>
          </wp:inline>
        </w:drawing>
      </w:r>
    </w:p>
    <w:p>
      <w:pPr>
        <w:spacing w:after="0"/>
        <w:rPr>
          <w:sz w:val="20"/>
        </w:rPr>
        <w:sectPr>
          <w:pgSz w:w="17860" w:h="25260"/>
          <w:pgMar w:top="1460" w:right="0" w:bottom="280" w:left="1200" w:header="708" w:footer="708"/>
          <w:pgNumType w:start="22"/>
          <w:cols w:space="708"/>
        </w:sectPr>
      </w:pPr>
    </w:p>
    <w:p>
      <w:pPr>
        <w:pStyle w:val="BodyText"/>
        <w:spacing w:line="423" w:lineRule="exact"/>
        <w:ind w:left="841"/>
      </w:pPr>
      <w:r>
        <w:t>其中 q</w:t>
      </w:r>
    </w:p>
    <w:p>
      <w:pPr>
        <w:spacing w:before="0" w:line="211" w:lineRule="exact"/>
        <w:ind w:left="0" w:right="0" w:firstLine="0"/>
        <w:jc w:val="right"/>
        <w:rPr>
          <w:sz w:val="21"/>
        </w:rPr>
      </w:pPr>
      <w:r>
        <w:rPr>
          <w:w w:val="99"/>
          <w:sz w:val="21"/>
        </w:rPr>
        <w:t>2</w:t>
      </w:r>
    </w:p>
    <w:p>
      <w:pPr>
        <w:pStyle w:val="BodyText"/>
        <w:spacing w:before="127" w:line="480" w:lineRule="exact"/>
        <w:ind w:right="102"/>
        <w:jc w:val="right"/>
      </w:pPr>
      <w:r>
        <w:rPr>
          <w:w w:val="100"/>
        </w:rPr>
        <w:t>K</w:t>
      </w:r>
    </w:p>
    <w:p>
      <w:pPr>
        <w:spacing w:before="0" w:line="211" w:lineRule="exact"/>
        <w:ind w:left="0" w:right="0" w:firstLine="0"/>
        <w:jc w:val="right"/>
        <w:rPr>
          <w:sz w:val="21"/>
        </w:rPr>
      </w:pPr>
      <w:r>
        <w:rPr>
          <w:w w:val="99"/>
          <w:sz w:val="21"/>
        </w:rPr>
        <w:t>1</w:t>
      </w:r>
    </w:p>
    <w:p>
      <w:pPr>
        <w:pStyle w:val="BodyText"/>
        <w:spacing w:before="127" w:line="480" w:lineRule="exact"/>
        <w:ind w:right="102"/>
        <w:jc w:val="right"/>
      </w:pPr>
      <w:r>
        <w:rPr>
          <w:w w:val="100"/>
        </w:rPr>
        <w:t>Q</w:t>
      </w:r>
    </w:p>
    <w:p>
      <w:pPr>
        <w:spacing w:before="0" w:line="211" w:lineRule="exact"/>
        <w:ind w:left="0" w:right="0" w:firstLine="0"/>
        <w:jc w:val="right"/>
        <w:rPr>
          <w:sz w:val="21"/>
        </w:rPr>
      </w:pPr>
      <w:r>
        <w:rPr>
          <w:w w:val="99"/>
          <w:sz w:val="21"/>
        </w:rPr>
        <w:t>2</w:t>
      </w:r>
    </w:p>
    <w:p>
      <w:pPr>
        <w:pStyle w:val="BodyText"/>
        <w:spacing w:before="123" w:line="480" w:lineRule="exact"/>
        <w:ind w:right="102"/>
        <w:jc w:val="right"/>
      </w:pPr>
      <w:r>
        <w:rPr>
          <w:w w:val="100"/>
        </w:rPr>
        <w:t>N</w:t>
      </w:r>
    </w:p>
    <w:p>
      <w:pPr>
        <w:spacing w:before="0" w:line="211" w:lineRule="exact"/>
        <w:ind w:left="0" w:right="0" w:firstLine="0"/>
        <w:jc w:val="right"/>
        <w:rPr>
          <w:sz w:val="21"/>
        </w:rPr>
      </w:pPr>
      <w:r>
        <w:rPr>
          <w:w w:val="99"/>
          <w:sz w:val="21"/>
        </w:rPr>
        <w:t>2</w:t>
      </w:r>
    </w:p>
    <w:p>
      <w:pPr>
        <w:pStyle w:val="BodyText"/>
        <w:spacing w:before="127" w:line="480" w:lineRule="exact"/>
        <w:ind w:right="102"/>
        <w:jc w:val="right"/>
      </w:pPr>
      <w:r>
        <w:rPr>
          <w:w w:val="100"/>
        </w:rPr>
        <w:t>K</w:t>
      </w:r>
    </w:p>
    <w:p>
      <w:pPr>
        <w:spacing w:before="0" w:line="211" w:lineRule="exact"/>
        <w:ind w:left="0" w:right="0" w:firstLine="0"/>
        <w:jc w:val="right"/>
        <w:rPr>
          <w:sz w:val="21"/>
        </w:rPr>
      </w:pPr>
      <w:r>
        <w:rPr>
          <w:w w:val="99"/>
          <w:sz w:val="21"/>
        </w:rPr>
        <w:t>3</w:t>
      </w:r>
    </w:p>
    <w:p>
      <w:pPr>
        <w:pStyle w:val="BodyText"/>
        <w:spacing w:line="481" w:lineRule="exact"/>
        <w:ind w:left="168"/>
      </w:pPr>
      <w:r>
        <w:br w:type="column"/>
      </w:r>
      <w:r>
        <w:t>── 施工机械用水量 (L/s)；</w:t>
      </w:r>
    </w:p>
    <w:p>
      <w:pPr>
        <w:pStyle w:val="BodyText"/>
        <w:spacing w:before="280"/>
        <w:ind w:left="168"/>
      </w:pPr>
      <w:r>
        <w:t>── 未预见的施工用水系数，取1.05；</w:t>
      </w:r>
    </w:p>
    <w:p>
      <w:pPr>
        <w:pStyle w:val="BodyText"/>
        <w:spacing w:before="279"/>
        <w:ind w:left="168"/>
      </w:pPr>
      <w:r>
        <w:t>── 同一种机械台数(台)，取值如下表；</w:t>
      </w:r>
    </w:p>
    <w:p>
      <w:pPr>
        <w:pStyle w:val="BodyText"/>
        <w:spacing w:before="275"/>
        <w:ind w:left="168"/>
      </w:pPr>
      <w:r>
        <w:t>── 施工机械台班用水定额，取值如下表；</w:t>
      </w:r>
    </w:p>
    <w:p>
      <w:pPr>
        <w:pStyle w:val="BodyText"/>
        <w:spacing w:before="279"/>
        <w:ind w:left="168"/>
      </w:pPr>
      <w:r>
        <w:t>── 施工机械用水不均匀系数，取2。</w:t>
      </w:r>
    </w:p>
    <w:p>
      <w:pPr>
        <w:spacing w:after="0"/>
        <w:sectPr>
          <w:type w:val="continuous"/>
          <w:pgSz w:w="17860" w:h="25260"/>
          <w:pgMar w:top="1580" w:right="0" w:bottom="280" w:left="1200" w:header="708" w:footer="708"/>
          <w:pgNumType w:start="23"/>
          <w:cols w:num="2" w:space="708" w:equalWidth="0">
            <w:col w:w="2210" w:space="40"/>
            <w:col w:w="14410" w:space="0"/>
          </w:cols>
        </w:sectPr>
      </w:pPr>
    </w:p>
    <w:p>
      <w:pPr>
        <w:pStyle w:val="BodyText"/>
        <w:spacing w:before="127" w:line="480" w:lineRule="exact"/>
        <w:ind w:left="841"/>
      </w:pPr>
      <w:r>
        <w:t>经过计算得到 q</w:t>
      </w:r>
    </w:p>
    <w:p>
      <w:pPr>
        <w:spacing w:before="0" w:line="211" w:lineRule="exact"/>
        <w:ind w:left="0" w:right="0" w:firstLine="0"/>
        <w:jc w:val="right"/>
        <w:rPr>
          <w:sz w:val="21"/>
        </w:rPr>
      </w:pPr>
      <w:r>
        <w:rPr>
          <w:w w:val="99"/>
          <w:sz w:val="21"/>
        </w:rPr>
        <w:t>2</w:t>
      </w:r>
    </w:p>
    <w:p>
      <w:pPr>
        <w:pStyle w:val="BodyText"/>
        <w:spacing w:before="127"/>
        <w:ind w:left="167"/>
      </w:pPr>
      <w:r>
        <w:br w:type="column"/>
      </w:r>
      <w:r>
        <w:t>=1.05×333.2×2/(8×3600)=0.02L/S。</w:t>
      </w:r>
    </w:p>
    <w:p>
      <w:pPr>
        <w:spacing w:after="0"/>
        <w:sectPr>
          <w:type w:val="continuous"/>
          <w:pgSz w:w="17860" w:h="25260"/>
          <w:pgMar w:top="1580" w:right="0" w:bottom="280" w:left="1200" w:header="708" w:footer="708"/>
          <w:pgNumType w:start="24"/>
          <w:cols w:num="2" w:space="708" w:equalWidth="0">
            <w:col w:w="3892" w:space="40"/>
            <w:col w:w="12728" w:space="0"/>
          </w:cols>
        </w:sectPr>
      </w:pPr>
    </w:p>
    <w:p>
      <w:pPr>
        <w:pStyle w:val="Heading2"/>
        <w:spacing w:before="82"/>
      </w:pPr>
      <w:r>
        <w:t>三、生活用水量计算:</w:t>
      </w:r>
    </w:p>
    <w:p>
      <w:pPr>
        <w:pStyle w:val="BodyText"/>
        <w:spacing w:before="366"/>
        <w:ind w:left="841"/>
      </w:pPr>
      <w:r>
        <w:t>施工工地用水量计算公式：</w:t>
      </w:r>
    </w:p>
    <w:p>
      <w:pPr>
        <w:pStyle w:val="BodyText"/>
        <w:spacing w:before="6"/>
        <w:rPr>
          <w:sz w:val="26"/>
        </w:rPr>
      </w:pPr>
    </w:p>
    <w:p>
      <w:pPr>
        <w:pStyle w:val="BodyText"/>
        <w:ind w:left="4201"/>
        <w:rPr>
          <w:sz w:val="20"/>
        </w:rPr>
      </w:pPr>
      <w:r>
        <w:rPr>
          <w:sz w:val="20"/>
        </w:rPr>
        <w:drawing>
          <wp:inline distT="0" distB="0" distL="0" distR="0">
            <wp:extent cx="2053643" cy="667035"/>
            <wp:effectExtent l="0" t="0" r="0" b="0"/>
            <wp:docPr id="4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9.png"/>
                    <pic:cNvPicPr/>
                  </pic:nvPicPr>
                  <pic:blipFill>
                    <a:blip xmlns:r="http://schemas.openxmlformats.org/officeDocument/2006/relationships" r:embed="rId22" cstate="print"/>
                    <a:stretch>
                      <a:fillRect/>
                    </a:stretch>
                  </pic:blipFill>
                  <pic:spPr>
                    <a:xfrm>
                      <a:off x="0" y="0"/>
                      <a:ext cx="2053643" cy="667035"/>
                    </a:xfrm>
                    <a:prstGeom prst="rect">
                      <a:avLst/>
                    </a:prstGeom>
                  </pic:spPr>
                </pic:pic>
              </a:graphicData>
            </a:graphic>
          </wp:inline>
        </w:drawing>
      </w:r>
    </w:p>
    <w:p>
      <w:pPr>
        <w:spacing w:after="0"/>
        <w:rPr>
          <w:sz w:val="20"/>
        </w:rPr>
        <w:sectPr>
          <w:type w:val="continuous"/>
          <w:pgSz w:w="17860" w:h="25260"/>
          <w:pgMar w:top="1580" w:right="0" w:bottom="280" w:left="1200" w:header="708" w:footer="708"/>
          <w:pgNumType w:start="25"/>
          <w:cols w:space="708"/>
        </w:sectPr>
      </w:pPr>
    </w:p>
    <w:p>
      <w:pPr>
        <w:pStyle w:val="BodyText"/>
        <w:spacing w:line="423" w:lineRule="exact"/>
        <w:ind w:left="841"/>
      </w:pPr>
      <w:r>
        <w:t>其中 q</w:t>
      </w:r>
    </w:p>
    <w:p>
      <w:pPr>
        <w:spacing w:before="0" w:line="211" w:lineRule="exact"/>
        <w:ind w:left="0" w:right="0" w:firstLine="0"/>
        <w:jc w:val="right"/>
        <w:rPr>
          <w:sz w:val="21"/>
        </w:rPr>
      </w:pPr>
      <w:r>
        <w:rPr>
          <w:w w:val="99"/>
          <w:sz w:val="21"/>
        </w:rPr>
        <w:t>3</w:t>
      </w:r>
    </w:p>
    <w:p>
      <w:pPr>
        <w:pStyle w:val="BodyText"/>
        <w:spacing w:before="126" w:line="480" w:lineRule="exact"/>
        <w:ind w:right="102"/>
        <w:jc w:val="right"/>
      </w:pPr>
      <w:r>
        <w:rPr>
          <w:w w:val="100"/>
        </w:rPr>
        <w:t>P</w:t>
      </w:r>
    </w:p>
    <w:p>
      <w:pPr>
        <w:spacing w:before="0" w:line="211" w:lineRule="exact"/>
        <w:ind w:left="0" w:right="0" w:firstLine="0"/>
        <w:jc w:val="right"/>
        <w:rPr>
          <w:sz w:val="21"/>
        </w:rPr>
      </w:pPr>
      <w:r>
        <w:rPr>
          <w:w w:val="99"/>
          <w:sz w:val="21"/>
        </w:rPr>
        <w:t>1</w:t>
      </w:r>
    </w:p>
    <w:p>
      <w:pPr>
        <w:pStyle w:val="BodyText"/>
        <w:spacing w:before="127" w:line="480" w:lineRule="exact"/>
        <w:ind w:right="102"/>
        <w:jc w:val="right"/>
      </w:pPr>
      <w:r>
        <w:rPr>
          <w:w w:val="100"/>
        </w:rPr>
        <w:t>N</w:t>
      </w:r>
    </w:p>
    <w:p>
      <w:pPr>
        <w:spacing w:before="0" w:line="211" w:lineRule="exact"/>
        <w:ind w:left="0" w:right="0" w:firstLine="0"/>
        <w:jc w:val="right"/>
        <w:rPr>
          <w:sz w:val="21"/>
        </w:rPr>
      </w:pPr>
      <w:r>
        <w:rPr>
          <w:w w:val="99"/>
          <w:sz w:val="21"/>
        </w:rPr>
        <w:t>3</w:t>
      </w:r>
    </w:p>
    <w:p>
      <w:pPr>
        <w:pStyle w:val="BodyText"/>
        <w:spacing w:before="127" w:line="480" w:lineRule="exact"/>
        <w:ind w:right="102"/>
        <w:jc w:val="right"/>
      </w:pPr>
      <w:r>
        <w:rPr>
          <w:w w:val="100"/>
        </w:rPr>
        <w:t>K</w:t>
      </w:r>
    </w:p>
    <w:p>
      <w:pPr>
        <w:spacing w:before="0" w:line="211" w:lineRule="exact"/>
        <w:ind w:left="0" w:right="0" w:firstLine="0"/>
        <w:jc w:val="right"/>
        <w:rPr>
          <w:sz w:val="21"/>
        </w:rPr>
      </w:pPr>
      <w:r>
        <w:rPr>
          <w:w w:val="99"/>
          <w:sz w:val="21"/>
        </w:rPr>
        <w:t>4</w:t>
      </w:r>
    </w:p>
    <w:p>
      <w:pPr>
        <w:pStyle w:val="BodyText"/>
        <w:spacing w:line="482" w:lineRule="exact"/>
        <w:ind w:left="168"/>
      </w:pPr>
      <w:r>
        <w:br w:type="column"/>
      </w:r>
      <w:r>
        <w:t>── 施工工地生活用水量 (L/s)；</w:t>
      </w:r>
    </w:p>
    <w:p>
      <w:pPr>
        <w:pStyle w:val="BodyText"/>
        <w:spacing w:before="279"/>
        <w:ind w:left="168"/>
      </w:pPr>
      <w:r>
        <w:t>── 施工现场高峰期生活人数，取300人；</w:t>
      </w:r>
    </w:p>
    <w:p>
      <w:pPr>
        <w:pStyle w:val="BodyText"/>
        <w:spacing w:before="279"/>
        <w:ind w:left="168"/>
      </w:pPr>
      <w:r>
        <w:t>── 施工工地生活用水定额，取值如下表；</w:t>
      </w:r>
    </w:p>
    <w:p>
      <w:pPr>
        <w:pStyle w:val="BodyText"/>
        <w:spacing w:before="279"/>
        <w:ind w:left="168"/>
      </w:pPr>
      <w:r>
        <w:t>── 施工工地生活用水不均匀系数，取1.3；</w:t>
      </w:r>
    </w:p>
    <w:p>
      <w:pPr>
        <w:spacing w:after="0"/>
        <w:sectPr>
          <w:type w:val="continuous"/>
          <w:pgSz w:w="17860" w:h="25260"/>
          <w:pgMar w:top="1580" w:right="0" w:bottom="280" w:left="1200" w:header="708" w:footer="708"/>
          <w:pgNumType w:start="26"/>
          <w:cols w:num="2" w:space="708" w:equalWidth="0">
            <w:col w:w="2210" w:space="40"/>
            <w:col w:w="14410" w:space="0"/>
          </w:cols>
        </w:sectPr>
      </w:pPr>
    </w:p>
    <w:p>
      <w:pPr>
        <w:pStyle w:val="BodyText"/>
        <w:tabs>
          <w:tab w:val="left" w:pos="2522"/>
        </w:tabs>
        <w:spacing w:before="127" w:line="364" w:lineRule="auto"/>
        <w:ind w:left="841" w:right="8251" w:firstLine="1053"/>
      </w:pPr>
      <w:r>
        <w:drawing>
          <wp:anchor distT="0" distB="0" distL="0" distR="0" simplePos="0" relativeHeight="251681792" behindDoc="1" locked="0" layoutInCell="1" allowOverlap="1">
            <wp:simplePos x="0" y="0"/>
            <wp:positionH relativeFrom="page">
              <wp:posOffset>0</wp:posOffset>
            </wp:positionH>
            <wp:positionV relativeFrom="page">
              <wp:posOffset>0</wp:posOffset>
            </wp:positionV>
            <wp:extent cx="11340845" cy="15849600"/>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b</w:t>
        <w:tab/>
      </w:r>
      <w:r>
        <w:rPr>
          <w:spacing w:val="-3"/>
        </w:rPr>
        <w:t>── 每天工作班数(班)，取</w:t>
      </w:r>
      <w:r>
        <w:t>1</w:t>
      </w:r>
      <w:r>
        <w:rPr>
          <w:spacing w:val="-13"/>
        </w:rPr>
        <w:t>。</w:t>
      </w:r>
      <w:r>
        <w:rPr>
          <w:spacing w:val="-2"/>
        </w:rPr>
        <w:t>施工工地用水定额列表如下:</w:t>
      </w:r>
    </w:p>
    <w:p>
      <w:pPr>
        <w:pStyle w:val="BodyText"/>
        <w:rPr>
          <w:sz w:val="17"/>
        </w:rPr>
      </w:pPr>
      <w:r>
        <w:pict>
          <v:shape id="_x0000_s1071" style="width:547.6pt;height:0.1pt;margin-top:13.28pt;margin-left:102.1pt;mso-position-horizontal-relative:page;mso-wrap-distance-left:0;mso-wrap-distance-right:0;position:absolute;z-index:-251633664" coordorigin="2042,266" coordsize="10952,0" path="m2042,266l12993,266e" filled="f" stroked="t" strokecolor="black" strokeweight="0.74pt">
            <v:stroke dashstyle="longDash"/>
            <v:path arrowok="t"/>
            <w10:wrap type="topAndBottom"/>
          </v:shape>
        </w:pict>
      </w:r>
    </w:p>
    <w:p>
      <w:pPr>
        <w:pStyle w:val="BodyText"/>
        <w:rPr>
          <w:sz w:val="20"/>
        </w:rPr>
      </w:pPr>
    </w:p>
    <w:p>
      <w:pPr>
        <w:pStyle w:val="BodyText"/>
        <w:spacing w:before="10"/>
        <w:rPr>
          <w:sz w:val="16"/>
        </w:rPr>
      </w:pPr>
    </w:p>
    <w:p>
      <w:pPr>
        <w:pStyle w:val="BodyText"/>
        <w:tabs>
          <w:tab w:val="left" w:pos="2314"/>
          <w:tab w:val="left" w:pos="6937"/>
          <w:tab w:val="left" w:pos="9458"/>
        </w:tabs>
        <w:spacing w:before="43"/>
        <w:ind w:left="841"/>
      </w:pPr>
      <w:r>
        <w:t>序号</w:t>
        <w:tab/>
        <w:t>用水名称</w:t>
        <w:tab/>
        <w:t>单位</w:t>
        <w:tab/>
        <w:t>耗水</w:t>
      </w:r>
      <w:r>
        <w:rPr>
          <w:spacing w:val="-4"/>
        </w:rPr>
        <w:t>量</w:t>
      </w:r>
      <w:r>
        <w:t>N1(L)</w:t>
      </w:r>
    </w:p>
    <w:p>
      <w:pPr>
        <w:pStyle w:val="BodyText"/>
        <w:tabs>
          <w:tab w:val="left" w:pos="2314"/>
          <w:tab w:val="left" w:pos="7148"/>
          <w:tab w:val="right" w:pos="9880"/>
        </w:tabs>
        <w:spacing w:before="279"/>
        <w:ind w:left="841"/>
      </w:pPr>
      <w:r>
        <w:t>1</w:t>
        <w:tab/>
        <w:t>施工现场生活用水</w:t>
        <w:tab/>
        <w:t>L/人</w:t>
        <w:tab/>
        <w:t>20</w:t>
      </w:r>
    </w:p>
    <w:p>
      <w:pPr>
        <w:pStyle w:val="BodyText"/>
        <w:rPr>
          <w:sz w:val="20"/>
        </w:rPr>
      </w:pPr>
    </w:p>
    <w:p>
      <w:pPr>
        <w:pStyle w:val="BodyText"/>
        <w:spacing w:before="11"/>
        <w:rPr>
          <w:sz w:val="18"/>
        </w:rPr>
      </w:pPr>
      <w:r>
        <w:pict>
          <v:shape id="_x0000_s1072" style="width:547.6pt;height:0.1pt;margin-top:14.43pt;margin-left:102.1pt;mso-position-horizontal-relative:page;mso-wrap-distance-left:0;mso-wrap-distance-right:0;position:absolute;z-index:-251632640" coordorigin="2042,289" coordsize="10952,0" path="m2042,289l12993,289e" filled="f" stroked="t" strokecolor="black" strokeweight="0.74pt">
            <v:stroke dashstyle="longDash"/>
            <v:path arrowok="t"/>
            <w10:wrap type="topAndBottom"/>
          </v:shape>
        </w:pict>
      </w:r>
    </w:p>
    <w:p>
      <w:pPr>
        <w:spacing w:after="0"/>
        <w:rPr>
          <w:sz w:val="18"/>
        </w:rPr>
        <w:sectPr>
          <w:type w:val="continuous"/>
          <w:pgSz w:w="17860" w:h="25260"/>
          <w:pgMar w:top="1580" w:right="0" w:bottom="280" w:left="1200" w:header="708" w:footer="708"/>
          <w:pgNumType w:start="27"/>
          <w:cols w:space="708"/>
        </w:sectPr>
      </w:pPr>
    </w:p>
    <w:p>
      <w:pPr>
        <w:pStyle w:val="BodyText"/>
        <w:spacing w:before="30" w:line="480" w:lineRule="exact"/>
        <w:ind w:left="841"/>
      </w:pPr>
      <w:r>
        <w:t>经过计算得到 q</w:t>
      </w:r>
    </w:p>
    <w:p>
      <w:pPr>
        <w:spacing w:before="0" w:line="211" w:lineRule="exact"/>
        <w:ind w:left="0" w:right="0" w:firstLine="0"/>
        <w:jc w:val="right"/>
        <w:rPr>
          <w:sz w:val="21"/>
        </w:rPr>
      </w:pPr>
      <w:r>
        <w:rPr>
          <w:w w:val="99"/>
          <w:sz w:val="21"/>
        </w:rPr>
        <w:t>3</w:t>
      </w:r>
    </w:p>
    <w:p>
      <w:pPr>
        <w:pStyle w:val="BodyText"/>
        <w:spacing w:before="30"/>
        <w:ind w:left="167"/>
      </w:pPr>
      <w:r>
        <w:br w:type="column"/>
      </w:r>
      <w:r>
        <w:t>= 300×20×1.3/(1×8×3600)=0.27L/S。</w:t>
      </w:r>
    </w:p>
    <w:p>
      <w:pPr>
        <w:spacing w:after="0"/>
        <w:sectPr>
          <w:pgSz w:w="17860" w:h="25260"/>
          <w:pgMar w:top="1460" w:right="0" w:bottom="280" w:left="1200" w:header="708" w:footer="708"/>
          <w:pgNumType w:start="28"/>
          <w:cols w:num="2" w:space="708" w:equalWidth="0">
            <w:col w:w="3892" w:space="40"/>
            <w:col w:w="12728" w:space="0"/>
          </w:cols>
        </w:sectPr>
      </w:pPr>
    </w:p>
    <w:p>
      <w:pPr>
        <w:pStyle w:val="BodyText"/>
        <w:rPr>
          <w:sz w:val="20"/>
        </w:rPr>
      </w:pPr>
    </w:p>
    <w:p>
      <w:pPr>
        <w:pStyle w:val="BodyText"/>
        <w:rPr>
          <w:sz w:val="20"/>
        </w:rPr>
      </w:pPr>
    </w:p>
    <w:p>
      <w:pPr>
        <w:pStyle w:val="BodyText"/>
        <w:spacing w:before="6"/>
        <w:rPr>
          <w:sz w:val="27"/>
        </w:rPr>
      </w:pPr>
    </w:p>
    <w:p>
      <w:pPr>
        <w:pStyle w:val="Heading2"/>
        <w:spacing w:before="32"/>
      </w:pPr>
      <w:r>
        <w:t>四、生活区用水量计算:</w:t>
      </w:r>
    </w:p>
    <w:p>
      <w:pPr>
        <w:pStyle w:val="BodyText"/>
        <w:rPr>
          <w:b/>
          <w:sz w:val="48"/>
        </w:rPr>
      </w:pPr>
    </w:p>
    <w:p>
      <w:pPr>
        <w:pStyle w:val="BodyText"/>
        <w:spacing w:before="8"/>
        <w:rPr>
          <w:b/>
          <w:sz w:val="48"/>
        </w:rPr>
      </w:pPr>
    </w:p>
    <w:p>
      <w:pPr>
        <w:spacing w:before="0"/>
        <w:ind w:left="841" w:right="0" w:firstLine="0"/>
        <w:jc w:val="left"/>
        <w:rPr>
          <w:sz w:val="36"/>
        </w:rPr>
      </w:pPr>
      <w:r>
        <w:rPr>
          <w:sz w:val="36"/>
        </w:rPr>
        <w:t>生活区生活用水量计算公式：</w:t>
      </w:r>
    </w:p>
    <w:p>
      <w:pPr>
        <w:pStyle w:val="BodyText"/>
        <w:spacing w:before="4" w:after="1"/>
        <w:rPr>
          <w:sz w:val="19"/>
        </w:rPr>
      </w:pPr>
    </w:p>
    <w:p>
      <w:pPr>
        <w:pStyle w:val="BodyText"/>
        <w:ind w:left="4201"/>
        <w:rPr>
          <w:sz w:val="20"/>
        </w:rPr>
      </w:pPr>
      <w:r>
        <w:rPr>
          <w:sz w:val="20"/>
        </w:rPr>
        <w:drawing>
          <wp:inline distT="0" distB="0" distL="0" distR="0">
            <wp:extent cx="1949248" cy="648461"/>
            <wp:effectExtent l="0" t="0" r="0" b="0"/>
            <wp:docPr id="5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0.png"/>
                    <pic:cNvPicPr/>
                  </pic:nvPicPr>
                  <pic:blipFill>
                    <a:blip xmlns:r="http://schemas.openxmlformats.org/officeDocument/2006/relationships" r:embed="rId23" cstate="print"/>
                    <a:stretch>
                      <a:fillRect/>
                    </a:stretch>
                  </pic:blipFill>
                  <pic:spPr>
                    <a:xfrm>
                      <a:off x="0" y="0"/>
                      <a:ext cx="1949248" cy="648461"/>
                    </a:xfrm>
                    <a:prstGeom prst="rect">
                      <a:avLst/>
                    </a:prstGeom>
                  </pic:spPr>
                </pic:pic>
              </a:graphicData>
            </a:graphic>
          </wp:inline>
        </w:drawing>
      </w:r>
    </w:p>
    <w:p>
      <w:pPr>
        <w:spacing w:after="0"/>
        <w:rPr>
          <w:sz w:val="20"/>
        </w:rPr>
        <w:sectPr>
          <w:type w:val="continuous"/>
          <w:pgSz w:w="17860" w:h="25260"/>
          <w:pgMar w:top="1580" w:right="0" w:bottom="280" w:left="1200" w:header="708" w:footer="708"/>
          <w:pgNumType w:start="29"/>
          <w:cols w:space="708"/>
        </w:sectPr>
      </w:pPr>
    </w:p>
    <w:p>
      <w:pPr>
        <w:pStyle w:val="BodyText"/>
        <w:spacing w:line="425" w:lineRule="exact"/>
        <w:ind w:left="841"/>
      </w:pPr>
      <w:r>
        <w:t>其中 q</w:t>
      </w:r>
    </w:p>
    <w:p>
      <w:pPr>
        <w:spacing w:before="0" w:line="211" w:lineRule="exact"/>
        <w:ind w:left="0" w:right="0" w:firstLine="0"/>
        <w:jc w:val="right"/>
        <w:rPr>
          <w:sz w:val="21"/>
        </w:rPr>
      </w:pPr>
      <w:r>
        <w:rPr>
          <w:w w:val="99"/>
          <w:sz w:val="21"/>
        </w:rPr>
        <w:t>4</w:t>
      </w:r>
    </w:p>
    <w:p>
      <w:pPr>
        <w:pStyle w:val="BodyText"/>
        <w:spacing w:before="127" w:line="480" w:lineRule="exact"/>
        <w:ind w:right="102"/>
        <w:jc w:val="right"/>
      </w:pPr>
      <w:r>
        <w:rPr>
          <w:w w:val="100"/>
        </w:rPr>
        <w:t>P</w:t>
      </w:r>
    </w:p>
    <w:p>
      <w:pPr>
        <w:spacing w:before="0" w:line="211" w:lineRule="exact"/>
        <w:ind w:left="0" w:right="0" w:firstLine="0"/>
        <w:jc w:val="right"/>
        <w:rPr>
          <w:sz w:val="21"/>
        </w:rPr>
      </w:pPr>
      <w:r>
        <w:rPr>
          <w:w w:val="99"/>
          <w:sz w:val="21"/>
        </w:rPr>
        <w:t>2</w:t>
      </w:r>
    </w:p>
    <w:p>
      <w:pPr>
        <w:pStyle w:val="BodyText"/>
        <w:spacing w:before="127" w:line="480" w:lineRule="exact"/>
        <w:ind w:right="102"/>
        <w:jc w:val="right"/>
      </w:pPr>
      <w:r>
        <w:rPr>
          <w:w w:val="100"/>
        </w:rPr>
        <w:t>N</w:t>
      </w:r>
    </w:p>
    <w:p>
      <w:pPr>
        <w:spacing w:before="0" w:line="211" w:lineRule="exact"/>
        <w:ind w:left="0" w:right="0" w:firstLine="0"/>
        <w:jc w:val="right"/>
        <w:rPr>
          <w:sz w:val="21"/>
        </w:rPr>
      </w:pPr>
      <w:r>
        <w:rPr>
          <w:w w:val="99"/>
          <w:sz w:val="21"/>
        </w:rPr>
        <w:t>4</w:t>
      </w:r>
    </w:p>
    <w:p>
      <w:pPr>
        <w:pStyle w:val="BodyText"/>
        <w:spacing w:before="127" w:line="480" w:lineRule="exact"/>
        <w:ind w:right="102"/>
        <w:jc w:val="right"/>
      </w:pPr>
      <w:r>
        <w:rPr>
          <w:w w:val="100"/>
        </w:rPr>
        <w:t>K</w:t>
      </w:r>
    </w:p>
    <w:p>
      <w:pPr>
        <w:spacing w:before="0" w:line="211" w:lineRule="exact"/>
        <w:ind w:left="0" w:right="0" w:firstLine="0"/>
        <w:jc w:val="right"/>
        <w:rPr>
          <w:sz w:val="21"/>
        </w:rPr>
      </w:pPr>
      <w:r>
        <w:rPr>
          <w:w w:val="99"/>
          <w:sz w:val="21"/>
        </w:rPr>
        <w:t>5</w:t>
      </w:r>
    </w:p>
    <w:p>
      <w:pPr>
        <w:pStyle w:val="BodyText"/>
        <w:spacing w:line="483" w:lineRule="exact"/>
        <w:ind w:left="168"/>
      </w:pPr>
      <w:r>
        <w:br w:type="column"/>
      </w:r>
      <w:r>
        <w:t>── 生活区生活用水量 (L/s)；</w:t>
      </w:r>
    </w:p>
    <w:p>
      <w:pPr>
        <w:pStyle w:val="BodyText"/>
        <w:spacing w:before="280"/>
        <w:ind w:left="168"/>
      </w:pPr>
      <w:r>
        <w:t>── 生活区居住人数，取100人；</w:t>
      </w:r>
    </w:p>
    <w:p>
      <w:pPr>
        <w:pStyle w:val="BodyText"/>
        <w:spacing w:before="279"/>
        <w:ind w:left="168"/>
      </w:pPr>
      <w:r>
        <w:t>── 生活区昼夜全部生活用水定额，取值如下表；</w:t>
      </w:r>
    </w:p>
    <w:p>
      <w:pPr>
        <w:pStyle w:val="BodyText"/>
        <w:spacing w:before="279"/>
        <w:ind w:left="168"/>
      </w:pPr>
      <w:r>
        <w:t>── 生活区生活用水不均匀系数，取2；</w:t>
      </w:r>
    </w:p>
    <w:p>
      <w:pPr>
        <w:spacing w:after="0"/>
        <w:sectPr>
          <w:type w:val="continuous"/>
          <w:pgSz w:w="17860" w:h="25260"/>
          <w:pgMar w:top="1580" w:right="0" w:bottom="280" w:left="1200" w:header="708" w:footer="708"/>
          <w:pgNumType w:start="30"/>
          <w:cols w:num="2" w:space="708" w:equalWidth="0">
            <w:col w:w="2210" w:space="40"/>
            <w:col w:w="14410" w:space="0"/>
          </w:cols>
        </w:sectPr>
      </w:pPr>
    </w:p>
    <w:p>
      <w:pPr>
        <w:pStyle w:val="BodyText"/>
        <w:spacing w:before="127"/>
        <w:ind w:left="841"/>
      </w:pPr>
      <w:r>
        <w:t>生活区生活用水定额列表如下:</w:t>
      </w:r>
    </w:p>
    <w:p>
      <w:pPr>
        <w:pStyle w:val="BodyText"/>
        <w:rPr>
          <w:sz w:val="20"/>
        </w:rPr>
      </w:pPr>
    </w:p>
    <w:p>
      <w:pPr>
        <w:pStyle w:val="BodyText"/>
        <w:spacing w:before="11"/>
        <w:rPr>
          <w:sz w:val="18"/>
        </w:rPr>
      </w:pPr>
      <w:r>
        <w:pict>
          <v:shape id="_x0000_s1073" style="width:547.6pt;height:0.1pt;margin-top:14.44pt;margin-left:102.1pt;mso-position-horizontal-relative:page;mso-wrap-distance-left:0;mso-wrap-distance-right:0;position:absolute;z-index:-251631616" coordorigin="2042,289" coordsize="10952,0" path="m2042,289l12993,289e" filled="f" stroked="t" strokecolor="black" strokeweight="0.74pt">
            <v:stroke dashstyle="longDash"/>
            <v:path arrowok="t"/>
            <w10:wrap type="topAndBottom"/>
          </v:shape>
        </w:pict>
      </w:r>
    </w:p>
    <w:p>
      <w:pPr>
        <w:pStyle w:val="BodyText"/>
        <w:rPr>
          <w:sz w:val="20"/>
        </w:rPr>
      </w:pPr>
    </w:p>
    <w:p>
      <w:pPr>
        <w:pStyle w:val="BodyText"/>
        <w:spacing w:before="8"/>
        <w:rPr>
          <w:sz w:val="24"/>
        </w:rPr>
      </w:pPr>
    </w:p>
    <w:tbl>
      <w:tblPr>
        <w:tblStyle w:val="TableNormal4"/>
        <w:tblW w:w="0" w:type="auto"/>
        <w:jc w:val="left"/>
        <w:tblInd w:w="7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07"/>
        <w:gridCol w:w="4522"/>
        <w:gridCol w:w="2202"/>
        <w:gridCol w:w="3098"/>
      </w:tblGrid>
      <w:tr>
        <w:tblPrEx>
          <w:tblW w:w="0" w:type="auto"/>
          <w:jc w:val="left"/>
          <w:tblInd w:w="7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9"/>
          <w:jc w:val="left"/>
        </w:trPr>
        <w:tc>
          <w:tcPr>
            <w:tcW w:w="1207" w:type="dxa"/>
          </w:tcPr>
          <w:p>
            <w:pPr>
              <w:pStyle w:val="TableParagraph"/>
              <w:spacing w:line="480" w:lineRule="exact"/>
              <w:ind w:left="50"/>
              <w:rPr>
                <w:sz w:val="42"/>
              </w:rPr>
            </w:pPr>
            <w:r>
              <w:rPr>
                <w:sz w:val="42"/>
              </w:rPr>
              <w:t>序号</w:t>
            </w:r>
          </w:p>
        </w:tc>
        <w:tc>
          <w:tcPr>
            <w:tcW w:w="4522" w:type="dxa"/>
          </w:tcPr>
          <w:p>
            <w:pPr>
              <w:pStyle w:val="TableParagraph"/>
              <w:spacing w:line="480" w:lineRule="exact"/>
              <w:ind w:left="315"/>
              <w:rPr>
                <w:sz w:val="42"/>
              </w:rPr>
            </w:pPr>
            <w:r>
              <w:rPr>
                <w:sz w:val="42"/>
              </w:rPr>
              <w:t>用水名称</w:t>
            </w:r>
          </w:p>
        </w:tc>
        <w:tc>
          <w:tcPr>
            <w:tcW w:w="2202" w:type="dxa"/>
          </w:tcPr>
          <w:p>
            <w:pPr>
              <w:pStyle w:val="TableParagraph"/>
              <w:spacing w:line="480" w:lineRule="exact"/>
              <w:ind w:left="416"/>
              <w:rPr>
                <w:sz w:val="42"/>
              </w:rPr>
            </w:pPr>
            <w:r>
              <w:rPr>
                <w:sz w:val="42"/>
              </w:rPr>
              <w:t>单位</w:t>
            </w:r>
          </w:p>
        </w:tc>
        <w:tc>
          <w:tcPr>
            <w:tcW w:w="3098" w:type="dxa"/>
          </w:tcPr>
          <w:p>
            <w:pPr>
              <w:pStyle w:val="TableParagraph"/>
              <w:spacing w:line="480" w:lineRule="exact"/>
              <w:ind w:left="735"/>
              <w:rPr>
                <w:sz w:val="42"/>
              </w:rPr>
            </w:pPr>
            <w:r>
              <w:rPr>
                <w:sz w:val="42"/>
              </w:rPr>
              <w:t>耗水量N1(L)</w:t>
            </w:r>
          </w:p>
        </w:tc>
      </w:tr>
      <w:tr>
        <w:tblPrEx>
          <w:tblW w:w="0" w:type="auto"/>
          <w:jc w:val="left"/>
          <w:tblInd w:w="799" w:type="dxa"/>
          <w:tblLayout w:type="fixed"/>
          <w:tblCellMar>
            <w:top w:w="0" w:type="dxa"/>
            <w:left w:w="0" w:type="dxa"/>
            <w:bottom w:w="0" w:type="dxa"/>
            <w:right w:w="0" w:type="dxa"/>
          </w:tblCellMar>
          <w:tblLook w:val="01E0"/>
        </w:tblPrEx>
        <w:trPr>
          <w:trHeight w:val="817"/>
          <w:jc w:val="left"/>
        </w:trPr>
        <w:tc>
          <w:tcPr>
            <w:tcW w:w="1207" w:type="dxa"/>
          </w:tcPr>
          <w:p>
            <w:pPr>
              <w:pStyle w:val="TableParagraph"/>
              <w:spacing w:before="140"/>
              <w:ind w:left="50"/>
              <w:rPr>
                <w:sz w:val="42"/>
              </w:rPr>
            </w:pPr>
            <w:r>
              <w:rPr>
                <w:w w:val="100"/>
                <w:sz w:val="42"/>
              </w:rPr>
              <w:t>1</w:t>
            </w:r>
          </w:p>
        </w:tc>
        <w:tc>
          <w:tcPr>
            <w:tcW w:w="4522" w:type="dxa"/>
          </w:tcPr>
          <w:p>
            <w:pPr>
              <w:pStyle w:val="TableParagraph"/>
              <w:spacing w:before="140"/>
              <w:ind w:left="315"/>
              <w:rPr>
                <w:sz w:val="42"/>
              </w:rPr>
            </w:pPr>
            <w:r>
              <w:rPr>
                <w:sz w:val="42"/>
              </w:rPr>
              <w:t>盥洗、饮用水</w:t>
            </w:r>
          </w:p>
        </w:tc>
        <w:tc>
          <w:tcPr>
            <w:tcW w:w="2202" w:type="dxa"/>
          </w:tcPr>
          <w:p>
            <w:pPr>
              <w:pStyle w:val="TableParagraph"/>
              <w:spacing w:before="140"/>
              <w:ind w:right="732"/>
              <w:jc w:val="right"/>
              <w:rPr>
                <w:sz w:val="42"/>
              </w:rPr>
            </w:pPr>
            <w:r>
              <w:rPr>
                <w:sz w:val="42"/>
              </w:rPr>
              <w:t>L/人</w:t>
            </w:r>
          </w:p>
        </w:tc>
        <w:tc>
          <w:tcPr>
            <w:tcW w:w="3098" w:type="dxa"/>
          </w:tcPr>
          <w:p>
            <w:pPr>
              <w:pStyle w:val="TableParagraph"/>
              <w:spacing w:before="140"/>
              <w:ind w:left="736"/>
              <w:rPr>
                <w:sz w:val="42"/>
              </w:rPr>
            </w:pPr>
            <w:r>
              <w:rPr>
                <w:sz w:val="42"/>
              </w:rPr>
              <w:t>25</w:t>
            </w:r>
          </w:p>
        </w:tc>
      </w:tr>
      <w:tr>
        <w:tblPrEx>
          <w:tblW w:w="0" w:type="auto"/>
          <w:jc w:val="left"/>
          <w:tblInd w:w="799" w:type="dxa"/>
          <w:tblLayout w:type="fixed"/>
          <w:tblCellMar>
            <w:top w:w="0" w:type="dxa"/>
            <w:left w:w="0" w:type="dxa"/>
            <w:bottom w:w="0" w:type="dxa"/>
            <w:right w:w="0" w:type="dxa"/>
          </w:tblCellMar>
          <w:tblLook w:val="01E0"/>
        </w:tblPrEx>
        <w:trPr>
          <w:trHeight w:val="817"/>
          <w:jc w:val="left"/>
        </w:trPr>
        <w:tc>
          <w:tcPr>
            <w:tcW w:w="1207" w:type="dxa"/>
          </w:tcPr>
          <w:p>
            <w:pPr>
              <w:pStyle w:val="TableParagraph"/>
              <w:spacing w:before="140"/>
              <w:ind w:left="50"/>
              <w:rPr>
                <w:sz w:val="42"/>
              </w:rPr>
            </w:pPr>
            <w:r>
              <w:rPr>
                <w:w w:val="100"/>
                <w:sz w:val="42"/>
              </w:rPr>
              <w:t>2</w:t>
            </w:r>
          </w:p>
        </w:tc>
        <w:tc>
          <w:tcPr>
            <w:tcW w:w="4522" w:type="dxa"/>
          </w:tcPr>
          <w:p>
            <w:pPr>
              <w:pStyle w:val="TableParagraph"/>
              <w:spacing w:before="140"/>
              <w:ind w:left="315"/>
              <w:rPr>
                <w:sz w:val="42"/>
              </w:rPr>
            </w:pPr>
            <w:r>
              <w:rPr>
                <w:sz w:val="42"/>
              </w:rPr>
              <w:t>食堂</w:t>
            </w:r>
          </w:p>
        </w:tc>
        <w:tc>
          <w:tcPr>
            <w:tcW w:w="2202" w:type="dxa"/>
          </w:tcPr>
          <w:p>
            <w:pPr>
              <w:pStyle w:val="TableParagraph"/>
              <w:spacing w:before="140"/>
              <w:ind w:right="732"/>
              <w:jc w:val="right"/>
              <w:rPr>
                <w:sz w:val="42"/>
              </w:rPr>
            </w:pPr>
            <w:r>
              <w:rPr>
                <w:sz w:val="42"/>
              </w:rPr>
              <w:t>L/人</w:t>
            </w:r>
          </w:p>
        </w:tc>
        <w:tc>
          <w:tcPr>
            <w:tcW w:w="3098" w:type="dxa"/>
          </w:tcPr>
          <w:p>
            <w:pPr>
              <w:pStyle w:val="TableParagraph"/>
              <w:spacing w:before="140"/>
              <w:ind w:left="736"/>
              <w:rPr>
                <w:sz w:val="42"/>
              </w:rPr>
            </w:pPr>
            <w:r>
              <w:rPr>
                <w:sz w:val="42"/>
              </w:rPr>
              <w:t>10</w:t>
            </w:r>
          </w:p>
        </w:tc>
      </w:tr>
      <w:tr>
        <w:tblPrEx>
          <w:tblW w:w="0" w:type="auto"/>
          <w:jc w:val="left"/>
          <w:tblInd w:w="799" w:type="dxa"/>
          <w:tblLayout w:type="fixed"/>
          <w:tblCellMar>
            <w:top w:w="0" w:type="dxa"/>
            <w:left w:w="0" w:type="dxa"/>
            <w:bottom w:w="0" w:type="dxa"/>
            <w:right w:w="0" w:type="dxa"/>
          </w:tblCellMar>
          <w:tblLook w:val="01E0"/>
        </w:tblPrEx>
        <w:trPr>
          <w:trHeight w:val="619"/>
          <w:jc w:val="left"/>
        </w:trPr>
        <w:tc>
          <w:tcPr>
            <w:tcW w:w="1207" w:type="dxa"/>
          </w:tcPr>
          <w:p>
            <w:pPr>
              <w:pStyle w:val="TableParagraph"/>
              <w:spacing w:before="140" w:line="459" w:lineRule="exact"/>
              <w:ind w:left="50"/>
              <w:rPr>
                <w:sz w:val="42"/>
              </w:rPr>
            </w:pPr>
            <w:r>
              <w:rPr>
                <w:w w:val="100"/>
                <w:sz w:val="42"/>
              </w:rPr>
              <w:t>3</w:t>
            </w:r>
          </w:p>
        </w:tc>
        <w:tc>
          <w:tcPr>
            <w:tcW w:w="4522" w:type="dxa"/>
          </w:tcPr>
          <w:p>
            <w:pPr>
              <w:pStyle w:val="TableParagraph"/>
              <w:spacing w:before="140" w:line="459" w:lineRule="exact"/>
              <w:ind w:left="315"/>
              <w:rPr>
                <w:sz w:val="42"/>
              </w:rPr>
            </w:pPr>
            <w:r>
              <w:rPr>
                <w:sz w:val="42"/>
              </w:rPr>
              <w:t>生活区全部生活用水</w:t>
            </w:r>
          </w:p>
        </w:tc>
        <w:tc>
          <w:tcPr>
            <w:tcW w:w="2202" w:type="dxa"/>
          </w:tcPr>
          <w:p>
            <w:pPr>
              <w:pStyle w:val="TableParagraph"/>
              <w:spacing w:before="140" w:line="459" w:lineRule="exact"/>
              <w:ind w:right="732"/>
              <w:jc w:val="right"/>
              <w:rPr>
                <w:sz w:val="42"/>
              </w:rPr>
            </w:pPr>
            <w:r>
              <w:rPr>
                <w:sz w:val="42"/>
              </w:rPr>
              <w:t>L/人</w:t>
            </w:r>
          </w:p>
        </w:tc>
        <w:tc>
          <w:tcPr>
            <w:tcW w:w="3098" w:type="dxa"/>
          </w:tcPr>
          <w:p>
            <w:pPr>
              <w:pStyle w:val="TableParagraph"/>
              <w:spacing w:before="140" w:line="459" w:lineRule="exact"/>
              <w:ind w:left="736"/>
              <w:rPr>
                <w:sz w:val="42"/>
              </w:rPr>
            </w:pPr>
            <w:r>
              <w:rPr>
                <w:sz w:val="42"/>
              </w:rPr>
              <w:t>80</w:t>
            </w:r>
          </w:p>
        </w:tc>
      </w:tr>
    </w:tbl>
    <w:p>
      <w:pPr>
        <w:pStyle w:val="BodyText"/>
        <w:rPr>
          <w:sz w:val="20"/>
        </w:rPr>
      </w:pPr>
    </w:p>
    <w:p>
      <w:pPr>
        <w:pStyle w:val="BodyText"/>
        <w:spacing w:before="6"/>
        <w:rPr>
          <w:sz w:val="23"/>
        </w:rPr>
      </w:pPr>
      <w:r>
        <w:pict>
          <v:shape id="_x0000_s1074" style="width:547.6pt;height:0.1pt;margin-top:17.39pt;margin-left:102.1pt;mso-position-horizontal-relative:page;mso-wrap-distance-left:0;mso-wrap-distance-right:0;position:absolute;z-index:-251630592" coordorigin="2042,348" coordsize="10952,0" path="m2042,348l12993,348e" filled="f" stroked="t" strokecolor="black" strokeweight="0.74pt">
            <v:stroke dashstyle="longDash"/>
            <v:path arrowok="t"/>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0"/>
        </w:rPr>
      </w:pPr>
    </w:p>
    <w:p>
      <w:pPr>
        <w:spacing w:after="0"/>
        <w:rPr>
          <w:sz w:val="20"/>
        </w:rPr>
        <w:sectPr>
          <w:type w:val="continuous"/>
          <w:pgSz w:w="17860" w:h="25260"/>
          <w:pgMar w:top="1580" w:right="0" w:bottom="280" w:left="1200" w:header="708" w:footer="708"/>
          <w:pgNumType w:start="31"/>
          <w:cols w:space="708"/>
        </w:sectPr>
      </w:pPr>
    </w:p>
    <w:p>
      <w:pPr>
        <w:pStyle w:val="BodyText"/>
        <w:spacing w:before="42" w:line="480" w:lineRule="exact"/>
        <w:ind w:left="841"/>
      </w:pPr>
      <w:r>
        <w:t>经过计算得到 q</w:t>
      </w:r>
    </w:p>
    <w:p>
      <w:pPr>
        <w:spacing w:before="0" w:line="211" w:lineRule="exact"/>
        <w:ind w:left="0" w:right="0" w:firstLine="0"/>
        <w:jc w:val="right"/>
        <w:rPr>
          <w:sz w:val="21"/>
        </w:rPr>
      </w:pPr>
      <w:r>
        <w:rPr>
          <w:w w:val="99"/>
          <w:sz w:val="21"/>
        </w:rPr>
        <w:t>4</w:t>
      </w:r>
    </w:p>
    <w:p>
      <w:pPr>
        <w:pStyle w:val="BodyText"/>
        <w:spacing w:before="42"/>
        <w:ind w:left="167"/>
      </w:pPr>
      <w:r>
        <w:br w:type="column"/>
      </w:r>
      <w:r>
        <w:t>= 300×115×2/(24×3600)=0.78L/S。</w:t>
      </w:r>
    </w:p>
    <w:p>
      <w:pPr>
        <w:spacing w:after="0"/>
        <w:sectPr>
          <w:type w:val="continuous"/>
          <w:pgSz w:w="17860" w:h="25260"/>
          <w:pgMar w:top="1580" w:right="0" w:bottom="280" w:left="1200" w:header="708" w:footer="708"/>
          <w:pgNumType w:start="32"/>
          <w:cols w:num="2" w:space="708" w:equalWidth="0">
            <w:col w:w="3892" w:space="40"/>
            <w:col w:w="12728" w:space="0"/>
          </w:cols>
        </w:sectPr>
      </w:pPr>
    </w:p>
    <w:p>
      <w:pPr>
        <w:pStyle w:val="Heading2"/>
        <w:spacing w:before="82"/>
      </w:pPr>
      <w:r>
        <w:t>五、消防用水量计算:</w:t>
      </w:r>
    </w:p>
    <w:p>
      <w:pPr>
        <w:pStyle w:val="BodyText"/>
        <w:spacing w:before="363" w:line="496" w:lineRule="exact"/>
        <w:ind w:left="841"/>
        <w:rPr>
          <w:sz w:val="36"/>
        </w:rPr>
      </w:pPr>
      <w:r>
        <w:rPr>
          <w:spacing w:val="-1"/>
        </w:rPr>
        <w:t xml:space="preserve">根据消防范围确定消防用水量 </w:t>
      </w:r>
      <w:r>
        <w:t>q</w:t>
      </w:r>
      <w:r>
        <w:rPr>
          <w:spacing w:val="106"/>
        </w:rPr>
        <w:t xml:space="preserve"> </w:t>
      </w:r>
      <w:r>
        <w:t>=10L/S</w:t>
      </w:r>
      <w:r>
        <w:rPr>
          <w:position w:val="-4"/>
          <w:sz w:val="36"/>
        </w:rPr>
        <w:t>。</w:t>
      </w:r>
    </w:p>
    <w:p>
      <w:pPr>
        <w:spacing w:before="0" w:line="194" w:lineRule="exact"/>
        <w:ind w:left="0" w:right="3102" w:firstLine="0"/>
        <w:jc w:val="center"/>
        <w:rPr>
          <w:sz w:val="21"/>
        </w:rPr>
      </w:pPr>
      <w:r>
        <w:rPr>
          <w:w w:val="99"/>
          <w:sz w:val="21"/>
        </w:rPr>
        <w:t>5</w:t>
      </w:r>
    </w:p>
    <w:p>
      <w:pPr>
        <w:pStyle w:val="Heading2"/>
        <w:spacing w:before="82"/>
      </w:pPr>
      <w:r>
        <w:t>六、施工工地总用水量计算:</w:t>
      </w:r>
    </w:p>
    <w:p>
      <w:pPr>
        <w:spacing w:before="421"/>
        <w:ind w:left="841" w:right="0" w:firstLine="0"/>
        <w:jc w:val="left"/>
        <w:rPr>
          <w:sz w:val="36"/>
        </w:rPr>
      </w:pPr>
      <w:r>
        <w:rPr>
          <w:sz w:val="36"/>
        </w:rPr>
        <w:t>施工工地总用水量Q可按以下组合公式计算：</w:t>
      </w:r>
    </w:p>
    <w:p>
      <w:pPr>
        <w:pStyle w:val="BodyText"/>
        <w:spacing w:before="2"/>
        <w:rPr>
          <w:sz w:val="19"/>
        </w:rPr>
      </w:pPr>
    </w:p>
    <w:p>
      <w:pPr>
        <w:pStyle w:val="BodyText"/>
        <w:ind w:left="4201"/>
        <w:rPr>
          <w:sz w:val="20"/>
        </w:rPr>
      </w:pPr>
      <w:r>
        <w:rPr>
          <w:sz w:val="20"/>
        </w:rPr>
        <w:drawing>
          <wp:inline distT="0" distB="0" distL="0" distR="0">
            <wp:extent cx="5285278" cy="638651"/>
            <wp:effectExtent l="0" t="0" r="0" b="0"/>
            <wp:docPr id="5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1.png"/>
                    <pic:cNvPicPr/>
                  </pic:nvPicPr>
                  <pic:blipFill>
                    <a:blip xmlns:r="http://schemas.openxmlformats.org/officeDocument/2006/relationships" r:embed="rId24" cstate="print"/>
                    <a:stretch>
                      <a:fillRect/>
                    </a:stretch>
                  </pic:blipFill>
                  <pic:spPr>
                    <a:xfrm>
                      <a:off x="0" y="0"/>
                      <a:ext cx="5285278" cy="638651"/>
                    </a:xfrm>
                    <a:prstGeom prst="rect">
                      <a:avLst/>
                    </a:prstGeom>
                  </pic:spPr>
                </pic:pic>
              </a:graphicData>
            </a:graphic>
          </wp:inline>
        </w:drawing>
      </w:r>
    </w:p>
    <w:p>
      <w:pPr>
        <w:spacing w:after="0"/>
        <w:rPr>
          <w:sz w:val="20"/>
        </w:rPr>
        <w:sectPr>
          <w:type w:val="continuous"/>
          <w:pgSz w:w="17860" w:h="25260"/>
          <w:pgMar w:top="1580" w:right="0" w:bottom="280" w:left="1200" w:header="708" w:footer="708"/>
          <w:pgNumType w:start="33"/>
          <w:cols w:space="708"/>
        </w:sectPr>
      </w:pPr>
    </w:p>
    <w:p>
      <w:pPr>
        <w:pStyle w:val="BodyText"/>
        <w:spacing w:line="480" w:lineRule="exact"/>
        <w:ind w:left="841"/>
      </w:pPr>
      <w:r>
        <w:t>在此计算中得:Q =q</w:t>
      </w:r>
    </w:p>
    <w:p>
      <w:pPr>
        <w:spacing w:before="0" w:line="422" w:lineRule="exact"/>
        <w:ind w:left="63" w:right="0" w:firstLine="0"/>
        <w:jc w:val="left"/>
        <w:rPr>
          <w:sz w:val="42"/>
        </w:rPr>
      </w:pPr>
      <w:r>
        <w:br w:type="column"/>
      </w:r>
      <w:r>
        <w:rPr>
          <w:sz w:val="42"/>
        </w:rPr>
        <w:t>+(q</w:t>
      </w:r>
    </w:p>
    <w:p>
      <w:pPr>
        <w:spacing w:before="0" w:line="211" w:lineRule="exact"/>
        <w:ind w:left="-39" w:right="0" w:firstLine="0"/>
        <w:jc w:val="left"/>
        <w:rPr>
          <w:sz w:val="21"/>
        </w:rPr>
      </w:pPr>
      <w:r>
        <w:rPr>
          <w:w w:val="99"/>
          <w:sz w:val="21"/>
        </w:rPr>
        <w:t>5</w:t>
      </w:r>
    </w:p>
    <w:p>
      <w:pPr>
        <w:pStyle w:val="BodyText"/>
        <w:spacing w:line="422" w:lineRule="exact"/>
        <w:ind w:left="66"/>
      </w:pPr>
      <w:r>
        <w:br w:type="column"/>
      </w:r>
      <w:r>
        <w:t>+q</w:t>
      </w:r>
      <w:r>
        <w:rPr>
          <w:spacing w:val="-108"/>
        </w:rPr>
        <w:t xml:space="preserve"> </w:t>
      </w:r>
      <w:r>
        <w:rPr>
          <w:spacing w:val="-10"/>
        </w:rPr>
        <w:t>+q</w:t>
      </w:r>
    </w:p>
    <w:p>
      <w:pPr>
        <w:tabs>
          <w:tab w:val="left" w:pos="487"/>
        </w:tabs>
        <w:spacing w:before="0" w:line="211" w:lineRule="exact"/>
        <w:ind w:left="-39" w:right="0" w:firstLine="0"/>
        <w:jc w:val="left"/>
        <w:rPr>
          <w:sz w:val="21"/>
        </w:rPr>
      </w:pPr>
      <w:r>
        <w:rPr>
          <w:sz w:val="21"/>
        </w:rPr>
        <w:t>1</w:t>
        <w:tab/>
        <w:t>2</w:t>
      </w:r>
    </w:p>
    <w:p>
      <w:pPr>
        <w:pStyle w:val="BodyText"/>
        <w:spacing w:line="422" w:lineRule="exact"/>
        <w:ind w:left="64"/>
      </w:pPr>
      <w:r>
        <w:br w:type="column"/>
      </w:r>
      <w:r>
        <w:t>+q )/2</w:t>
      </w:r>
      <w:r>
        <w:rPr>
          <w:spacing w:val="-106"/>
        </w:rPr>
        <w:t xml:space="preserve"> </w:t>
      </w:r>
      <w:r>
        <w:t>=10+(0+0.02+0.27+0.78)/2=10.53L/S；</w:t>
      </w:r>
    </w:p>
    <w:p>
      <w:pPr>
        <w:tabs>
          <w:tab w:val="left" w:pos="489"/>
        </w:tabs>
        <w:spacing w:before="0" w:line="211" w:lineRule="exact"/>
        <w:ind w:left="-37" w:right="0" w:firstLine="0"/>
        <w:jc w:val="left"/>
        <w:rPr>
          <w:sz w:val="21"/>
        </w:rPr>
      </w:pPr>
      <w:r>
        <w:rPr>
          <w:sz w:val="21"/>
        </w:rPr>
        <w:t>3</w:t>
        <w:tab/>
        <w:t>4</w:t>
      </w:r>
    </w:p>
    <w:p>
      <w:pPr>
        <w:spacing w:after="0" w:line="211" w:lineRule="exact"/>
        <w:jc w:val="left"/>
        <w:rPr>
          <w:sz w:val="21"/>
        </w:rPr>
        <w:sectPr>
          <w:type w:val="continuous"/>
          <w:pgSz w:w="17860" w:h="25260"/>
          <w:pgMar w:top="1580" w:right="0" w:bottom="280" w:left="1200" w:header="708" w:footer="708"/>
          <w:pgNumType w:start="34"/>
          <w:cols w:num="4" w:space="708" w:equalWidth="0">
            <w:col w:w="4415" w:space="40"/>
            <w:col w:w="696" w:space="39"/>
            <w:col w:w="1010" w:space="40"/>
            <w:col w:w="10420" w:space="0"/>
          </w:cols>
        </w:sectPr>
      </w:pPr>
    </w:p>
    <w:p>
      <w:pPr>
        <w:pStyle w:val="BodyText"/>
        <w:spacing w:before="126"/>
        <w:ind w:left="841"/>
      </w:pPr>
      <w:r>
        <w:drawing>
          <wp:anchor distT="0" distB="0" distL="0" distR="0" simplePos="0" relativeHeight="251686912" behindDoc="1" locked="0" layoutInCell="1" allowOverlap="1">
            <wp:simplePos x="0" y="0"/>
            <wp:positionH relativeFrom="page">
              <wp:posOffset>0</wp:posOffset>
            </wp:positionH>
            <wp:positionV relativeFrom="page">
              <wp:posOffset>0</wp:posOffset>
            </wp:positionV>
            <wp:extent cx="11340845" cy="15849600"/>
            <wp:effectExtent l="0" t="0" r="0" b="0"/>
            <wp:wrapNone/>
            <wp:docPr id="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最后计算出的总用水量，还应增加10%，以补偿不可避免的水管漏水损失。</w:t>
      </w:r>
    </w:p>
    <w:p>
      <w:pPr>
        <w:spacing w:after="0"/>
        <w:sectPr>
          <w:type w:val="continuous"/>
          <w:pgSz w:w="17860" w:h="25260"/>
          <w:pgMar w:top="1580" w:right="0" w:bottom="280" w:left="1200" w:header="708" w:footer="708"/>
          <w:pgNumType w:start="35"/>
          <w:cols w:space="708"/>
        </w:sectPr>
      </w:pPr>
    </w:p>
    <w:p>
      <w:pPr>
        <w:pStyle w:val="BodyText"/>
        <w:spacing w:before="30"/>
        <w:ind w:left="841"/>
      </w:pPr>
      <w:r>
        <w:drawing>
          <wp:anchor distT="0" distB="0" distL="0" distR="0" simplePos="0" relativeHeight="251687936" behindDoc="1" locked="0" layoutInCell="1" allowOverlap="1">
            <wp:simplePos x="0" y="0"/>
            <wp:positionH relativeFrom="page">
              <wp:posOffset>0</wp:posOffset>
            </wp:positionH>
            <wp:positionV relativeFrom="page">
              <wp:posOffset>0</wp:posOffset>
            </wp:positionV>
            <wp:extent cx="11340845" cy="15849600"/>
            <wp:effectExtent l="0" t="0" r="0" b="0"/>
            <wp:wrapNone/>
            <wp:docPr id="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最后Q还应增加10%,得出 Q =10.53+1.05=11.58L/S；</w:t>
      </w:r>
    </w:p>
    <w:p>
      <w:pPr>
        <w:pStyle w:val="Heading2"/>
        <w:spacing w:before="235"/>
      </w:pPr>
      <w:r>
        <w:t>七、供水管径计算:</w:t>
      </w:r>
    </w:p>
    <w:p>
      <w:pPr>
        <w:pStyle w:val="BodyText"/>
        <w:spacing w:before="362"/>
        <w:ind w:left="841"/>
      </w:pPr>
      <w:r>
        <w:drawing>
          <wp:anchor distT="0" distB="0" distL="0" distR="0" simplePos="0" relativeHeight="251688960" behindDoc="1" locked="0" layoutInCell="1" allowOverlap="1">
            <wp:simplePos x="0" y="0"/>
            <wp:positionH relativeFrom="page">
              <wp:posOffset>3430142</wp:posOffset>
            </wp:positionH>
            <wp:positionV relativeFrom="paragraph">
              <wp:posOffset>790066</wp:posOffset>
            </wp:positionV>
            <wp:extent cx="2115058" cy="771779"/>
            <wp:effectExtent l="0" t="0" r="0" b="0"/>
            <wp:wrapNone/>
            <wp:docPr id="6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2.png"/>
                    <pic:cNvPicPr/>
                  </pic:nvPicPr>
                  <pic:blipFill>
                    <a:blip xmlns:r="http://schemas.openxmlformats.org/officeDocument/2006/relationships" r:embed="rId25" cstate="print"/>
                    <a:stretch>
                      <a:fillRect/>
                    </a:stretch>
                  </pic:blipFill>
                  <pic:spPr>
                    <a:xfrm>
                      <a:off x="0" y="0"/>
                      <a:ext cx="2115058" cy="771779"/>
                    </a:xfrm>
                    <a:prstGeom prst="rect">
                      <a:avLst/>
                    </a:prstGeom>
                  </pic:spPr>
                </pic:pic>
              </a:graphicData>
            </a:graphic>
          </wp:anchor>
        </w:drawing>
      </w:r>
      <w:r>
        <w:t>工地临时网路需用管径，可按下式计算：</w:t>
      </w:r>
    </w:p>
    <w:p>
      <w:pPr>
        <w:pStyle w:val="BodyText"/>
      </w:pPr>
    </w:p>
    <w:p>
      <w:pPr>
        <w:pStyle w:val="BodyText"/>
      </w:pPr>
    </w:p>
    <w:p>
      <w:pPr>
        <w:pStyle w:val="BodyText"/>
        <w:spacing w:before="6"/>
        <w:rPr>
          <w:sz w:val="32"/>
        </w:rPr>
      </w:pPr>
    </w:p>
    <w:p>
      <w:pPr>
        <w:pStyle w:val="BodyText"/>
        <w:ind w:left="841"/>
      </w:pPr>
      <w:r>
        <w:t>其中: d ──配水管直径(m)；</w:t>
      </w:r>
    </w:p>
    <w:p>
      <w:pPr>
        <w:pStyle w:val="BodyText"/>
        <w:spacing w:before="279"/>
        <w:ind w:left="2105"/>
      </w:pPr>
      <w:r>
        <w:t>Q ──施工工地用水量(L/S)；</w:t>
      </w:r>
    </w:p>
    <w:p>
      <w:pPr>
        <w:pStyle w:val="BodyText"/>
        <w:spacing w:before="279"/>
        <w:ind w:left="2105"/>
      </w:pPr>
      <w:r>
        <w:t>V ──管网中水流速度(m/s),取V=1(m/s)；</w:t>
      </w:r>
    </w:p>
    <w:p>
      <w:pPr>
        <w:pStyle w:val="BodyText"/>
        <w:spacing w:before="280" w:line="364" w:lineRule="auto"/>
        <w:ind w:left="841" w:right="5295"/>
      </w:pPr>
      <w:r>
        <w:t>供水管径由计算公式：d=[4×11.58/(3.14×1×1000)]</w:t>
      </w:r>
      <w:r>
        <w:rPr>
          <w:position w:val="3"/>
          <w:sz w:val="29"/>
        </w:rPr>
        <w:t xml:space="preserve">0.5 </w:t>
      </w:r>
      <w:r>
        <w:t>查表需用内径为100mm的供水</w:t>
      </w:r>
    </w:p>
    <w:p>
      <w:pPr>
        <w:pStyle w:val="Heading3"/>
        <w:tabs>
          <w:tab w:val="left" w:pos="2530"/>
        </w:tabs>
        <w:spacing w:before="179"/>
        <w:ind w:left="841"/>
      </w:pPr>
      <w:bookmarkStart w:id="12" w:name="_TOC_250014"/>
      <w:bookmarkEnd w:id="12"/>
      <w:r>
        <w:t>第七节</w:t>
        <w:tab/>
        <w:t>施工现场的布置</w:t>
      </w:r>
    </w:p>
    <w:p>
      <w:pPr>
        <w:pStyle w:val="BodyText"/>
        <w:spacing w:before="10"/>
        <w:rPr>
          <w:b/>
          <w:sz w:val="35"/>
        </w:rPr>
      </w:pPr>
    </w:p>
    <w:p>
      <w:pPr>
        <w:pStyle w:val="BodyText"/>
        <w:spacing w:line="364" w:lineRule="auto"/>
        <w:ind w:left="841" w:right="1494" w:firstLine="835"/>
      </w:pPr>
      <w:r>
        <w:rPr>
          <w:spacing w:val="-1"/>
        </w:rPr>
        <w:t>由于本基础施工阶段比原地面相差</w:t>
      </w:r>
      <w:r>
        <w:rPr>
          <w:rFonts w:ascii="Arial" w:eastAsia="Arial"/>
        </w:rPr>
        <w:t xml:space="preserve">-6.5 </w:t>
      </w:r>
      <w:r>
        <w:t>米，基坑内地下渗水比较多，施工</w:t>
      </w:r>
      <w:r>
        <w:rPr>
          <w:spacing w:val="-1"/>
        </w:rPr>
        <w:t xml:space="preserve">场地内部分有烂泥、淤泥现象，一旦雨水量较大时，基坑地面会处于泥泞中， </w:t>
      </w:r>
      <w:r>
        <w:rPr>
          <w:spacing w:val="-12"/>
        </w:rPr>
        <w:t>导致施工人员无法操作，并且需要花费大量人力、物力、财力对现场进行维护</w:t>
      </w:r>
      <w:r>
        <w:rPr>
          <w:spacing w:val="-13"/>
        </w:rPr>
        <w:t>和修复，工期处于停滞状态。为加大基坑底的承载力，保证机械能正常行走， 保证工程正常施工，必需对基坑地面进行硬化处理，防患于未然，对基坑内进行硬化处理措施，处理方法报监理方和建设方确认。方法如下：</w:t>
      </w:r>
    </w:p>
    <w:p>
      <w:pPr>
        <w:pStyle w:val="BodyText"/>
        <w:spacing w:line="364" w:lineRule="auto"/>
        <w:ind w:left="841" w:right="1528" w:firstLine="835"/>
        <w:jc w:val="both"/>
      </w:pPr>
      <w:r>
        <w:rPr>
          <w:spacing w:val="3"/>
        </w:rPr>
        <w:t>从原有现状路至基坑</w:t>
      </w:r>
      <w:r>
        <w:rPr>
          <w:rFonts w:ascii="Arial" w:eastAsia="Arial" w:hAnsi="Arial"/>
        </w:rPr>
        <w:t>-6.5</w:t>
      </w:r>
      <w:r>
        <w:rPr>
          <w:rFonts w:ascii="Arial" w:eastAsia="Arial" w:hAnsi="Arial"/>
          <w:spacing w:val="77"/>
        </w:rPr>
        <w:t xml:space="preserve"> </w:t>
      </w:r>
      <w:r>
        <w:rPr>
          <w:spacing w:val="2"/>
        </w:rPr>
        <w:t>米处的基坑底面开始浇筑一条混凝土路面</w:t>
      </w:r>
      <w:r>
        <w:rPr>
          <w:rFonts w:ascii="Arial" w:eastAsia="Arial" w:hAnsi="Arial"/>
        </w:rPr>
        <w:t>,</w:t>
      </w:r>
      <w:r>
        <w:t>路面</w:t>
      </w:r>
      <w:r>
        <w:rPr>
          <w:spacing w:val="-10"/>
        </w:rPr>
        <w:t>的布局主要考虑桩基机械以及车辆的通行。路线图详“桩基工程基坑面硬化措</w:t>
      </w:r>
      <w:r>
        <w:rPr>
          <w:spacing w:val="-40"/>
        </w:rPr>
        <w:t xml:space="preserve">施平面示意图”。路面浇筑 </w:t>
      </w:r>
      <w:r>
        <w:rPr>
          <w:rFonts w:ascii="Arial" w:eastAsia="Arial" w:hAnsi="Arial"/>
        </w:rPr>
        <w:t>150</w:t>
      </w:r>
      <w:r>
        <w:rPr>
          <w:rFonts w:ascii="Arial" w:eastAsia="Arial" w:hAnsi="Arial"/>
          <w:spacing w:val="-43"/>
        </w:rPr>
        <w:t xml:space="preserve"> </w:t>
      </w:r>
      <w:r>
        <w:rPr>
          <w:spacing w:val="104"/>
        </w:rPr>
        <w:t>厚</w:t>
      </w:r>
      <w:r>
        <w:rPr>
          <w:rFonts w:ascii="Arial" w:eastAsia="Arial" w:hAnsi="Arial"/>
        </w:rPr>
        <w:t>C25</w:t>
      </w:r>
      <w:r>
        <w:rPr>
          <w:rFonts w:ascii="Arial" w:eastAsia="Arial" w:hAnsi="Arial"/>
          <w:spacing w:val="-45"/>
        </w:rPr>
        <w:t xml:space="preserve"> </w:t>
      </w:r>
      <w:r>
        <w:t>砼</w:t>
      </w:r>
      <w:r>
        <w:rPr>
          <w:rFonts w:ascii="Arial" w:eastAsia="Arial" w:hAnsi="Arial"/>
        </w:rPr>
        <w:t>,</w:t>
      </w:r>
      <w:r>
        <w:rPr>
          <w:spacing w:val="-18"/>
        </w:rPr>
        <w:t xml:space="preserve">基层铺垫砖石渣 </w:t>
      </w:r>
      <w:r>
        <w:rPr>
          <w:rFonts w:ascii="Arial" w:eastAsia="Arial" w:hAnsi="Arial"/>
        </w:rPr>
        <w:t>250</w:t>
      </w:r>
      <w:r>
        <w:rPr>
          <w:rFonts w:ascii="Arial" w:eastAsia="Arial" w:hAnsi="Arial"/>
          <w:spacing w:val="-40"/>
        </w:rPr>
        <w:t xml:space="preserve"> </w:t>
      </w:r>
      <w:r>
        <w:rPr>
          <w:spacing w:val="-12"/>
        </w:rPr>
        <w:t>厚压实。其余的</w:t>
      </w:r>
      <w:r>
        <w:rPr>
          <w:spacing w:val="-37"/>
        </w:rPr>
        <w:t xml:space="preserve">部位铺设 </w:t>
      </w:r>
      <w:r>
        <w:rPr>
          <w:rFonts w:ascii="Arial" w:eastAsia="Arial" w:hAnsi="Arial"/>
        </w:rPr>
        <w:t>400</w:t>
      </w:r>
      <w:r>
        <w:rPr>
          <w:rFonts w:ascii="Arial" w:eastAsia="Arial" w:hAnsi="Arial"/>
          <w:spacing w:val="-38"/>
        </w:rPr>
        <w:t xml:space="preserve"> </w:t>
      </w:r>
      <w:r>
        <w:rPr>
          <w:spacing w:val="-7"/>
        </w:rPr>
        <w:t xml:space="preserve">厚砖石渣压实。钢筋加工场和钢筋笼堆放场铺设 </w:t>
      </w:r>
      <w:r>
        <w:rPr>
          <w:rFonts w:ascii="Arial" w:eastAsia="Arial" w:hAnsi="Arial"/>
        </w:rPr>
        <w:t>400</w:t>
      </w:r>
      <w:r>
        <w:rPr>
          <w:rFonts w:ascii="Arial" w:eastAsia="Arial" w:hAnsi="Arial"/>
          <w:spacing w:val="-41"/>
        </w:rPr>
        <w:t xml:space="preserve"> </w:t>
      </w:r>
      <w:r>
        <w:rPr>
          <w:spacing w:val="-3"/>
        </w:rPr>
        <w:t>厚砖石渣。</w:t>
      </w:r>
    </w:p>
    <w:p>
      <w:pPr>
        <w:pStyle w:val="BodyText"/>
        <w:spacing w:line="364" w:lineRule="auto"/>
        <w:ind w:left="841" w:right="1692" w:firstLine="838"/>
        <w:jc w:val="both"/>
      </w:pPr>
      <w:r>
        <w:rPr>
          <w:spacing w:val="-1"/>
        </w:rPr>
        <w:t xml:space="preserve">施工附楼桩基时，在基坑西侧开挖 </w:t>
      </w:r>
      <w:r>
        <w:rPr>
          <w:rFonts w:ascii="Arial" w:eastAsia="Arial" w:hAnsi="Arial"/>
        </w:rPr>
        <w:t>200M</w:t>
      </w:r>
      <w:r>
        <w:rPr>
          <w:rFonts w:ascii="Arial" w:eastAsia="Arial" w:hAnsi="Arial"/>
          <w:position w:val="6"/>
          <w:sz w:val="27"/>
        </w:rPr>
        <w:t>3</w:t>
      </w:r>
      <w:r>
        <w:rPr>
          <w:rFonts w:ascii="Arial" w:eastAsia="Arial" w:hAnsi="Arial"/>
          <w:spacing w:val="52"/>
          <w:position w:val="6"/>
          <w:sz w:val="27"/>
        </w:rPr>
        <w:t xml:space="preserve"> </w:t>
      </w:r>
      <w:r>
        <w:rPr>
          <w:spacing w:val="-1"/>
        </w:rPr>
        <w:t xml:space="preserve">泥浆池，在施工主楼桩基时， </w:t>
      </w:r>
      <w:r>
        <w:rPr>
          <w:spacing w:val="-2"/>
        </w:rPr>
        <w:t xml:space="preserve">在东侧基坑开挖 </w:t>
      </w:r>
      <w:r>
        <w:rPr>
          <w:rFonts w:ascii="Arial" w:eastAsia="Arial" w:hAnsi="Arial"/>
        </w:rPr>
        <w:t>200M</w:t>
      </w:r>
      <w:r>
        <w:rPr>
          <w:rFonts w:ascii="Arial" w:eastAsia="Arial" w:hAnsi="Arial"/>
          <w:position w:val="6"/>
          <w:sz w:val="27"/>
        </w:rPr>
        <w:t>3</w:t>
      </w:r>
      <w:r>
        <w:rPr>
          <w:rFonts w:ascii="Arial" w:eastAsia="Arial" w:hAnsi="Arial"/>
          <w:spacing w:val="53"/>
          <w:position w:val="6"/>
          <w:sz w:val="27"/>
        </w:rPr>
        <w:t xml:space="preserve"> </w:t>
      </w:r>
      <w:r>
        <w:rPr>
          <w:spacing w:val="-1"/>
        </w:rPr>
        <w:t>泥浆池，在施工桩基时，每台桩机最少有一个小泥浆</w:t>
      </w:r>
      <w:r>
        <w:rPr>
          <w:spacing w:val="-23"/>
        </w:rPr>
        <w:t xml:space="preserve">池，规格 </w:t>
      </w:r>
      <w:r>
        <w:rPr>
          <w:rFonts w:ascii="Arial" w:eastAsia="Arial" w:hAnsi="Arial"/>
        </w:rPr>
        <w:t xml:space="preserve">3 </w:t>
      </w:r>
      <w:r>
        <w:t>米×</w:t>
      </w:r>
      <w:r>
        <w:rPr>
          <w:rFonts w:ascii="Arial" w:eastAsia="Arial" w:hAnsi="Arial"/>
        </w:rPr>
        <w:t xml:space="preserve">3 </w:t>
      </w:r>
      <w:r>
        <w:t>米×</w:t>
      </w:r>
      <w:r>
        <w:rPr>
          <w:rFonts w:ascii="Arial" w:eastAsia="Arial" w:hAnsi="Arial"/>
        </w:rPr>
        <w:t xml:space="preserve">1.5 </w:t>
      </w:r>
      <w:r>
        <w:t>米。</w:t>
      </w:r>
    </w:p>
    <w:p>
      <w:pPr>
        <w:pStyle w:val="BodyText"/>
        <w:spacing w:line="364" w:lineRule="auto"/>
        <w:ind w:left="841" w:right="1655" w:firstLine="838"/>
        <w:jc w:val="both"/>
      </w:pPr>
      <w:r>
        <w:rPr>
          <w:spacing w:val="3"/>
        </w:rPr>
        <w:t>基坑四周设排水沟，起始处尺寸为</w:t>
      </w:r>
      <w:r>
        <w:rPr>
          <w:rFonts w:ascii="Arial" w:eastAsia="Arial" w:hAnsi="Arial"/>
        </w:rPr>
        <w:t>400</w:t>
      </w:r>
      <w:r>
        <w:rPr>
          <w:rFonts w:ascii="Arial" w:eastAsia="Arial" w:hAnsi="Arial"/>
          <w:spacing w:val="-63"/>
        </w:rPr>
        <w:t xml:space="preserve"> </w:t>
      </w:r>
      <w:r>
        <w:t>宽×</w:t>
      </w:r>
      <w:r>
        <w:rPr>
          <w:rFonts w:ascii="Arial" w:eastAsia="Arial" w:hAnsi="Arial"/>
        </w:rPr>
        <w:t>200</w:t>
      </w:r>
      <w:r>
        <w:rPr>
          <w:rFonts w:ascii="Arial" w:eastAsia="Arial" w:hAnsi="Arial"/>
          <w:spacing w:val="-61"/>
        </w:rPr>
        <w:t xml:space="preserve"> </w:t>
      </w:r>
      <w:r>
        <w:rPr>
          <w:spacing w:val="-2"/>
        </w:rPr>
        <w:t>深，并按图示要求设集水</w:t>
      </w:r>
      <w:r>
        <w:rPr>
          <w:spacing w:val="-21"/>
        </w:rPr>
        <w:t xml:space="preserve">井，规格 </w:t>
      </w:r>
      <w:r>
        <w:rPr>
          <w:rFonts w:ascii="Arial" w:eastAsia="Arial" w:hAnsi="Arial"/>
        </w:rPr>
        <w:t>1</w:t>
      </w:r>
      <w:r>
        <w:rPr>
          <w:rFonts w:ascii="Arial" w:eastAsia="Arial" w:hAnsi="Arial"/>
          <w:spacing w:val="-9"/>
        </w:rPr>
        <w:t xml:space="preserve"> </w:t>
      </w:r>
      <w:r>
        <w:t>米×</w:t>
      </w:r>
      <w:r>
        <w:rPr>
          <w:rFonts w:ascii="Arial" w:eastAsia="Arial" w:hAnsi="Arial"/>
        </w:rPr>
        <w:t>1</w:t>
      </w:r>
      <w:r>
        <w:rPr>
          <w:rFonts w:ascii="Arial" w:eastAsia="Arial" w:hAnsi="Arial"/>
          <w:spacing w:val="-12"/>
        </w:rPr>
        <w:t xml:space="preserve"> </w:t>
      </w:r>
      <w:r>
        <w:t>米×</w:t>
      </w:r>
      <w:r>
        <w:rPr>
          <w:rFonts w:ascii="Arial" w:eastAsia="Arial" w:hAnsi="Arial"/>
        </w:rPr>
        <w:t>1</w:t>
      </w:r>
      <w:r>
        <w:rPr>
          <w:rFonts w:ascii="Arial" w:eastAsia="Arial" w:hAnsi="Arial"/>
          <w:spacing w:val="-9"/>
        </w:rPr>
        <w:t xml:space="preserve"> </w:t>
      </w:r>
      <w:r>
        <w:t>米。集水井的布置详见“桩基工程基坑面硬化措施平</w:t>
      </w:r>
      <w:r>
        <w:rPr>
          <w:spacing w:val="-36"/>
        </w:rPr>
        <w:t>面示意图”。</w:t>
      </w:r>
    </w:p>
    <w:p>
      <w:pPr>
        <w:spacing w:after="0" w:line="364" w:lineRule="auto"/>
        <w:jc w:val="both"/>
        <w:sectPr>
          <w:pgSz w:w="17860" w:h="25260"/>
          <w:pgMar w:top="1460" w:right="0" w:bottom="280" w:left="1200" w:header="708" w:footer="708"/>
          <w:pgNumType w:start="36"/>
          <w:cols w:space="708"/>
        </w:sectPr>
      </w:pPr>
    </w:p>
    <w:p>
      <w:pPr>
        <w:pStyle w:val="BodyText"/>
        <w:spacing w:before="30" w:line="364" w:lineRule="auto"/>
        <w:ind w:left="841" w:right="1679" w:firstLine="835"/>
      </w:pPr>
      <w:r>
        <w:drawing>
          <wp:anchor distT="0" distB="0" distL="0" distR="0" simplePos="0" relativeHeight="251689984" behindDoc="1" locked="0" layoutInCell="1" allowOverlap="1">
            <wp:simplePos x="0" y="0"/>
            <wp:positionH relativeFrom="page">
              <wp:posOffset>0</wp:posOffset>
            </wp:positionH>
            <wp:positionV relativeFrom="page">
              <wp:posOffset>0</wp:posOffset>
            </wp:positionV>
            <wp:extent cx="11340845" cy="15849600"/>
            <wp:effectExtent l="0" t="0" r="0" b="0"/>
            <wp:wrapNone/>
            <wp:docPr id="6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3.png"/>
                    <pic:cNvPicPr/>
                  </pic:nvPicPr>
                  <pic:blipFill>
                    <a:blip xmlns:r="http://schemas.openxmlformats.org/officeDocument/2006/relationships" r:embed="rId26" cstate="print"/>
                    <a:stretch>
                      <a:fillRect/>
                    </a:stretch>
                  </pic:blipFill>
                  <pic:spPr>
                    <a:xfrm>
                      <a:off x="0" y="0"/>
                      <a:ext cx="11340845" cy="15849600"/>
                    </a:xfrm>
                    <a:prstGeom prst="rect">
                      <a:avLst/>
                    </a:prstGeom>
                  </pic:spPr>
                </pic:pic>
              </a:graphicData>
            </a:graphic>
          </wp:anchor>
        </w:drawing>
      </w:r>
      <w:r>
        <w:rPr>
          <w:spacing w:val="-13"/>
        </w:rPr>
        <w:t>临水临电的布置见施工总平面布图，临电的安全管理措施详见第七章安全</w:t>
      </w:r>
      <w:r>
        <w:t>用电部分。</w:t>
      </w:r>
    </w:p>
    <w:p>
      <w:pPr>
        <w:pStyle w:val="Heading1"/>
        <w:tabs>
          <w:tab w:val="left" w:pos="3491"/>
        </w:tabs>
        <w:spacing w:before="304"/>
        <w:ind w:left="841"/>
      </w:pPr>
      <w:bookmarkStart w:id="13" w:name="_TOC_250013"/>
      <w:bookmarkEnd w:id="13"/>
      <w:r>
        <w:t>第四章</w:t>
        <w:tab/>
        <w:t>桩基施工工艺及方法</w:t>
      </w:r>
    </w:p>
    <w:p>
      <w:pPr>
        <w:pStyle w:val="BodyText"/>
        <w:rPr>
          <w:b/>
          <w:sz w:val="66"/>
        </w:rPr>
      </w:pPr>
    </w:p>
    <w:p>
      <w:pPr>
        <w:pStyle w:val="BodyText"/>
        <w:spacing w:before="6"/>
        <w:rPr>
          <w:b/>
          <w:sz w:val="47"/>
        </w:rPr>
      </w:pPr>
    </w:p>
    <w:p>
      <w:pPr>
        <w:spacing w:before="0" w:line="990" w:lineRule="atLeast"/>
        <w:ind w:left="841" w:right="10642" w:firstLine="0"/>
        <w:jc w:val="left"/>
        <w:rPr>
          <w:sz w:val="42"/>
        </w:rPr>
      </w:pPr>
      <w:r>
        <w:rPr>
          <w:b/>
          <w:spacing w:val="-12"/>
          <w:sz w:val="42"/>
        </w:rPr>
        <w:t>第一节 测量定位及监测布置</w:t>
      </w:r>
      <w:r>
        <w:rPr>
          <w:sz w:val="42"/>
        </w:rPr>
        <w:t>一、建立控制网</w:t>
      </w:r>
    </w:p>
    <w:p>
      <w:pPr>
        <w:pStyle w:val="BodyText"/>
        <w:spacing w:before="287" w:line="364" w:lineRule="auto"/>
        <w:ind w:left="841" w:right="1494" w:firstLine="626"/>
      </w:pPr>
      <w:r>
        <w:t>根据建设方提供的桩位点坐标和高程，用全站仪进行定位，用水准仪准确</w:t>
      </w:r>
      <w:r>
        <w:rPr>
          <w:spacing w:val="-11"/>
        </w:rPr>
        <w:t>地引测到施工场地附近，设在便于监控的位置。用于监控的水准点位置，应牢</w:t>
      </w:r>
      <w:r>
        <w:rPr>
          <w:spacing w:val="-12"/>
        </w:rPr>
        <w:t>固稳定，不下沉，不变形，并进行保护。高程的引测应进行闭合误差校核，用</w:t>
      </w:r>
      <w:r>
        <w:rPr>
          <w:spacing w:val="-1"/>
        </w:rPr>
        <w:t>附和线路法校测，允许闭合差为±</w:t>
      </w:r>
      <w:r>
        <w:rPr>
          <w:rFonts w:ascii="Arial" w:eastAsia="Arial" w:hAnsi="Arial"/>
          <w:spacing w:val="-3"/>
        </w:rPr>
        <w:t>10mm</w:t>
      </w:r>
      <w:r>
        <w:rPr>
          <w:spacing w:val="-3"/>
        </w:rPr>
        <w:t>·√</w:t>
      </w:r>
      <w:r>
        <w:rPr>
          <w:rFonts w:ascii="Arial" w:eastAsia="Arial" w:hAnsi="Arial"/>
          <w:spacing w:val="-3"/>
        </w:rPr>
        <w:t>n</w:t>
      </w:r>
      <w:r>
        <w:rPr>
          <w:spacing w:val="-3"/>
        </w:rPr>
        <w:t>（</w:t>
      </w:r>
      <w:r>
        <w:rPr>
          <w:rFonts w:ascii="Arial" w:eastAsia="Arial" w:hAnsi="Arial"/>
          <w:spacing w:val="-3"/>
        </w:rPr>
        <w:t xml:space="preserve">n </w:t>
      </w:r>
      <w:r>
        <w:t>为测站数）范围内。</w:t>
      </w:r>
    </w:p>
    <w:p>
      <w:pPr>
        <w:pStyle w:val="BodyText"/>
        <w:spacing w:line="535" w:lineRule="exact"/>
        <w:ind w:left="841"/>
      </w:pPr>
      <w:r>
        <w:t>二、施工放线</w:t>
      </w:r>
    </w:p>
    <w:p>
      <w:pPr>
        <w:pStyle w:val="BodyText"/>
        <w:spacing w:before="279" w:line="364" w:lineRule="auto"/>
        <w:ind w:left="841" w:right="1498" w:firstLine="838"/>
      </w:pPr>
      <w:r>
        <w:t>根据桩平面图，施放主轴线，放出各桩位。每个桩的中心线定好后，经桩中心位置向桩的四边引出四根中心控制桩点，用牢固的木桩标定，以便于随时复核，对于大轴线可以引放到基坑护壁上。</w:t>
      </w:r>
    </w:p>
    <w:p>
      <w:pPr>
        <w:pStyle w:val="BodyText"/>
        <w:spacing w:line="536" w:lineRule="exact"/>
        <w:ind w:left="841"/>
      </w:pPr>
      <w:r>
        <w:t>三、周边监控测量的布置</w:t>
      </w:r>
    </w:p>
    <w:p>
      <w:pPr>
        <w:pStyle w:val="BodyText"/>
        <w:spacing w:before="279" w:line="364" w:lineRule="auto"/>
        <w:ind w:left="841" w:right="1468" w:firstLine="835"/>
        <w:jc w:val="both"/>
      </w:pPr>
      <w:r>
        <w:rPr>
          <w:spacing w:val="-13"/>
        </w:rPr>
        <w:t>本工程施工场地周边建筑物、道路较多。施工中大量抽取地下水，可能引</w:t>
      </w:r>
      <w:r>
        <w:rPr>
          <w:spacing w:val="-17"/>
        </w:rPr>
        <w:t>起周边建筑物、道路等较大沉降。项目部测量员在附近的建筑物上定沉降控制</w:t>
      </w:r>
      <w:r>
        <w:rPr>
          <w:spacing w:val="-15"/>
        </w:rPr>
        <w:t xml:space="preserve">线，定期进行观测，并结合第三方监测单位“        岩土工程有限公司” </w:t>
      </w:r>
      <w:r>
        <w:rPr>
          <w:spacing w:val="-21"/>
        </w:rPr>
        <w:t>的观测结果进行数据对比参照，当出现较大沉降差值时，立即向建设方、监理</w:t>
      </w:r>
      <w:r>
        <w:rPr>
          <w:spacing w:val="-4"/>
        </w:rPr>
        <w:t>方通报，会同地质勘察公司、 建筑设计有限公司进行商议补救措施。</w:t>
      </w:r>
    </w:p>
    <w:p>
      <w:pPr>
        <w:pStyle w:val="Heading2"/>
        <w:spacing w:before="133" w:line="516" w:lineRule="auto"/>
        <w:ind w:right="11360"/>
        <w:jc w:val="both"/>
      </w:pPr>
      <w:r>
        <w:t>第二节 冲孔桩施工一、试桩</w:t>
      </w:r>
    </w:p>
    <w:p>
      <w:pPr>
        <w:pStyle w:val="BodyText"/>
        <w:spacing w:before="183"/>
        <w:ind w:left="1680"/>
      </w:pPr>
      <w:r>
        <w:t>根据《建筑桩基技术规范》的要求，本工程的桩基工程进行两根试桩，一</w:t>
      </w:r>
    </w:p>
    <w:p>
      <w:pPr>
        <w:spacing w:after="0"/>
        <w:sectPr>
          <w:pgSz w:w="17860" w:h="25260"/>
          <w:pgMar w:top="1460" w:right="0" w:bottom="280" w:left="1200" w:header="708" w:footer="708"/>
          <w:pgNumType w:start="37"/>
          <w:cols w:space="708"/>
        </w:sectPr>
      </w:pPr>
    </w:p>
    <w:p>
      <w:pPr>
        <w:pStyle w:val="BodyText"/>
        <w:tabs>
          <w:tab w:val="left" w:pos="6789"/>
          <w:tab w:val="left" w:pos="7682"/>
        </w:tabs>
        <w:spacing w:before="30" w:line="364" w:lineRule="auto"/>
        <w:ind w:left="841" w:right="1475"/>
      </w:pPr>
      <w:r>
        <w:drawing>
          <wp:anchor distT="0" distB="0" distL="0" distR="0" simplePos="0" relativeHeight="251691008" behindDoc="1" locked="0" layoutInCell="1" allowOverlap="1">
            <wp:simplePos x="0" y="0"/>
            <wp:positionH relativeFrom="page">
              <wp:posOffset>0</wp:posOffset>
            </wp:positionH>
            <wp:positionV relativeFrom="page">
              <wp:posOffset>0</wp:posOffset>
            </wp:positionV>
            <wp:extent cx="11340845" cy="15849600"/>
            <wp:effectExtent l="0" t="0" r="0" b="0"/>
            <wp:wrapNone/>
            <wp:docPr id="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根试桩在北侧区段的</w:t>
      </w:r>
      <w:r>
        <w:rPr>
          <w:spacing w:val="-139"/>
        </w:rPr>
        <w:t xml:space="preserve"> </w:t>
      </w:r>
      <w:r>
        <w:rPr>
          <w:rFonts w:ascii="Arial" w:eastAsia="Arial"/>
        </w:rPr>
        <w:t>1#</w:t>
      </w:r>
      <w:r>
        <w:t>桩，一根试桩在东侧中间区段</w:t>
      </w:r>
      <w:r>
        <w:rPr>
          <w:spacing w:val="58"/>
        </w:rPr>
        <w:t>的</w:t>
      </w:r>
      <w:r>
        <w:rPr>
          <w:rFonts w:ascii="Arial" w:eastAsia="Arial"/>
        </w:rPr>
        <w:t>5#</w:t>
      </w:r>
      <w:r>
        <w:t>桩</w:t>
      </w:r>
      <w:r>
        <w:rPr>
          <w:rFonts w:ascii="Arial" w:eastAsia="Arial"/>
        </w:rPr>
        <w:t>,</w:t>
      </w:r>
      <w:r>
        <w:t>经建设方、监理方</w:t>
      </w:r>
      <w:r>
        <w:rPr>
          <w:spacing w:val="-54"/>
        </w:rPr>
        <w:t>、</w:t>
      </w:r>
      <w:r>
        <w:t>施工方共同商定</w:t>
      </w:r>
      <w:r>
        <w:rPr>
          <w:spacing w:val="-66"/>
        </w:rPr>
        <w:t>，</w:t>
      </w:r>
      <w:r>
        <w:t>通过试桩摸清地质情况并取得有关成孔技术参数</w:t>
      </w:r>
      <w:r>
        <w:rPr>
          <w:spacing w:val="-89"/>
        </w:rPr>
        <w:t>。</w:t>
      </w:r>
      <w:r>
        <w:t>试桩成孔时应先在孔口设置６～８</w:t>
        <w:tab/>
      </w:r>
      <w:r>
        <w:rPr>
          <w:rFonts w:ascii="Arial" w:eastAsia="Arial"/>
        </w:rPr>
        <w:t>mm</w:t>
        <w:tab/>
      </w:r>
      <w:r>
        <w:t>钢板护筒，护筒内径应比钻头直径大</w:t>
      </w:r>
      <w:r>
        <w:rPr>
          <w:rFonts w:ascii="Arial" w:eastAsia="Arial"/>
        </w:rPr>
        <w:t>200mm</w:t>
      </w:r>
      <w:r>
        <w:t>，深一般为</w:t>
      </w:r>
      <w:r>
        <w:rPr>
          <w:spacing w:val="-85"/>
        </w:rPr>
        <w:t xml:space="preserve"> </w:t>
      </w:r>
      <w:r>
        <w:rPr>
          <w:rFonts w:ascii="Arial" w:eastAsia="Arial"/>
        </w:rPr>
        <w:t>1.5m</w:t>
      </w:r>
      <w:r>
        <w:t>，然后使冲孔机就位，冲击钻应对准护筒中心，要求偏差不大于</w:t>
      </w:r>
      <w:r>
        <w:rPr>
          <w:spacing w:val="-114"/>
        </w:rPr>
        <w:t xml:space="preserve"> </w:t>
      </w:r>
      <w:r>
        <w:rPr>
          <w:rFonts w:ascii="Arial" w:eastAsia="Arial"/>
        </w:rPr>
        <w:t>20mm</w:t>
      </w:r>
      <w:r>
        <w:t>，开始低锤（小冲程）密击，锤高</w:t>
      </w:r>
      <w:r>
        <w:rPr>
          <w:spacing w:val="-121"/>
        </w:rPr>
        <w:t xml:space="preserve"> </w:t>
      </w:r>
      <w:r>
        <w:rPr>
          <w:rFonts w:ascii="Arial" w:eastAsia="Arial"/>
        </w:rPr>
        <w:t>0.4</w:t>
      </w:r>
      <w:r>
        <w:t>～</w:t>
      </w:r>
      <w:r>
        <w:rPr>
          <w:rFonts w:ascii="Arial" w:eastAsia="Arial"/>
        </w:rPr>
        <w:t>0.6m</w:t>
      </w:r>
      <w:r>
        <w:t>，并及时造泥浆护壁</w:t>
      </w:r>
      <w:r>
        <w:rPr>
          <w:spacing w:val="-62"/>
        </w:rPr>
        <w:t>，</w:t>
      </w:r>
      <w:r>
        <w:t>密度和冲程按下表选用</w:t>
      </w:r>
      <w:r>
        <w:rPr>
          <w:spacing w:val="-73"/>
        </w:rPr>
        <w:t>，</w:t>
      </w:r>
      <w:r>
        <w:t>使孔壁挤压密实</w:t>
      </w:r>
      <w:r>
        <w:rPr>
          <w:spacing w:val="-69"/>
        </w:rPr>
        <w:t>，</w:t>
      </w:r>
      <w:r>
        <w:t>直至孔深达护筒下</w:t>
      </w:r>
      <w:r>
        <w:rPr>
          <w:spacing w:val="-124"/>
        </w:rPr>
        <w:t xml:space="preserve"> </w:t>
      </w:r>
      <w:r>
        <w:rPr>
          <w:rFonts w:ascii="Arial" w:eastAsia="Arial"/>
        </w:rPr>
        <w:t>3</w:t>
      </w:r>
      <w:r>
        <w:t>～</w:t>
      </w:r>
      <w:r>
        <w:rPr>
          <w:rFonts w:ascii="Arial" w:eastAsia="Arial"/>
        </w:rPr>
        <w:t xml:space="preserve">4m </w:t>
      </w:r>
      <w:r>
        <w:t>后</w:t>
      </w:r>
      <w:r>
        <w:rPr>
          <w:spacing w:val="-69"/>
        </w:rPr>
        <w:t>，</w:t>
      </w:r>
      <w:r>
        <w:t>才加快速度</w:t>
      </w:r>
      <w:r>
        <w:rPr>
          <w:spacing w:val="-80"/>
        </w:rPr>
        <w:t>，</w:t>
      </w:r>
      <w:r>
        <w:t>加大冲程</w:t>
      </w:r>
      <w:r>
        <w:rPr>
          <w:spacing w:val="-76"/>
        </w:rPr>
        <w:t>，</w:t>
      </w:r>
      <w:r>
        <w:t>将锤提高至</w:t>
      </w:r>
      <w:r>
        <w:rPr>
          <w:spacing w:val="-158"/>
        </w:rPr>
        <w:t xml:space="preserve"> </w:t>
      </w:r>
      <w:r>
        <w:rPr>
          <w:rFonts w:ascii="Arial" w:eastAsia="Arial"/>
        </w:rPr>
        <w:t>1.5</w:t>
      </w:r>
      <w:r>
        <w:t>～</w:t>
      </w:r>
      <w:r>
        <w:rPr>
          <w:rFonts w:ascii="Arial" w:eastAsia="Arial"/>
        </w:rPr>
        <w:t>2.0m</w:t>
      </w:r>
      <w:r>
        <w:rPr>
          <w:rFonts w:ascii="Arial" w:eastAsia="Arial"/>
          <w:spacing w:val="-66"/>
        </w:rPr>
        <w:t xml:space="preserve"> </w:t>
      </w:r>
      <w:r>
        <w:t>以上</w:t>
      </w:r>
      <w:r>
        <w:rPr>
          <w:spacing w:val="-69"/>
        </w:rPr>
        <w:t>，</w:t>
      </w:r>
      <w:r>
        <w:t>转入正常连续冲击</w:t>
      </w:r>
      <w:r>
        <w:rPr>
          <w:spacing w:val="-14"/>
        </w:rPr>
        <w:t xml:space="preserve">， </w:t>
      </w:r>
      <w:r>
        <w:t>在造孔时要及时将孔内残渣排出孔外。</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9"/>
        </w:rPr>
      </w:pPr>
      <w:r>
        <w:pict>
          <v:group id="_x0000_s1075" style="width:713.75pt;height:268.95pt;margin-top:14.69pt;margin-left:93pt;mso-position-horizontal-relative:page;mso-wrap-distance-left:0;mso-wrap-distance-right:0;position:absolute;z-index:-251624448" coordorigin="1860,294" coordsize="14275,5379">
            <v:shape id="_x0000_s1076" type="#_x0000_t75" style="width:14275;height:5379;left:1860;position:absolute;top:293" stroked="f">
              <v:imagedata r:id="rId27" o:title=""/>
            </v:shape>
            <v:shape id="_x0000_s1077" type="#_x0000_t202" style="width:863;height:422;left:2103;position:absolute;top:630" filled="f" stroked="f">
              <v:textbox inset="0,0,0,0">
                <w:txbxContent>
                  <w:p>
                    <w:pPr>
                      <w:spacing w:before="0" w:line="421" w:lineRule="exact"/>
                      <w:ind w:left="0" w:right="0" w:firstLine="0"/>
                      <w:jc w:val="left"/>
                      <w:rPr>
                        <w:b/>
                        <w:sz w:val="42"/>
                      </w:rPr>
                    </w:pPr>
                    <w:r>
                      <w:rPr>
                        <w:b/>
                        <w:sz w:val="42"/>
                      </w:rPr>
                      <w:t>项次</w:t>
                    </w:r>
                  </w:p>
                </w:txbxContent>
              </v:textbox>
            </v:shape>
            <v:shape id="_x0000_s1078" type="#_x0000_t202" style="width:442;height:422;left:3849;position:absolute;top:630" filled="f" stroked="f">
              <v:textbox inset="0,0,0,0">
                <w:txbxContent>
                  <w:p>
                    <w:pPr>
                      <w:spacing w:before="0" w:line="421" w:lineRule="exact"/>
                      <w:ind w:left="0" w:right="0" w:firstLine="0"/>
                      <w:jc w:val="left"/>
                      <w:rPr>
                        <w:b/>
                        <w:sz w:val="42"/>
                      </w:rPr>
                    </w:pPr>
                    <w:r>
                      <w:rPr>
                        <w:b/>
                        <w:w w:val="99"/>
                        <w:sz w:val="42"/>
                      </w:rPr>
                      <w:t>项</w:t>
                    </w:r>
                  </w:p>
                </w:txbxContent>
              </v:textbox>
            </v:shape>
            <v:shape id="_x0000_s1079" type="#_x0000_t202" style="width:442;height:422;left:4691;position:absolute;top:630" filled="f" stroked="f">
              <v:textbox inset="0,0,0,0">
                <w:txbxContent>
                  <w:p>
                    <w:pPr>
                      <w:spacing w:before="0" w:line="421" w:lineRule="exact"/>
                      <w:ind w:left="0" w:right="0" w:firstLine="0"/>
                      <w:jc w:val="left"/>
                      <w:rPr>
                        <w:b/>
                        <w:sz w:val="42"/>
                      </w:rPr>
                    </w:pPr>
                    <w:r>
                      <w:rPr>
                        <w:b/>
                        <w:w w:val="99"/>
                        <w:sz w:val="42"/>
                      </w:rPr>
                      <w:t>目</w:t>
                    </w:r>
                  </w:p>
                </w:txbxContent>
              </v:textbox>
            </v:shape>
            <v:shape id="_x0000_s1080" type="#_x0000_t202" style="width:1212;height:965;left:6013;position:absolute;top:360" filled="f" stroked="f">
              <v:textbox inset="0,0,0,0">
                <w:txbxContent>
                  <w:p>
                    <w:pPr>
                      <w:spacing w:before="0" w:line="480" w:lineRule="exact"/>
                      <w:ind w:left="172" w:right="0" w:firstLine="0"/>
                      <w:jc w:val="left"/>
                      <w:rPr>
                        <w:b/>
                        <w:sz w:val="42"/>
                      </w:rPr>
                    </w:pPr>
                    <w:r>
                      <w:rPr>
                        <w:b/>
                        <w:w w:val="95"/>
                        <w:sz w:val="42"/>
                      </w:rPr>
                      <w:t>冲程</w:t>
                    </w:r>
                  </w:p>
                  <w:p>
                    <w:pPr>
                      <w:spacing w:before="5" w:line="479" w:lineRule="exact"/>
                      <w:ind w:left="0" w:right="0" w:firstLine="0"/>
                      <w:jc w:val="left"/>
                      <w:rPr>
                        <w:b/>
                        <w:sz w:val="42"/>
                      </w:rPr>
                    </w:pPr>
                    <w:r>
                      <w:rPr>
                        <w:b/>
                        <w:sz w:val="42"/>
                      </w:rPr>
                      <w:t>（</w:t>
                    </w:r>
                    <w:r>
                      <w:rPr>
                        <w:rFonts w:ascii="Times New Roman" w:eastAsia="Times New Roman"/>
                        <w:b/>
                        <w:sz w:val="42"/>
                      </w:rPr>
                      <w:t>m</w:t>
                    </w:r>
                    <w:r>
                      <w:rPr>
                        <w:b/>
                        <w:sz w:val="42"/>
                      </w:rPr>
                      <w:t>）</w:t>
                    </w:r>
                  </w:p>
                </w:txbxContent>
              </v:textbox>
            </v:shape>
            <v:shape id="_x0000_s1081" type="#_x0000_t202" style="width:1705;height:965;left:7716;position:absolute;top:360" filled="f" stroked="f">
              <v:textbox inset="0,0,0,0">
                <w:txbxContent>
                  <w:p>
                    <w:pPr>
                      <w:spacing w:before="0" w:line="480" w:lineRule="exact"/>
                      <w:ind w:left="0" w:right="0" w:firstLine="0"/>
                      <w:jc w:val="left"/>
                      <w:rPr>
                        <w:b/>
                        <w:sz w:val="42"/>
                      </w:rPr>
                    </w:pPr>
                    <w:r>
                      <w:rPr>
                        <w:b/>
                        <w:w w:val="95"/>
                        <w:sz w:val="42"/>
                      </w:rPr>
                      <w:t>泥浆密度</w:t>
                    </w:r>
                  </w:p>
                  <w:p>
                    <w:pPr>
                      <w:spacing w:before="5" w:line="479" w:lineRule="exact"/>
                      <w:ind w:left="50" w:right="0" w:firstLine="0"/>
                      <w:jc w:val="left"/>
                      <w:rPr>
                        <w:b/>
                        <w:sz w:val="42"/>
                      </w:rPr>
                    </w:pPr>
                    <w:r>
                      <w:rPr>
                        <w:b/>
                        <w:spacing w:val="-3"/>
                        <w:sz w:val="42"/>
                      </w:rPr>
                      <w:t>（</w:t>
                    </w:r>
                    <w:r>
                      <w:rPr>
                        <w:rFonts w:ascii="Times New Roman" w:eastAsia="Times New Roman"/>
                        <w:b/>
                        <w:spacing w:val="-3"/>
                        <w:sz w:val="42"/>
                      </w:rPr>
                      <w:t>t/m</w:t>
                    </w:r>
                    <w:r>
                      <w:rPr>
                        <w:rFonts w:ascii="Times New Roman" w:eastAsia="Times New Roman"/>
                        <w:b/>
                        <w:spacing w:val="-3"/>
                        <w:position w:val="6"/>
                        <w:sz w:val="29"/>
                      </w:rPr>
                      <w:t>3</w:t>
                    </w:r>
                    <w:r>
                      <w:rPr>
                        <w:b/>
                        <w:spacing w:val="-3"/>
                        <w:sz w:val="42"/>
                      </w:rPr>
                      <w:t>）</w:t>
                    </w:r>
                  </w:p>
                </w:txbxContent>
              </v:textbox>
            </v:shape>
            <v:shape id="_x0000_s1082" type="#_x0000_t202" style="width:442;height:422;left:12260;position:absolute;top:630" filled="f" stroked="f">
              <v:textbox inset="0,0,0,0">
                <w:txbxContent>
                  <w:p>
                    <w:pPr>
                      <w:spacing w:before="0" w:line="421" w:lineRule="exact"/>
                      <w:ind w:left="0" w:right="0" w:firstLine="0"/>
                      <w:jc w:val="left"/>
                      <w:rPr>
                        <w:b/>
                        <w:sz w:val="42"/>
                      </w:rPr>
                    </w:pPr>
                    <w:r>
                      <w:rPr>
                        <w:b/>
                        <w:w w:val="99"/>
                        <w:sz w:val="42"/>
                      </w:rPr>
                      <w:t>备</w:t>
                    </w:r>
                  </w:p>
                </w:txbxContent>
              </v:textbox>
            </v:shape>
            <v:shape id="_x0000_s1083" type="#_x0000_t202" style="width:442;height:422;left:13102;position:absolute;top:630" filled="f" stroked="f">
              <v:textbox inset="0,0,0,0">
                <w:txbxContent>
                  <w:p>
                    <w:pPr>
                      <w:spacing w:before="0" w:line="421" w:lineRule="exact"/>
                      <w:ind w:left="0" w:right="0" w:firstLine="0"/>
                      <w:jc w:val="left"/>
                      <w:rPr>
                        <w:b/>
                        <w:sz w:val="42"/>
                      </w:rPr>
                    </w:pPr>
                    <w:r>
                      <w:rPr>
                        <w:b/>
                        <w:w w:val="99"/>
                        <w:sz w:val="42"/>
                      </w:rPr>
                      <w:t>注</w:t>
                    </w:r>
                  </w:p>
                </w:txbxContent>
              </v:textbox>
            </v:shape>
            <v:shape id="_x0000_s1084" type="#_x0000_t202" style="width:179;height:326;left:2042;position:absolute;top:1945" filled="f" stroked="f">
              <v:textbox inset="0,0,0,0">
                <w:txbxContent>
                  <w:p>
                    <w:pPr>
                      <w:spacing w:before="0" w:line="325" w:lineRule="exact"/>
                      <w:ind w:left="0" w:right="0" w:firstLine="0"/>
                      <w:jc w:val="left"/>
                      <w:rPr>
                        <w:rFonts w:ascii="Arial"/>
                        <w:sz w:val="31"/>
                      </w:rPr>
                    </w:pPr>
                    <w:r>
                      <w:rPr>
                        <w:rFonts w:ascii="Arial"/>
                        <w:w w:val="91"/>
                        <w:sz w:val="31"/>
                      </w:rPr>
                      <w:t>1</w:t>
                    </w:r>
                  </w:p>
                </w:txbxContent>
              </v:textbox>
            </v:shape>
            <v:shape id="_x0000_s1085" type="#_x0000_t202" style="width:2238;height:724;left:3334;position:absolute;top:1759" filled="f" stroked="f">
              <v:textbox inset="0,0,0,0">
                <w:txbxContent>
                  <w:p>
                    <w:pPr>
                      <w:spacing w:before="0" w:line="359" w:lineRule="exact"/>
                      <w:ind w:left="0" w:right="0" w:firstLine="0"/>
                      <w:jc w:val="left"/>
                      <w:rPr>
                        <w:sz w:val="31"/>
                      </w:rPr>
                    </w:pPr>
                    <w:r>
                      <w:rPr>
                        <w:sz w:val="31"/>
                      </w:rPr>
                      <w:t>在护筒中及护筒</w:t>
                    </w:r>
                  </w:p>
                  <w:p>
                    <w:pPr>
                      <w:spacing w:before="9" w:line="355" w:lineRule="exact"/>
                      <w:ind w:left="0" w:right="0" w:firstLine="0"/>
                      <w:jc w:val="left"/>
                      <w:rPr>
                        <w:sz w:val="31"/>
                      </w:rPr>
                    </w:pPr>
                    <w:r>
                      <w:rPr>
                        <w:spacing w:val="-19"/>
                        <w:sz w:val="31"/>
                      </w:rPr>
                      <w:t xml:space="preserve">刃脚下 </w:t>
                    </w:r>
                    <w:r>
                      <w:rPr>
                        <w:rFonts w:ascii="Arial" w:eastAsia="Arial"/>
                        <w:sz w:val="31"/>
                      </w:rPr>
                      <w:t>3m</w:t>
                    </w:r>
                    <w:r>
                      <w:rPr>
                        <w:rFonts w:ascii="Arial" w:eastAsia="Arial"/>
                        <w:spacing w:val="-9"/>
                        <w:sz w:val="31"/>
                      </w:rPr>
                      <w:t xml:space="preserve"> </w:t>
                    </w:r>
                    <w:r>
                      <w:rPr>
                        <w:sz w:val="31"/>
                      </w:rPr>
                      <w:t>以内</w:t>
                    </w:r>
                  </w:p>
                </w:txbxContent>
              </v:textbox>
            </v:shape>
            <v:shape id="_x0000_s1086" type="#_x0000_t202" style="width:1129;height:326;left:5956;position:absolute;top:1956" filled="f" stroked="f">
              <v:textbox inset="0,0,0,0">
                <w:txbxContent>
                  <w:p>
                    <w:pPr>
                      <w:spacing w:before="0" w:line="325" w:lineRule="exact"/>
                      <w:ind w:left="0" w:right="0" w:firstLine="0"/>
                      <w:jc w:val="left"/>
                      <w:rPr>
                        <w:rFonts w:ascii="Arial" w:eastAsia="Arial"/>
                        <w:sz w:val="31"/>
                      </w:rPr>
                    </w:pPr>
                    <w:r>
                      <w:rPr>
                        <w:rFonts w:ascii="Arial" w:eastAsia="Arial"/>
                        <w:w w:val="95"/>
                        <w:sz w:val="31"/>
                      </w:rPr>
                      <w:t>0.9</w:t>
                    </w:r>
                    <w:r>
                      <w:rPr>
                        <w:w w:val="95"/>
                        <w:sz w:val="31"/>
                      </w:rPr>
                      <w:t>～</w:t>
                    </w:r>
                    <w:r>
                      <w:rPr>
                        <w:rFonts w:ascii="Arial" w:eastAsia="Arial"/>
                        <w:w w:val="95"/>
                        <w:sz w:val="31"/>
                      </w:rPr>
                      <w:t>1.1</w:t>
                    </w:r>
                  </w:p>
                </w:txbxContent>
              </v:textbox>
            </v:shape>
            <v:shape id="_x0000_s1087" type="#_x0000_t202" style="width:1129;height:326;left:7586;position:absolute;top:1956" filled="f" stroked="f">
              <v:textbox inset="0,0,0,0">
                <w:txbxContent>
                  <w:p>
                    <w:pPr>
                      <w:spacing w:before="0" w:line="325" w:lineRule="exact"/>
                      <w:ind w:left="0" w:right="0" w:firstLine="0"/>
                      <w:jc w:val="left"/>
                      <w:rPr>
                        <w:rFonts w:ascii="Arial" w:eastAsia="Arial"/>
                        <w:sz w:val="31"/>
                      </w:rPr>
                    </w:pPr>
                    <w:r>
                      <w:rPr>
                        <w:rFonts w:ascii="Arial" w:eastAsia="Arial"/>
                        <w:w w:val="95"/>
                        <w:sz w:val="31"/>
                      </w:rPr>
                      <w:t>1.1</w:t>
                    </w:r>
                    <w:r>
                      <w:rPr>
                        <w:w w:val="95"/>
                        <w:sz w:val="31"/>
                      </w:rPr>
                      <w:t>～</w:t>
                    </w:r>
                    <w:r>
                      <w:rPr>
                        <w:rFonts w:ascii="Arial" w:eastAsia="Arial"/>
                        <w:w w:val="95"/>
                        <w:sz w:val="31"/>
                      </w:rPr>
                      <w:t>1.3</w:t>
                    </w:r>
                  </w:p>
                </w:txbxContent>
              </v:textbox>
            </v:shape>
            <v:shape id="_x0000_s1088" type="#_x0000_t202" style="width:6040;height:724;left:9859;position:absolute;top:1759" filled="f" stroked="f">
              <v:textbox inset="0,0,0,0">
                <w:txbxContent>
                  <w:p>
                    <w:pPr>
                      <w:spacing w:before="0" w:line="359" w:lineRule="exact"/>
                      <w:ind w:left="0" w:right="0" w:firstLine="0"/>
                      <w:jc w:val="left"/>
                      <w:rPr>
                        <w:sz w:val="31"/>
                      </w:rPr>
                    </w:pPr>
                    <w:r>
                      <w:rPr>
                        <w:sz w:val="31"/>
                      </w:rPr>
                      <w:t>土层不好时宜提高泥浆密度，必要时加入小</w:t>
                    </w:r>
                  </w:p>
                  <w:p>
                    <w:pPr>
                      <w:spacing w:before="9" w:line="355" w:lineRule="exact"/>
                      <w:ind w:left="0" w:right="0" w:firstLine="0"/>
                      <w:jc w:val="left"/>
                      <w:rPr>
                        <w:sz w:val="31"/>
                      </w:rPr>
                    </w:pPr>
                    <w:r>
                      <w:rPr>
                        <w:sz w:val="31"/>
                      </w:rPr>
                      <w:t>片石和粘土块</w:t>
                    </w:r>
                  </w:p>
                </w:txbxContent>
              </v:textbox>
            </v:shape>
            <v:shape id="_x0000_s1089" type="#_x0000_t202" style="width:179;height:326;left:2042;position:absolute;top:3041" filled="f" stroked="f">
              <v:textbox inset="0,0,0,0">
                <w:txbxContent>
                  <w:p>
                    <w:pPr>
                      <w:spacing w:before="0" w:line="325" w:lineRule="exact"/>
                      <w:ind w:left="0" w:right="0" w:firstLine="0"/>
                      <w:jc w:val="left"/>
                      <w:rPr>
                        <w:rFonts w:ascii="Arial"/>
                        <w:sz w:val="31"/>
                      </w:rPr>
                    </w:pPr>
                    <w:r>
                      <w:rPr>
                        <w:rFonts w:ascii="Arial"/>
                        <w:w w:val="91"/>
                        <w:sz w:val="31"/>
                      </w:rPr>
                      <w:t>2</w:t>
                    </w:r>
                  </w:p>
                </w:txbxContent>
              </v:textbox>
            </v:shape>
            <v:shape id="_x0000_s1090" type="#_x0000_t202" style="width:337;height:317;left:3334;position:absolute;top:3056" filled="f" stroked="f">
              <v:textbox inset="0,0,0,0">
                <w:txbxContent>
                  <w:p>
                    <w:pPr>
                      <w:spacing w:before="0" w:line="317" w:lineRule="exact"/>
                      <w:ind w:left="0" w:right="0" w:firstLine="0"/>
                      <w:jc w:val="left"/>
                      <w:rPr>
                        <w:sz w:val="31"/>
                      </w:rPr>
                    </w:pPr>
                    <w:r>
                      <w:rPr>
                        <w:w w:val="102"/>
                        <w:sz w:val="31"/>
                      </w:rPr>
                      <w:t>粘</w:t>
                    </w:r>
                  </w:p>
                </w:txbxContent>
              </v:textbox>
            </v:shape>
            <v:shape id="_x0000_s1091" type="#_x0000_t202" style="width:337;height:317;left:4281;position:absolute;top:3056" filled="f" stroked="f">
              <v:textbox inset="0,0,0,0">
                <w:txbxContent>
                  <w:p>
                    <w:pPr>
                      <w:spacing w:before="0" w:line="317" w:lineRule="exact"/>
                      <w:ind w:left="0" w:right="0" w:firstLine="0"/>
                      <w:jc w:val="left"/>
                      <w:rPr>
                        <w:sz w:val="31"/>
                      </w:rPr>
                    </w:pPr>
                    <w:r>
                      <w:rPr>
                        <w:w w:val="102"/>
                        <w:sz w:val="31"/>
                      </w:rPr>
                      <w:t>土</w:t>
                    </w:r>
                  </w:p>
                </w:txbxContent>
              </v:textbox>
            </v:shape>
            <v:shape id="_x0000_s1092" type="#_x0000_t202" style="width:654;height:326;left:5956;position:absolute;top:3048" filled="f" stroked="f">
              <v:textbox inset="0,0,0,0">
                <w:txbxContent>
                  <w:p>
                    <w:pPr>
                      <w:spacing w:before="0" w:line="325" w:lineRule="exact"/>
                      <w:ind w:left="0" w:right="0" w:firstLine="0"/>
                      <w:jc w:val="left"/>
                      <w:rPr>
                        <w:rFonts w:ascii="Arial" w:eastAsia="Arial"/>
                        <w:sz w:val="31"/>
                      </w:rPr>
                    </w:pPr>
                    <w:r>
                      <w:rPr>
                        <w:rFonts w:ascii="Arial" w:eastAsia="Arial"/>
                        <w:w w:val="95"/>
                        <w:sz w:val="31"/>
                      </w:rPr>
                      <w:t>1</w:t>
                    </w:r>
                    <w:r>
                      <w:rPr>
                        <w:w w:val="95"/>
                        <w:sz w:val="31"/>
                      </w:rPr>
                      <w:t>～</w:t>
                    </w:r>
                    <w:r>
                      <w:rPr>
                        <w:rFonts w:ascii="Arial" w:eastAsia="Arial"/>
                        <w:w w:val="95"/>
                        <w:sz w:val="31"/>
                      </w:rPr>
                      <w:t>2</w:t>
                    </w:r>
                  </w:p>
                </w:txbxContent>
              </v:textbox>
            </v:shape>
            <v:shape id="_x0000_s1093" type="#_x0000_t202" style="width:416;height:326;left:7586;position:absolute;top:3041" filled="f" stroked="f">
              <v:textbox inset="0,0,0,0">
                <w:txbxContent>
                  <w:p>
                    <w:pPr>
                      <w:spacing w:before="0" w:line="325" w:lineRule="exact"/>
                      <w:ind w:left="0" w:right="0" w:firstLine="0"/>
                      <w:jc w:val="left"/>
                      <w:rPr>
                        <w:rFonts w:ascii="Arial"/>
                        <w:sz w:val="31"/>
                      </w:rPr>
                    </w:pPr>
                    <w:r>
                      <w:rPr>
                        <w:rFonts w:ascii="Arial"/>
                        <w:w w:val="90"/>
                        <w:sz w:val="31"/>
                      </w:rPr>
                      <w:t>1.2</w:t>
                    </w:r>
                  </w:p>
                </w:txbxContent>
              </v:textbox>
            </v:shape>
            <v:shape id="_x0000_s1094" type="#_x0000_t202" style="width:4456;height:317;left:10175;position:absolute;top:3056" filled="f" stroked="f">
              <v:textbox inset="0,0,0,0">
                <w:txbxContent>
                  <w:p>
                    <w:pPr>
                      <w:spacing w:before="0" w:line="317" w:lineRule="exact"/>
                      <w:ind w:left="0" w:right="0" w:firstLine="0"/>
                      <w:jc w:val="left"/>
                      <w:rPr>
                        <w:sz w:val="31"/>
                      </w:rPr>
                    </w:pPr>
                    <w:r>
                      <w:rPr>
                        <w:sz w:val="31"/>
                      </w:rPr>
                      <w:t>或稀泥浆，经常清理钻头上泥块</w:t>
                    </w:r>
                  </w:p>
                </w:txbxContent>
              </v:textbox>
            </v:shape>
            <v:shape id="_x0000_s1095" type="#_x0000_t202" style="width:179;height:326;left:2042;position:absolute;top:4027" filled="f" stroked="f">
              <v:textbox inset="0,0,0,0">
                <w:txbxContent>
                  <w:p>
                    <w:pPr>
                      <w:spacing w:before="0" w:line="325" w:lineRule="exact"/>
                      <w:ind w:left="0" w:right="0" w:firstLine="0"/>
                      <w:jc w:val="left"/>
                      <w:rPr>
                        <w:rFonts w:ascii="Arial"/>
                        <w:sz w:val="31"/>
                      </w:rPr>
                    </w:pPr>
                    <w:r>
                      <w:rPr>
                        <w:rFonts w:ascii="Arial"/>
                        <w:w w:val="91"/>
                        <w:sz w:val="31"/>
                      </w:rPr>
                      <w:t>3</w:t>
                    </w:r>
                  </w:p>
                </w:txbxContent>
              </v:textbox>
            </v:shape>
            <v:shape id="_x0000_s1096" type="#_x0000_t202" style="width:337;height:317;left:3334;position:absolute;top:4043" filled="f" stroked="f">
              <v:textbox inset="0,0,0,0">
                <w:txbxContent>
                  <w:p>
                    <w:pPr>
                      <w:spacing w:before="0" w:line="317" w:lineRule="exact"/>
                      <w:ind w:left="0" w:right="0" w:firstLine="0"/>
                      <w:jc w:val="left"/>
                      <w:rPr>
                        <w:sz w:val="31"/>
                      </w:rPr>
                    </w:pPr>
                    <w:r>
                      <w:rPr>
                        <w:w w:val="102"/>
                        <w:sz w:val="31"/>
                      </w:rPr>
                      <w:t>砂</w:t>
                    </w:r>
                  </w:p>
                </w:txbxContent>
              </v:textbox>
            </v:shape>
            <v:shape id="_x0000_s1097" type="#_x0000_t202" style="width:337;height:317;left:4281;position:absolute;top:4043" filled="f" stroked="f">
              <v:textbox inset="0,0,0,0">
                <w:txbxContent>
                  <w:p>
                    <w:pPr>
                      <w:spacing w:before="0" w:line="317" w:lineRule="exact"/>
                      <w:ind w:left="0" w:right="0" w:firstLine="0"/>
                      <w:jc w:val="left"/>
                      <w:rPr>
                        <w:sz w:val="31"/>
                      </w:rPr>
                    </w:pPr>
                    <w:r>
                      <w:rPr>
                        <w:w w:val="102"/>
                        <w:sz w:val="31"/>
                      </w:rPr>
                      <w:t>土</w:t>
                    </w:r>
                  </w:p>
                </w:txbxContent>
              </v:textbox>
            </v:shape>
            <v:shape id="_x0000_s1098" type="#_x0000_t202" style="width:654;height:326;left:5956;position:absolute;top:4034" filled="f" stroked="f">
              <v:textbox inset="0,0,0,0">
                <w:txbxContent>
                  <w:p>
                    <w:pPr>
                      <w:spacing w:before="0" w:line="325" w:lineRule="exact"/>
                      <w:ind w:left="0" w:right="0" w:firstLine="0"/>
                      <w:jc w:val="left"/>
                      <w:rPr>
                        <w:rFonts w:ascii="Arial" w:eastAsia="Arial"/>
                        <w:sz w:val="31"/>
                      </w:rPr>
                    </w:pPr>
                    <w:r>
                      <w:rPr>
                        <w:rFonts w:ascii="Arial" w:eastAsia="Arial"/>
                        <w:w w:val="95"/>
                        <w:sz w:val="31"/>
                      </w:rPr>
                      <w:t>1</w:t>
                    </w:r>
                    <w:r>
                      <w:rPr>
                        <w:w w:val="95"/>
                        <w:sz w:val="31"/>
                      </w:rPr>
                      <w:t>～</w:t>
                    </w:r>
                    <w:r>
                      <w:rPr>
                        <w:rFonts w:ascii="Arial" w:eastAsia="Arial"/>
                        <w:w w:val="95"/>
                        <w:sz w:val="31"/>
                      </w:rPr>
                      <w:t>2</w:t>
                    </w:r>
                  </w:p>
                </w:txbxContent>
              </v:textbox>
            </v:shape>
            <v:shape id="_x0000_s1099" type="#_x0000_t202" style="width:1129;height:326;left:7586;position:absolute;top:4034" filled="f" stroked="f">
              <v:textbox inset="0,0,0,0">
                <w:txbxContent>
                  <w:p>
                    <w:pPr>
                      <w:spacing w:before="0" w:line="325" w:lineRule="exact"/>
                      <w:ind w:left="0" w:right="0" w:firstLine="0"/>
                      <w:jc w:val="left"/>
                      <w:rPr>
                        <w:rFonts w:ascii="Arial" w:eastAsia="Arial"/>
                        <w:sz w:val="31"/>
                      </w:rPr>
                    </w:pPr>
                    <w:r>
                      <w:rPr>
                        <w:rFonts w:ascii="Arial" w:eastAsia="Arial"/>
                        <w:w w:val="95"/>
                        <w:sz w:val="31"/>
                      </w:rPr>
                      <w:t>1.3</w:t>
                    </w:r>
                    <w:r>
                      <w:rPr>
                        <w:w w:val="95"/>
                        <w:sz w:val="31"/>
                      </w:rPr>
                      <w:t>～</w:t>
                    </w:r>
                    <w:r>
                      <w:rPr>
                        <w:rFonts w:ascii="Arial" w:eastAsia="Arial"/>
                        <w:w w:val="95"/>
                        <w:sz w:val="31"/>
                      </w:rPr>
                      <w:t>1.5</w:t>
                    </w:r>
                  </w:p>
                </w:txbxContent>
              </v:textbox>
            </v:shape>
            <v:shape id="_x0000_s1100" type="#_x0000_t202" style="width:4456;height:317;left:10175;position:absolute;top:4043" filled="f" stroked="f">
              <v:textbox inset="0,0,0,0">
                <w:txbxContent>
                  <w:p>
                    <w:pPr>
                      <w:spacing w:before="0" w:line="317" w:lineRule="exact"/>
                      <w:ind w:left="0" w:right="0" w:firstLine="0"/>
                      <w:jc w:val="left"/>
                      <w:rPr>
                        <w:sz w:val="31"/>
                      </w:rPr>
                    </w:pPr>
                    <w:r>
                      <w:rPr>
                        <w:sz w:val="31"/>
                      </w:rPr>
                      <w:t>抛粘土块，勤冲勤捣渣，防塌孔</w:t>
                    </w:r>
                  </w:p>
                </w:txbxContent>
              </v:textbox>
            </v:shape>
            <v:shape id="_x0000_s1101" type="#_x0000_t202" style="width:179;height:326;left:2042;position:absolute;top:5013" filled="f" stroked="f">
              <v:textbox inset="0,0,0,0">
                <w:txbxContent>
                  <w:p>
                    <w:pPr>
                      <w:spacing w:before="0" w:line="325" w:lineRule="exact"/>
                      <w:ind w:left="0" w:right="0" w:firstLine="0"/>
                      <w:jc w:val="left"/>
                      <w:rPr>
                        <w:rFonts w:ascii="Arial"/>
                        <w:sz w:val="31"/>
                      </w:rPr>
                    </w:pPr>
                    <w:r>
                      <w:rPr>
                        <w:rFonts w:ascii="Arial"/>
                        <w:w w:val="91"/>
                        <w:sz w:val="31"/>
                      </w:rPr>
                      <w:t>4</w:t>
                    </w:r>
                  </w:p>
                </w:txbxContent>
              </v:textbox>
            </v:shape>
            <v:shape id="_x0000_s1102" type="#_x0000_t202" style="width:1284;height:317;left:3334;position:absolute;top:5029" filled="f" stroked="f">
              <v:textbox inset="0,0,0,0">
                <w:txbxContent>
                  <w:p>
                    <w:pPr>
                      <w:spacing w:before="0" w:line="317" w:lineRule="exact"/>
                      <w:ind w:left="0" w:right="0" w:firstLine="0"/>
                      <w:jc w:val="left"/>
                      <w:rPr>
                        <w:sz w:val="31"/>
                      </w:rPr>
                    </w:pPr>
                    <w:r>
                      <w:rPr>
                        <w:sz w:val="31"/>
                      </w:rPr>
                      <w:t>砂 卵 石</w:t>
                    </w:r>
                  </w:p>
                </w:txbxContent>
              </v:textbox>
            </v:shape>
            <v:shape id="_x0000_s1103" type="#_x0000_t202" style="width:654;height:326;left:5956;position:absolute;top:5021" filled="f" stroked="f">
              <v:textbox inset="0,0,0,0">
                <w:txbxContent>
                  <w:p>
                    <w:pPr>
                      <w:spacing w:before="0" w:line="325" w:lineRule="exact"/>
                      <w:ind w:left="0" w:right="0" w:firstLine="0"/>
                      <w:jc w:val="left"/>
                      <w:rPr>
                        <w:rFonts w:ascii="Arial" w:eastAsia="Arial"/>
                        <w:sz w:val="31"/>
                      </w:rPr>
                    </w:pPr>
                    <w:r>
                      <w:rPr>
                        <w:rFonts w:ascii="Arial" w:eastAsia="Arial"/>
                        <w:w w:val="95"/>
                        <w:sz w:val="31"/>
                      </w:rPr>
                      <w:t>2</w:t>
                    </w:r>
                    <w:r>
                      <w:rPr>
                        <w:w w:val="95"/>
                        <w:sz w:val="31"/>
                      </w:rPr>
                      <w:t>～</w:t>
                    </w:r>
                    <w:r>
                      <w:rPr>
                        <w:rFonts w:ascii="Arial" w:eastAsia="Arial"/>
                        <w:w w:val="95"/>
                        <w:sz w:val="31"/>
                      </w:rPr>
                      <w:t>3</w:t>
                    </w:r>
                  </w:p>
                </w:txbxContent>
              </v:textbox>
            </v:shape>
            <v:shape id="_x0000_s1104" type="#_x0000_t202" style="width:1129;height:326;left:7586;position:absolute;top:5021" filled="f" stroked="f">
              <v:textbox inset="0,0,0,0">
                <w:txbxContent>
                  <w:p>
                    <w:pPr>
                      <w:spacing w:before="0" w:line="325" w:lineRule="exact"/>
                      <w:ind w:left="0" w:right="0" w:firstLine="0"/>
                      <w:jc w:val="left"/>
                      <w:rPr>
                        <w:rFonts w:ascii="Arial" w:eastAsia="Arial"/>
                        <w:sz w:val="31"/>
                      </w:rPr>
                    </w:pPr>
                    <w:r>
                      <w:rPr>
                        <w:rFonts w:ascii="Arial" w:eastAsia="Arial"/>
                        <w:w w:val="95"/>
                        <w:sz w:val="31"/>
                      </w:rPr>
                      <w:t>1.3</w:t>
                    </w:r>
                    <w:r>
                      <w:rPr>
                        <w:w w:val="95"/>
                        <w:sz w:val="31"/>
                      </w:rPr>
                      <w:t>～</w:t>
                    </w:r>
                    <w:r>
                      <w:rPr>
                        <w:rFonts w:ascii="Arial" w:eastAsia="Arial"/>
                        <w:w w:val="95"/>
                        <w:sz w:val="31"/>
                      </w:rPr>
                      <w:t>1.5</w:t>
                    </w:r>
                  </w:p>
                </w:txbxContent>
              </v:textbox>
            </v:shape>
            <v:shape id="_x0000_s1105" type="#_x0000_t202" style="width:3188;height:317;left:10175;position:absolute;top:5029" filled="f" stroked="f">
              <v:textbox inset="0,0,0,0">
                <w:txbxContent>
                  <w:p>
                    <w:pPr>
                      <w:spacing w:before="0" w:line="317" w:lineRule="exact"/>
                      <w:ind w:left="0" w:right="0" w:firstLine="0"/>
                      <w:jc w:val="left"/>
                      <w:rPr>
                        <w:sz w:val="31"/>
                      </w:rPr>
                    </w:pPr>
                    <w:r>
                      <w:rPr>
                        <w:sz w:val="31"/>
                      </w:rPr>
                      <w:t>加大冲击能量，勤捣渣</w:t>
                    </w:r>
                  </w:p>
                </w:txbxContent>
              </v:textbox>
            </v:shape>
            <w10:wrap type="topAndBottom"/>
          </v:group>
        </w:pict>
      </w:r>
    </w:p>
    <w:p>
      <w:pPr>
        <w:spacing w:after="0"/>
        <w:rPr>
          <w:sz w:val="19"/>
        </w:rPr>
        <w:sectPr>
          <w:pgSz w:w="17860" w:h="25260"/>
          <w:pgMar w:top="1460" w:right="0" w:bottom="280" w:left="1200" w:header="708" w:footer="708"/>
          <w:pgNumType w:start="38"/>
          <w:cols w:space="708"/>
        </w:sectPr>
      </w:pPr>
    </w:p>
    <w:p>
      <w:pPr>
        <w:pStyle w:val="BodyText"/>
        <w:rPr>
          <w:sz w:val="20"/>
        </w:rPr>
      </w:pPr>
    </w:p>
    <w:p>
      <w:pPr>
        <w:pStyle w:val="BodyText"/>
        <w:rPr>
          <w:sz w:val="20"/>
        </w:rPr>
      </w:pPr>
    </w:p>
    <w:p>
      <w:pPr>
        <w:pStyle w:val="BodyText"/>
        <w:rPr>
          <w:sz w:val="27"/>
        </w:rPr>
      </w:pPr>
    </w:p>
    <w:p>
      <w:pPr>
        <w:spacing w:after="0"/>
        <w:rPr>
          <w:sz w:val="27"/>
        </w:rPr>
        <w:sectPr>
          <w:pgSz w:w="17860" w:h="25260"/>
          <w:pgMar w:top="1540" w:right="0" w:bottom="280" w:left="1200" w:header="708" w:footer="708"/>
          <w:pgNumType w:start="39"/>
          <w:cols w:space="708"/>
        </w:sectPr>
      </w:pPr>
    </w:p>
    <w:p>
      <w:pPr>
        <w:pStyle w:val="BodyText"/>
        <w:rPr>
          <w:sz w:val="36"/>
        </w:rPr>
      </w:pPr>
    </w:p>
    <w:p>
      <w:pPr>
        <w:tabs>
          <w:tab w:val="left" w:pos="2134"/>
          <w:tab w:val="left" w:pos="4755"/>
          <w:tab w:val="left" w:pos="6386"/>
        </w:tabs>
        <w:spacing w:before="252"/>
        <w:ind w:left="841" w:right="0" w:firstLine="0"/>
        <w:jc w:val="left"/>
        <w:rPr>
          <w:rFonts w:ascii="Arial" w:eastAsia="Arial"/>
          <w:sz w:val="31"/>
        </w:rPr>
      </w:pPr>
      <w:r>
        <w:rPr>
          <w:rFonts w:ascii="Arial" w:eastAsia="Arial"/>
          <w:position w:val="1"/>
          <w:sz w:val="31"/>
        </w:rPr>
        <w:t>5</w:t>
        <w:tab/>
      </w:r>
      <w:r>
        <w:rPr>
          <w:sz w:val="31"/>
        </w:rPr>
        <w:t>风</w:t>
      </w:r>
      <w:r>
        <w:rPr>
          <w:spacing w:val="9"/>
          <w:sz w:val="31"/>
        </w:rPr>
        <w:t xml:space="preserve"> </w:t>
      </w:r>
      <w:r>
        <w:rPr>
          <w:sz w:val="31"/>
        </w:rPr>
        <w:t>化</w:t>
      </w:r>
      <w:r>
        <w:rPr>
          <w:spacing w:val="5"/>
          <w:sz w:val="31"/>
        </w:rPr>
        <w:t xml:space="preserve"> </w:t>
      </w:r>
      <w:r>
        <w:rPr>
          <w:sz w:val="31"/>
        </w:rPr>
        <w:t>岩</w:t>
        <w:tab/>
      </w:r>
      <w:r>
        <w:rPr>
          <w:rFonts w:ascii="Arial" w:eastAsia="Arial"/>
          <w:sz w:val="31"/>
        </w:rPr>
        <w:t>1</w:t>
      </w:r>
      <w:r>
        <w:rPr>
          <w:sz w:val="31"/>
        </w:rPr>
        <w:t>～</w:t>
      </w:r>
      <w:r>
        <w:rPr>
          <w:rFonts w:ascii="Arial" w:eastAsia="Arial"/>
          <w:sz w:val="31"/>
        </w:rPr>
        <w:t>4</w:t>
        <w:tab/>
      </w:r>
      <w:r>
        <w:rPr>
          <w:rFonts w:ascii="Arial" w:eastAsia="Arial"/>
          <w:w w:val="95"/>
          <w:sz w:val="31"/>
        </w:rPr>
        <w:t>1.2</w:t>
      </w:r>
      <w:r>
        <w:rPr>
          <w:w w:val="95"/>
          <w:sz w:val="31"/>
        </w:rPr>
        <w:t>～</w:t>
      </w:r>
      <w:r>
        <w:rPr>
          <w:rFonts w:ascii="Arial" w:eastAsia="Arial"/>
          <w:w w:val="95"/>
          <w:sz w:val="31"/>
        </w:rPr>
        <w:t>1.4</w:t>
      </w:r>
    </w:p>
    <w:p>
      <w:pPr>
        <w:spacing w:before="102" w:line="247" w:lineRule="auto"/>
        <w:ind w:left="841" w:right="1922" w:firstLine="316"/>
        <w:jc w:val="both"/>
        <w:rPr>
          <w:sz w:val="31"/>
        </w:rPr>
      </w:pPr>
      <w:r>
        <w:br w:type="column"/>
      </w:r>
      <w:r>
        <w:rPr>
          <w:spacing w:val="-12"/>
          <w:sz w:val="31"/>
        </w:rPr>
        <w:t xml:space="preserve">如岩层表面不平或倾斜，应抛入 </w:t>
      </w:r>
      <w:r>
        <w:rPr>
          <w:rFonts w:ascii="Arial" w:eastAsia="Arial"/>
          <w:spacing w:val="-4"/>
          <w:sz w:val="31"/>
        </w:rPr>
        <w:t>20</w:t>
      </w:r>
      <w:r>
        <w:rPr>
          <w:spacing w:val="-4"/>
          <w:sz w:val="31"/>
        </w:rPr>
        <w:t>～</w:t>
      </w:r>
      <w:r>
        <w:rPr>
          <w:rFonts w:ascii="Arial" w:eastAsia="Arial"/>
          <w:spacing w:val="-4"/>
          <w:sz w:val="31"/>
        </w:rPr>
        <w:t xml:space="preserve">30cm </w:t>
      </w:r>
      <w:r>
        <w:rPr>
          <w:sz w:val="31"/>
        </w:rPr>
        <w:t>厚块石使之略平，然后低锤快击使期成一紧密平台，再进行正常冲击，同时加大冲击能量，勤捣渣</w:t>
      </w:r>
    </w:p>
    <w:p>
      <w:pPr>
        <w:spacing w:after="0" w:line="247" w:lineRule="auto"/>
        <w:jc w:val="both"/>
        <w:rPr>
          <w:sz w:val="31"/>
        </w:rPr>
        <w:sectPr>
          <w:type w:val="continuous"/>
          <w:pgSz w:w="17860" w:h="25260"/>
          <w:pgMar w:top="1580" w:right="0" w:bottom="280" w:left="1200" w:header="708" w:footer="708"/>
          <w:pgNumType w:start="40"/>
          <w:cols w:num="2" w:space="708" w:equalWidth="0">
            <w:col w:w="7536" w:space="281"/>
            <w:col w:w="8843" w:space="0"/>
          </w:cols>
        </w:sectPr>
      </w:pPr>
    </w:p>
    <w:p>
      <w:pPr>
        <w:pStyle w:val="BodyText"/>
        <w:rPr>
          <w:sz w:val="20"/>
        </w:rPr>
      </w:pPr>
      <w:r>
        <w:drawing>
          <wp:anchor distT="0" distB="0" distL="0" distR="0" simplePos="0" relativeHeight="251693056" behindDoc="1" locked="0" layoutInCell="1" allowOverlap="1">
            <wp:simplePos x="0" y="0"/>
            <wp:positionH relativeFrom="page">
              <wp:posOffset>0</wp:posOffset>
            </wp:positionH>
            <wp:positionV relativeFrom="page">
              <wp:posOffset>0</wp:posOffset>
            </wp:positionV>
            <wp:extent cx="11340845" cy="15849600"/>
            <wp:effectExtent l="0" t="0" r="0" b="0"/>
            <wp:wrapNone/>
            <wp:docPr id="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1181100</wp:posOffset>
            </wp:positionH>
            <wp:positionV relativeFrom="page">
              <wp:posOffset>990600</wp:posOffset>
            </wp:positionV>
            <wp:extent cx="9064625" cy="2970784"/>
            <wp:effectExtent l="0" t="0" r="0" b="0"/>
            <wp:wrapNone/>
            <wp:docPr id="6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5.png"/>
                    <pic:cNvPicPr/>
                  </pic:nvPicPr>
                  <pic:blipFill>
                    <a:blip xmlns:r="http://schemas.openxmlformats.org/officeDocument/2006/relationships" r:embed="rId28" cstate="print"/>
                    <a:stretch>
                      <a:fillRect/>
                    </a:stretch>
                  </pic:blipFill>
                  <pic:spPr>
                    <a:xfrm>
                      <a:off x="0" y="0"/>
                      <a:ext cx="9064625" cy="2970784"/>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tabs>
          <w:tab w:val="left" w:pos="2134"/>
          <w:tab w:val="left" w:pos="4755"/>
          <w:tab w:val="left" w:pos="6386"/>
          <w:tab w:val="left" w:pos="8975"/>
        </w:tabs>
        <w:spacing w:before="279"/>
        <w:ind w:left="841" w:right="0" w:firstLine="0"/>
        <w:jc w:val="left"/>
        <w:rPr>
          <w:sz w:val="31"/>
        </w:rPr>
      </w:pPr>
      <w:r>
        <w:rPr>
          <w:rFonts w:ascii="Arial" w:eastAsia="Arial"/>
          <w:position w:val="1"/>
          <w:sz w:val="31"/>
        </w:rPr>
        <w:t>6</w:t>
        <w:tab/>
      </w:r>
      <w:r>
        <w:rPr>
          <w:sz w:val="31"/>
        </w:rPr>
        <w:t>塌孔回填重成孔</w:t>
        <w:tab/>
      </w:r>
      <w:r>
        <w:rPr>
          <w:rFonts w:ascii="Arial" w:eastAsia="Arial"/>
          <w:position w:val="1"/>
          <w:sz w:val="31"/>
        </w:rPr>
        <w:t>1</w:t>
        <w:tab/>
      </w:r>
      <w:r>
        <w:rPr>
          <w:rFonts w:ascii="Arial" w:eastAsia="Arial"/>
          <w:sz w:val="31"/>
        </w:rPr>
        <w:t>1.3</w:t>
      </w:r>
      <w:r>
        <w:rPr>
          <w:sz w:val="31"/>
        </w:rPr>
        <w:t>～</w:t>
      </w:r>
      <w:r>
        <w:rPr>
          <w:rFonts w:ascii="Arial" w:eastAsia="Arial"/>
          <w:sz w:val="31"/>
        </w:rPr>
        <w:t>1.5</w:t>
        <w:tab/>
      </w:r>
      <w:r>
        <w:rPr>
          <w:sz w:val="31"/>
        </w:rPr>
        <w:t>反复冲击，加粘土块及片石</w:t>
      </w:r>
    </w:p>
    <w:p>
      <w:pPr>
        <w:pStyle w:val="BodyText"/>
        <w:rPr>
          <w:sz w:val="36"/>
        </w:rPr>
      </w:pPr>
    </w:p>
    <w:p>
      <w:pPr>
        <w:pStyle w:val="BodyText"/>
        <w:rPr>
          <w:sz w:val="36"/>
        </w:rPr>
      </w:pPr>
    </w:p>
    <w:p>
      <w:pPr>
        <w:pStyle w:val="BodyText"/>
        <w:rPr>
          <w:sz w:val="36"/>
        </w:rPr>
      </w:pPr>
    </w:p>
    <w:p>
      <w:pPr>
        <w:pStyle w:val="Heading3"/>
        <w:spacing w:before="271"/>
        <w:ind w:left="841"/>
      </w:pPr>
      <w:r>
        <w:t>桩基施工流程</w:t>
      </w:r>
    </w:p>
    <w:p>
      <w:pPr>
        <w:spacing w:after="0"/>
        <w:sectPr>
          <w:type w:val="continuous"/>
          <w:pgSz w:w="17860" w:h="25260"/>
          <w:pgMar w:top="1580" w:right="0" w:bottom="280" w:left="1200" w:header="708" w:footer="708"/>
          <w:pgNumType w:start="41"/>
          <w:cols w:space="708"/>
        </w:sectPr>
      </w:pPr>
    </w:p>
    <w:p>
      <w:pPr>
        <w:spacing w:before="41"/>
        <w:ind w:left="5432" w:right="0" w:firstLine="0"/>
        <w:jc w:val="left"/>
        <w:rPr>
          <w:sz w:val="29"/>
        </w:rPr>
      </w:pPr>
      <w:r>
        <w:drawing>
          <wp:anchor distT="0" distB="0" distL="0" distR="0" simplePos="0" relativeHeight="251695104" behindDoc="1" locked="0" layoutInCell="1" allowOverlap="1">
            <wp:simplePos x="0" y="0"/>
            <wp:positionH relativeFrom="page">
              <wp:posOffset>0</wp:posOffset>
            </wp:positionH>
            <wp:positionV relativeFrom="page">
              <wp:posOffset>0</wp:posOffset>
            </wp:positionV>
            <wp:extent cx="11340845" cy="15849600"/>
            <wp:effectExtent l="0" t="0" r="0" b="0"/>
            <wp:wrapNone/>
            <wp:docPr id="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9"/>
        </w:rPr>
        <w:t>冲孔桩施工工艺流程</w:t>
      </w:r>
    </w:p>
    <w:p>
      <w:pPr>
        <w:pStyle w:val="BodyText"/>
        <w:rPr>
          <w:sz w:val="20"/>
        </w:rPr>
      </w:pPr>
    </w:p>
    <w:p>
      <w:pPr>
        <w:pStyle w:val="BodyText"/>
        <w:rPr>
          <w:sz w:val="20"/>
        </w:rPr>
      </w:pPr>
    </w:p>
    <w:p>
      <w:pPr>
        <w:pStyle w:val="BodyText"/>
        <w:spacing w:before="2"/>
        <w:rPr>
          <w:sz w:val="12"/>
        </w:rPr>
      </w:pPr>
      <w:r>
        <w:pict>
          <v:group id="_x0000_s1106" style="width:381.25pt;height:890.5pt;margin-top:9.77pt;margin-left:266.89pt;mso-position-horizontal-relative:page;mso-wrap-distance-left:0;mso-wrap-distance-right:0;position:absolute;z-index:-251620352" coordorigin="5338,195" coordsize="7625,17810">
            <v:shape id="_x0000_s1107" type="#_x0000_t75" style="width:7625;height:17810;left:5337;position:absolute;top:195" stroked="f">
              <v:imagedata r:id="rId29" o:title=""/>
            </v:shape>
            <v:shape id="_x0000_s1108" type="#_x0000_t202" style="width:1229;height:303;left:8129;position:absolute;top:394" filled="f" stroked="f">
              <v:textbox inset="0,0,0,0">
                <w:txbxContent>
                  <w:p>
                    <w:pPr>
                      <w:spacing w:before="0" w:line="302" w:lineRule="exact"/>
                      <w:ind w:left="0" w:right="0" w:firstLine="0"/>
                      <w:jc w:val="left"/>
                      <w:rPr>
                        <w:sz w:val="30"/>
                      </w:rPr>
                    </w:pPr>
                    <w:r>
                      <w:rPr>
                        <w:sz w:val="30"/>
                      </w:rPr>
                      <w:t>平整场地</w:t>
                    </w:r>
                  </w:p>
                </w:txbxContent>
              </v:textbox>
            </v:shape>
            <v:shape id="_x0000_s1109" type="#_x0000_t202" style="width:1531;height:303;left:7982;position:absolute;top:2106" filled="f" stroked="f">
              <v:textbox inset="0,0,0,0">
                <w:txbxContent>
                  <w:p>
                    <w:pPr>
                      <w:spacing w:before="0" w:line="302" w:lineRule="exact"/>
                      <w:ind w:left="0" w:right="0" w:firstLine="0"/>
                      <w:jc w:val="left"/>
                      <w:rPr>
                        <w:sz w:val="30"/>
                      </w:rPr>
                    </w:pPr>
                    <w:r>
                      <w:rPr>
                        <w:sz w:val="30"/>
                      </w:rPr>
                      <w:t>工程桩定位</w:t>
                    </w:r>
                  </w:p>
                </w:txbxContent>
              </v:textbox>
            </v:shape>
            <v:shape id="_x0000_s1110" type="#_x0000_t202" style="width:1229;height:303;left:8129;position:absolute;top:3820" filled="f" stroked="f">
              <v:textbox inset="0,0,0,0">
                <w:txbxContent>
                  <w:p>
                    <w:pPr>
                      <w:spacing w:before="0" w:line="302" w:lineRule="exact"/>
                      <w:ind w:left="0" w:right="0" w:firstLine="0"/>
                      <w:jc w:val="left"/>
                      <w:rPr>
                        <w:sz w:val="30"/>
                      </w:rPr>
                    </w:pPr>
                    <w:r>
                      <w:rPr>
                        <w:sz w:val="30"/>
                      </w:rPr>
                      <w:t>埋设护筒</w:t>
                    </w:r>
                  </w:p>
                </w:txbxContent>
              </v:textbox>
            </v:shape>
            <v:shape id="_x0000_s1111" type="#_x0000_t202" style="width:1229;height:303;left:10939;position:absolute;top:3824" filled="f" stroked="f">
              <v:textbox inset="0,0,0,0">
                <w:txbxContent>
                  <w:p>
                    <w:pPr>
                      <w:spacing w:before="0" w:line="302" w:lineRule="exact"/>
                      <w:ind w:left="0" w:right="0" w:firstLine="0"/>
                      <w:jc w:val="left"/>
                      <w:rPr>
                        <w:sz w:val="30"/>
                      </w:rPr>
                    </w:pPr>
                    <w:r>
                      <w:rPr>
                        <w:sz w:val="30"/>
                      </w:rPr>
                      <w:t>制作护筒</w:t>
                    </w:r>
                  </w:p>
                </w:txbxContent>
              </v:textbox>
            </v:shape>
            <v:shape id="_x0000_s1112" type="#_x0000_t202" style="width:2136;height:303;left:7692;position:absolute;top:5513" filled="f" stroked="f">
              <v:textbox inset="0,0,0,0">
                <w:txbxContent>
                  <w:p>
                    <w:pPr>
                      <w:spacing w:before="0" w:line="302" w:lineRule="exact"/>
                      <w:ind w:left="0" w:right="0" w:firstLine="0"/>
                      <w:jc w:val="left"/>
                      <w:rPr>
                        <w:sz w:val="30"/>
                      </w:rPr>
                    </w:pPr>
                    <w:r>
                      <w:rPr>
                        <w:sz w:val="30"/>
                      </w:rPr>
                      <w:t>冲机就位、校正</w:t>
                    </w:r>
                  </w:p>
                </w:txbxContent>
              </v:textbox>
            </v:shape>
            <v:shape id="_x0000_s1113" type="#_x0000_t202" style="width:323;height:303;left:8129;position:absolute;top:7176" filled="f" stroked="f">
              <v:textbox inset="0,0,0,0">
                <w:txbxContent>
                  <w:p>
                    <w:pPr>
                      <w:spacing w:before="0" w:line="302" w:lineRule="exact"/>
                      <w:ind w:left="0" w:right="0" w:firstLine="0"/>
                      <w:jc w:val="left"/>
                      <w:rPr>
                        <w:sz w:val="30"/>
                      </w:rPr>
                    </w:pPr>
                    <w:r>
                      <w:rPr>
                        <w:w w:val="100"/>
                        <w:sz w:val="30"/>
                      </w:rPr>
                      <w:t>冲</w:t>
                    </w:r>
                  </w:p>
                </w:txbxContent>
              </v:textbox>
            </v:shape>
            <v:shape id="_x0000_s1114" type="#_x0000_t202" style="width:323;height:303;left:9035;position:absolute;top:7176" filled="f" stroked="f">
              <v:textbox inset="0,0,0,0">
                <w:txbxContent>
                  <w:p>
                    <w:pPr>
                      <w:spacing w:before="0" w:line="302" w:lineRule="exact"/>
                      <w:ind w:left="0" w:right="0" w:firstLine="0"/>
                      <w:jc w:val="left"/>
                      <w:rPr>
                        <w:sz w:val="30"/>
                      </w:rPr>
                    </w:pPr>
                    <w:r>
                      <w:rPr>
                        <w:w w:val="100"/>
                        <w:sz w:val="30"/>
                      </w:rPr>
                      <w:t>孔</w:t>
                    </w:r>
                  </w:p>
                </w:txbxContent>
              </v:textbox>
            </v:shape>
            <v:shape id="_x0000_s1115" type="#_x0000_t202" style="width:1229;height:303;left:10936;position:absolute;top:7192" filled="f" stroked="f">
              <v:textbox inset="0,0,0,0">
                <w:txbxContent>
                  <w:p>
                    <w:pPr>
                      <w:spacing w:before="0" w:line="302" w:lineRule="exact"/>
                      <w:ind w:left="0" w:right="0" w:firstLine="0"/>
                      <w:jc w:val="left"/>
                      <w:rPr>
                        <w:sz w:val="30"/>
                      </w:rPr>
                    </w:pPr>
                    <w:r>
                      <w:rPr>
                        <w:sz w:val="30"/>
                      </w:rPr>
                      <w:t>泥浆循环</w:t>
                    </w:r>
                  </w:p>
                </w:txbxContent>
              </v:textbox>
            </v:shape>
            <v:shape id="_x0000_s1116" type="#_x0000_t202" style="width:323;height:303;left:8129;position:absolute;top:8890" filled="f" stroked="f">
              <v:textbox inset="0,0,0,0">
                <w:txbxContent>
                  <w:p>
                    <w:pPr>
                      <w:spacing w:before="0" w:line="302" w:lineRule="exact"/>
                      <w:ind w:left="0" w:right="0" w:firstLine="0"/>
                      <w:jc w:val="left"/>
                      <w:rPr>
                        <w:sz w:val="30"/>
                      </w:rPr>
                    </w:pPr>
                    <w:r>
                      <w:rPr>
                        <w:w w:val="100"/>
                        <w:sz w:val="30"/>
                      </w:rPr>
                      <w:t>清</w:t>
                    </w:r>
                  </w:p>
                </w:txbxContent>
              </v:textbox>
            </v:shape>
            <v:shape id="_x0000_s1117" type="#_x0000_t202" style="width:323;height:303;left:9035;position:absolute;top:8890" filled="f" stroked="f">
              <v:textbox inset="0,0,0,0">
                <w:txbxContent>
                  <w:p>
                    <w:pPr>
                      <w:spacing w:before="0" w:line="302" w:lineRule="exact"/>
                      <w:ind w:left="0" w:right="0" w:firstLine="0"/>
                      <w:jc w:val="left"/>
                      <w:rPr>
                        <w:sz w:val="30"/>
                      </w:rPr>
                    </w:pPr>
                    <w:r>
                      <w:rPr>
                        <w:w w:val="100"/>
                        <w:sz w:val="30"/>
                      </w:rPr>
                      <w:t>孔</w:t>
                    </w:r>
                  </w:p>
                </w:txbxContent>
              </v:textbox>
            </v:shape>
            <v:shape id="_x0000_s1118" type="#_x0000_t202" style="width:1229;height:303;left:6216;position:absolute;top:9701" filled="f" stroked="f">
              <v:textbox inset="0,0,0,0">
                <w:txbxContent>
                  <w:p>
                    <w:pPr>
                      <w:spacing w:before="0" w:line="302" w:lineRule="exact"/>
                      <w:ind w:left="0" w:right="0" w:firstLine="0"/>
                      <w:jc w:val="left"/>
                      <w:rPr>
                        <w:sz w:val="30"/>
                      </w:rPr>
                    </w:pPr>
                    <w:r>
                      <w:rPr>
                        <w:sz w:val="30"/>
                      </w:rPr>
                      <w:t>测孔深度</w:t>
                    </w:r>
                  </w:p>
                </w:txbxContent>
              </v:textbox>
            </v:shape>
            <v:shape id="_x0000_s1119" type="#_x0000_t202" style="width:1229;height:303;left:8129;position:absolute;top:10599" filled="f" stroked="f">
              <v:textbox inset="0,0,0,0">
                <w:txbxContent>
                  <w:p>
                    <w:pPr>
                      <w:spacing w:before="0" w:line="302" w:lineRule="exact"/>
                      <w:ind w:left="0" w:right="0" w:firstLine="0"/>
                      <w:jc w:val="left"/>
                      <w:rPr>
                        <w:sz w:val="30"/>
                      </w:rPr>
                    </w:pPr>
                    <w:r>
                      <w:rPr>
                        <w:sz w:val="30"/>
                      </w:rPr>
                      <w:t>终孔验收</w:t>
                    </w:r>
                  </w:p>
                </w:txbxContent>
              </v:textbox>
            </v:shape>
            <v:shape id="_x0000_s1120" type="#_x0000_t202" style="width:1229;height:303;left:8126;position:absolute;top:12321" filled="f" stroked="f">
              <v:textbox inset="0,0,0,0">
                <w:txbxContent>
                  <w:p>
                    <w:pPr>
                      <w:spacing w:before="0" w:line="302" w:lineRule="exact"/>
                      <w:ind w:left="0" w:right="0" w:firstLine="0"/>
                      <w:jc w:val="left"/>
                      <w:rPr>
                        <w:sz w:val="30"/>
                      </w:rPr>
                    </w:pPr>
                    <w:r>
                      <w:rPr>
                        <w:sz w:val="30"/>
                      </w:rPr>
                      <w:t>下钢筋笼</w:t>
                    </w:r>
                  </w:p>
                </w:txbxContent>
              </v:textbox>
            </v:shape>
            <v:shape id="_x0000_s1121" type="#_x0000_t202" style="width:2136;height:303;left:10693;position:absolute;top:12290" filled="f" stroked="f">
              <v:textbox inset="0,0,0,0">
                <w:txbxContent>
                  <w:p>
                    <w:pPr>
                      <w:spacing w:before="0" w:line="302" w:lineRule="exact"/>
                      <w:ind w:left="0" w:right="0" w:firstLine="0"/>
                      <w:jc w:val="left"/>
                      <w:rPr>
                        <w:sz w:val="30"/>
                      </w:rPr>
                    </w:pPr>
                    <w:r>
                      <w:rPr>
                        <w:sz w:val="30"/>
                      </w:rPr>
                      <w:t>制作吊运钢筋笼</w:t>
                    </w:r>
                  </w:p>
                </w:txbxContent>
              </v:textbox>
            </v:shape>
            <v:shape id="_x0000_s1122" type="#_x0000_t202" style="width:1229;height:303;left:8126;position:absolute;top:14032" filled="f" stroked="f">
              <v:textbox inset="0,0,0,0">
                <w:txbxContent>
                  <w:p>
                    <w:pPr>
                      <w:spacing w:before="0" w:line="302" w:lineRule="exact"/>
                      <w:ind w:left="0" w:right="0" w:firstLine="0"/>
                      <w:jc w:val="left"/>
                      <w:rPr>
                        <w:sz w:val="30"/>
                      </w:rPr>
                    </w:pPr>
                    <w:r>
                      <w:rPr>
                        <w:sz w:val="30"/>
                      </w:rPr>
                      <w:t>安设导管</w:t>
                    </w:r>
                  </w:p>
                </w:txbxContent>
              </v:textbox>
            </v:shape>
            <v:shape id="_x0000_s1123" type="#_x0000_t202" style="width:1229;height:303;left:10934;position:absolute;top:14032" filled="f" stroked="f">
              <v:textbox inset="0,0,0,0">
                <w:txbxContent>
                  <w:p>
                    <w:pPr>
                      <w:spacing w:before="0" w:line="302" w:lineRule="exact"/>
                      <w:ind w:left="0" w:right="0" w:firstLine="0"/>
                      <w:jc w:val="left"/>
                      <w:rPr>
                        <w:sz w:val="30"/>
                      </w:rPr>
                    </w:pPr>
                    <w:r>
                      <w:rPr>
                        <w:sz w:val="30"/>
                      </w:rPr>
                      <w:t>检验导管</w:t>
                    </w:r>
                  </w:p>
                </w:txbxContent>
              </v:textbox>
            </v:shape>
            <v:shape id="_x0000_s1124" type="#_x0000_t202" style="width:1229;height:303;left:5597;position:absolute;top:14897" filled="f" stroked="f">
              <v:textbox inset="0,0,0,0">
                <w:txbxContent>
                  <w:p>
                    <w:pPr>
                      <w:spacing w:before="0" w:line="302" w:lineRule="exact"/>
                      <w:ind w:left="0" w:right="0" w:firstLine="0"/>
                      <w:jc w:val="left"/>
                      <w:rPr>
                        <w:sz w:val="30"/>
                      </w:rPr>
                    </w:pPr>
                    <w:r>
                      <w:rPr>
                        <w:sz w:val="30"/>
                      </w:rPr>
                      <w:t>二次清孔</w:t>
                    </w:r>
                  </w:p>
                </w:txbxContent>
              </v:textbox>
            </v:shape>
            <v:shape id="_x0000_s1125" type="#_x0000_t202" style="width:1531;height:303;left:7999;position:absolute;top:15733" filled="f" stroked="f">
              <v:textbox inset="0,0,0,0">
                <w:txbxContent>
                  <w:p>
                    <w:pPr>
                      <w:spacing w:before="0" w:line="302" w:lineRule="exact"/>
                      <w:ind w:left="0" w:right="0" w:firstLine="0"/>
                      <w:jc w:val="left"/>
                      <w:rPr>
                        <w:sz w:val="30"/>
                      </w:rPr>
                    </w:pPr>
                    <w:r>
                      <w:rPr>
                        <w:sz w:val="30"/>
                      </w:rPr>
                      <w:t>浇筑水下砼</w:t>
                    </w:r>
                  </w:p>
                </w:txbxContent>
              </v:textbox>
            </v:shape>
            <v:shape id="_x0000_s1126" type="#_x0000_t202" style="width:1229;height:303;left:8126;position:absolute;top:17453" filled="f" stroked="f">
              <v:textbox inset="0,0,0,0">
                <w:txbxContent>
                  <w:p>
                    <w:pPr>
                      <w:spacing w:before="0" w:line="302" w:lineRule="exact"/>
                      <w:ind w:left="0" w:right="0" w:firstLine="0"/>
                      <w:jc w:val="left"/>
                      <w:rPr>
                        <w:sz w:val="30"/>
                      </w:rPr>
                    </w:pPr>
                    <w:r>
                      <w:rPr>
                        <w:sz w:val="30"/>
                      </w:rPr>
                      <w:t>拔除护筒</w:t>
                    </w:r>
                  </w:p>
                </w:txbxContent>
              </v:textbox>
            </v:shape>
            <w10:wrap type="topAndBottom"/>
          </v:group>
        </w:pict>
      </w:r>
    </w:p>
    <w:p>
      <w:pPr>
        <w:pStyle w:val="BodyText"/>
        <w:rPr>
          <w:sz w:val="20"/>
        </w:rPr>
      </w:pPr>
    </w:p>
    <w:p>
      <w:pPr>
        <w:pStyle w:val="BodyText"/>
        <w:spacing w:before="5"/>
        <w:rPr>
          <w:sz w:val="22"/>
        </w:rPr>
      </w:pPr>
    </w:p>
    <w:p>
      <w:pPr>
        <w:pStyle w:val="Heading2"/>
        <w:spacing w:before="31"/>
      </w:pPr>
      <w:bookmarkStart w:id="14" w:name="_TOC_250012"/>
      <w:bookmarkEnd w:id="14"/>
      <w:r>
        <w:t>二、冲孔</w:t>
      </w:r>
    </w:p>
    <w:p>
      <w:pPr>
        <w:pStyle w:val="BodyText"/>
        <w:rPr>
          <w:b/>
          <w:sz w:val="48"/>
        </w:rPr>
      </w:pPr>
    </w:p>
    <w:p>
      <w:pPr>
        <w:pStyle w:val="BodyText"/>
        <w:spacing w:before="11"/>
        <w:rPr>
          <w:b/>
          <w:sz w:val="35"/>
        </w:rPr>
      </w:pPr>
    </w:p>
    <w:p>
      <w:pPr>
        <w:pStyle w:val="ListParagraph"/>
        <w:numPr>
          <w:ilvl w:val="0"/>
          <w:numId w:val="28"/>
        </w:numPr>
        <w:tabs>
          <w:tab w:val="left" w:pos="1477"/>
        </w:tabs>
        <w:spacing w:before="0" w:after="0" w:line="240" w:lineRule="auto"/>
        <w:ind w:left="1476" w:right="0" w:hanging="636"/>
        <w:jc w:val="left"/>
        <w:rPr>
          <w:sz w:val="42"/>
        </w:rPr>
      </w:pPr>
      <w:r>
        <w:rPr>
          <w:sz w:val="42"/>
        </w:rPr>
        <w:t>桩机就位后，重新用经纬仪（或全站仪）复核，保证桩中心、锤绳、锤心</w:t>
      </w:r>
    </w:p>
    <w:p>
      <w:pPr>
        <w:spacing w:after="0" w:line="240" w:lineRule="auto"/>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0" w:history="1">
        <w:r>
          <w:rPr>
            <w:rFonts w:ascii="SimSun" w:eastAsia="SimSun" w:hAnsi="SimSun" w:cs="SimSun"/>
            <w:b/>
            <w:bCs/>
            <w:color w:val="0000EE"/>
            <w:sz w:val="30"/>
            <w:szCs w:val="30"/>
            <w:u w:val="single" w:color="0000EE"/>
          </w:rPr>
          <w:t>https://d.book118.com/728134105066006045</w:t>
        </w:r>
      </w:hyperlink>
    </w:p>
    <w:p>
      <w:pPr>
        <w:spacing w:after="0" w:line="240" w:lineRule="auto"/>
        <w:jc w:val="left"/>
        <w:rPr>
          <w:sz w:val="42"/>
        </w:rPr>
      </w:pPr>
    </w:p>
    <w:sectPr>
      <w:pgSz w:w="17860" w:h="25260"/>
      <w:pgMar w:top="1560" w:right="0" w:bottom="280" w:left="1200" w:header="708" w:footer="708"/>
      <w:pgNumType w:start="4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271D1"/>
    <w:multiLevelType w:val="hybridMultilevel"/>
    <w:tmpl w:val="00000000"/>
    <w:lvl w:ilvl="0">
      <w:start w:val="2"/>
      <w:numFmt w:val="decimal"/>
      <w:lvlText w:val="%1"/>
      <w:lvlJc w:val="left"/>
      <w:pPr>
        <w:ind w:left="2008" w:hanging="1167"/>
        <w:jc w:val="left"/>
      </w:pPr>
      <w:rPr>
        <w:rFonts w:hint="default"/>
      </w:rPr>
    </w:lvl>
    <w:lvl w:ilvl="1">
      <w:start w:val="2"/>
      <w:numFmt w:val="decimal"/>
      <w:lvlText w:val="%1.%2"/>
      <w:lvlJc w:val="left"/>
      <w:pPr>
        <w:ind w:left="2008" w:hanging="1167"/>
        <w:jc w:val="left"/>
      </w:pPr>
      <w:rPr>
        <w:rFonts w:hint="default"/>
      </w:rPr>
    </w:lvl>
    <w:lvl w:ilvl="2">
      <w:start w:val="1"/>
      <w:numFmt w:val="decimal"/>
      <w:lvlText w:val="%1.%2.%3"/>
      <w:lvlJc w:val="left"/>
      <w:pPr>
        <w:ind w:left="2008" w:hanging="1167"/>
        <w:jc w:val="left"/>
      </w:pPr>
      <w:rPr>
        <w:rFonts w:ascii="宋体" w:eastAsia="宋体" w:hAnsi="宋体" w:cs="宋体" w:hint="default"/>
        <w:b/>
        <w:bCs/>
        <w:w w:val="99"/>
        <w:sz w:val="42"/>
        <w:szCs w:val="42"/>
      </w:rPr>
    </w:lvl>
    <w:lvl w:ilvl="3">
      <w:start w:val="0"/>
      <w:numFmt w:val="bullet"/>
      <w:lvlText w:val="•"/>
      <w:lvlJc w:val="left"/>
      <w:pPr>
        <w:ind w:left="5019" w:hanging="1167"/>
      </w:pPr>
      <w:rPr>
        <w:rFonts w:hint="default"/>
      </w:rPr>
    </w:lvl>
    <w:lvl w:ilvl="4">
      <w:start w:val="0"/>
      <w:numFmt w:val="bullet"/>
      <w:lvlText w:val="•"/>
      <w:lvlJc w:val="left"/>
      <w:pPr>
        <w:ind w:left="6026" w:hanging="1167"/>
      </w:pPr>
      <w:rPr>
        <w:rFonts w:hint="default"/>
      </w:rPr>
    </w:lvl>
    <w:lvl w:ilvl="5">
      <w:start w:val="0"/>
      <w:numFmt w:val="bullet"/>
      <w:lvlText w:val="•"/>
      <w:lvlJc w:val="left"/>
      <w:pPr>
        <w:ind w:left="7033" w:hanging="1167"/>
      </w:pPr>
      <w:rPr>
        <w:rFonts w:hint="default"/>
      </w:rPr>
    </w:lvl>
    <w:lvl w:ilvl="6">
      <w:start w:val="0"/>
      <w:numFmt w:val="bullet"/>
      <w:lvlText w:val="•"/>
      <w:lvlJc w:val="left"/>
      <w:pPr>
        <w:ind w:left="8039" w:hanging="1167"/>
      </w:pPr>
      <w:rPr>
        <w:rFonts w:hint="default"/>
      </w:rPr>
    </w:lvl>
    <w:lvl w:ilvl="7">
      <w:start w:val="0"/>
      <w:numFmt w:val="bullet"/>
      <w:lvlText w:val="•"/>
      <w:lvlJc w:val="left"/>
      <w:pPr>
        <w:ind w:left="9046" w:hanging="1167"/>
      </w:pPr>
      <w:rPr>
        <w:rFonts w:hint="default"/>
      </w:rPr>
    </w:lvl>
    <w:lvl w:ilvl="8">
      <w:start w:val="0"/>
      <w:numFmt w:val="bullet"/>
      <w:lvlText w:val="•"/>
      <w:lvlJc w:val="left"/>
      <w:pPr>
        <w:ind w:left="10052" w:hanging="1167"/>
      </w:pPr>
      <w:rPr>
        <w:rFonts w:hint="default"/>
      </w:rPr>
    </w:lvl>
  </w:abstractNum>
  <w:abstractNum w:abstractNumId="1">
    <w:nsid w:val="05BCD7AE"/>
    <w:multiLevelType w:val="hybridMultilevel"/>
    <w:tmpl w:val="00000000"/>
    <w:lvl w:ilvl="0">
      <w:start w:val="1"/>
      <w:numFmt w:val="decimal"/>
      <w:lvlText w:val="（%1）"/>
      <w:lvlJc w:val="left"/>
      <w:pPr>
        <w:ind w:left="1066" w:hanging="750"/>
        <w:jc w:val="right"/>
      </w:pPr>
      <w:rPr>
        <w:rFonts w:ascii="宋体" w:eastAsia="宋体" w:hAnsi="宋体" w:cs="宋体" w:hint="default"/>
        <w:spacing w:val="-152"/>
        <w:w w:val="99"/>
        <w:sz w:val="28"/>
        <w:szCs w:val="28"/>
      </w:rPr>
    </w:lvl>
    <w:lvl w:ilvl="1">
      <w:start w:val="0"/>
      <w:numFmt w:val="bullet"/>
      <w:lvlText w:val="•"/>
      <w:lvlJc w:val="left"/>
      <w:pPr>
        <w:ind w:left="2225" w:hanging="750"/>
      </w:pPr>
      <w:rPr>
        <w:rFonts w:hint="default"/>
      </w:rPr>
    </w:lvl>
    <w:lvl w:ilvl="2">
      <w:start w:val="0"/>
      <w:numFmt w:val="bullet"/>
      <w:lvlText w:val="•"/>
      <w:lvlJc w:val="left"/>
      <w:pPr>
        <w:ind w:left="3390" w:hanging="750"/>
      </w:pPr>
      <w:rPr>
        <w:rFonts w:hint="default"/>
      </w:rPr>
    </w:lvl>
    <w:lvl w:ilvl="3">
      <w:start w:val="0"/>
      <w:numFmt w:val="bullet"/>
      <w:lvlText w:val="•"/>
      <w:lvlJc w:val="left"/>
      <w:pPr>
        <w:ind w:left="4555" w:hanging="750"/>
      </w:pPr>
      <w:rPr>
        <w:rFonts w:hint="default"/>
      </w:rPr>
    </w:lvl>
    <w:lvl w:ilvl="4">
      <w:start w:val="0"/>
      <w:numFmt w:val="bullet"/>
      <w:lvlText w:val="•"/>
      <w:lvlJc w:val="left"/>
      <w:pPr>
        <w:ind w:left="5720" w:hanging="750"/>
      </w:pPr>
      <w:rPr>
        <w:rFonts w:hint="default"/>
      </w:rPr>
    </w:lvl>
    <w:lvl w:ilvl="5">
      <w:start w:val="0"/>
      <w:numFmt w:val="bullet"/>
      <w:lvlText w:val="•"/>
      <w:lvlJc w:val="left"/>
      <w:pPr>
        <w:ind w:left="6885" w:hanging="750"/>
      </w:pPr>
      <w:rPr>
        <w:rFonts w:hint="default"/>
      </w:rPr>
    </w:lvl>
    <w:lvl w:ilvl="6">
      <w:start w:val="0"/>
      <w:numFmt w:val="bullet"/>
      <w:lvlText w:val="•"/>
      <w:lvlJc w:val="left"/>
      <w:pPr>
        <w:ind w:left="8050" w:hanging="750"/>
      </w:pPr>
      <w:rPr>
        <w:rFonts w:hint="default"/>
      </w:rPr>
    </w:lvl>
    <w:lvl w:ilvl="7">
      <w:start w:val="0"/>
      <w:numFmt w:val="bullet"/>
      <w:lvlText w:val="•"/>
      <w:lvlJc w:val="left"/>
      <w:pPr>
        <w:ind w:left="9215" w:hanging="750"/>
      </w:pPr>
      <w:rPr>
        <w:rFonts w:hint="default"/>
      </w:rPr>
    </w:lvl>
    <w:lvl w:ilvl="8">
      <w:start w:val="0"/>
      <w:numFmt w:val="bullet"/>
      <w:lvlText w:val="•"/>
      <w:lvlJc w:val="left"/>
      <w:pPr>
        <w:ind w:left="10380" w:hanging="750"/>
      </w:pPr>
      <w:rPr>
        <w:rFonts w:hint="default"/>
      </w:rPr>
    </w:lvl>
  </w:abstractNum>
  <w:abstractNum w:abstractNumId="2">
    <w:nsid w:val="07410DAE"/>
    <w:multiLevelType w:val="hybridMultilevel"/>
    <w:tmpl w:val="00000000"/>
    <w:lvl w:ilvl="0">
      <w:start w:val="1"/>
      <w:numFmt w:val="decimal"/>
      <w:lvlText w:val="%1."/>
      <w:lvlJc w:val="left"/>
      <w:pPr>
        <w:ind w:left="477" w:hanging="317"/>
        <w:jc w:val="left"/>
      </w:pPr>
      <w:rPr>
        <w:rFonts w:ascii="Arial" w:eastAsia="Arial" w:hAnsi="Arial" w:cs="Arial" w:hint="default"/>
        <w:w w:val="90"/>
        <w:sz w:val="40"/>
        <w:szCs w:val="40"/>
      </w:rPr>
    </w:lvl>
    <w:lvl w:ilvl="1">
      <w:start w:val="0"/>
      <w:numFmt w:val="bullet"/>
      <w:lvlText w:val="•"/>
      <w:lvlJc w:val="left"/>
      <w:pPr>
        <w:ind w:left="2097" w:hanging="317"/>
      </w:pPr>
      <w:rPr>
        <w:rFonts w:hint="default"/>
      </w:rPr>
    </w:lvl>
    <w:lvl w:ilvl="2">
      <w:start w:val="0"/>
      <w:numFmt w:val="bullet"/>
      <w:lvlText w:val="•"/>
      <w:lvlJc w:val="left"/>
      <w:pPr>
        <w:ind w:left="3715" w:hanging="317"/>
      </w:pPr>
      <w:rPr>
        <w:rFonts w:hint="default"/>
      </w:rPr>
    </w:lvl>
    <w:lvl w:ilvl="3">
      <w:start w:val="0"/>
      <w:numFmt w:val="bullet"/>
      <w:lvlText w:val="•"/>
      <w:lvlJc w:val="left"/>
      <w:pPr>
        <w:ind w:left="5333" w:hanging="317"/>
      </w:pPr>
      <w:rPr>
        <w:rFonts w:hint="default"/>
      </w:rPr>
    </w:lvl>
    <w:lvl w:ilvl="4">
      <w:start w:val="0"/>
      <w:numFmt w:val="bullet"/>
      <w:lvlText w:val="•"/>
      <w:lvlJc w:val="left"/>
      <w:pPr>
        <w:ind w:left="6951" w:hanging="317"/>
      </w:pPr>
      <w:rPr>
        <w:rFonts w:hint="default"/>
      </w:rPr>
    </w:lvl>
    <w:lvl w:ilvl="5">
      <w:start w:val="0"/>
      <w:numFmt w:val="bullet"/>
      <w:lvlText w:val="•"/>
      <w:lvlJc w:val="left"/>
      <w:pPr>
        <w:ind w:left="8569" w:hanging="317"/>
      </w:pPr>
      <w:rPr>
        <w:rFonts w:hint="default"/>
      </w:rPr>
    </w:lvl>
    <w:lvl w:ilvl="6">
      <w:start w:val="0"/>
      <w:numFmt w:val="bullet"/>
      <w:lvlText w:val="•"/>
      <w:lvlJc w:val="left"/>
      <w:pPr>
        <w:ind w:left="10187" w:hanging="317"/>
      </w:pPr>
      <w:rPr>
        <w:rFonts w:hint="default"/>
      </w:rPr>
    </w:lvl>
    <w:lvl w:ilvl="7">
      <w:start w:val="0"/>
      <w:numFmt w:val="bullet"/>
      <w:lvlText w:val="•"/>
      <w:lvlJc w:val="left"/>
      <w:pPr>
        <w:ind w:left="11805" w:hanging="317"/>
      </w:pPr>
      <w:rPr>
        <w:rFonts w:hint="default"/>
      </w:rPr>
    </w:lvl>
    <w:lvl w:ilvl="8">
      <w:start w:val="0"/>
      <w:numFmt w:val="bullet"/>
      <w:lvlText w:val="•"/>
      <w:lvlJc w:val="left"/>
      <w:pPr>
        <w:ind w:left="13423" w:hanging="317"/>
      </w:pPr>
      <w:rPr>
        <w:rFonts w:hint="default"/>
      </w:rPr>
    </w:lvl>
  </w:abstractNum>
  <w:abstractNum w:abstractNumId="3">
    <w:nsid w:val="074AB639"/>
    <w:multiLevelType w:val="hybridMultilevel"/>
    <w:tmpl w:val="00000000"/>
    <w:lvl w:ilvl="0">
      <w:start w:val="1"/>
      <w:numFmt w:val="decimal"/>
      <w:lvlText w:val="%1）"/>
      <w:lvlJc w:val="left"/>
      <w:pPr>
        <w:ind w:left="1476" w:hanging="635"/>
        <w:jc w:val="left"/>
      </w:pPr>
      <w:rPr>
        <w:rFonts w:ascii="Arial" w:eastAsia="Arial" w:hAnsi="Arial" w:cs="Arial" w:hint="default"/>
        <w:spacing w:val="-213"/>
        <w:w w:val="90"/>
        <w:sz w:val="40"/>
        <w:szCs w:val="40"/>
      </w:rPr>
    </w:lvl>
    <w:lvl w:ilvl="1">
      <w:start w:val="0"/>
      <w:numFmt w:val="bullet"/>
      <w:lvlText w:val="•"/>
      <w:lvlJc w:val="left"/>
      <w:pPr>
        <w:ind w:left="1480" w:hanging="635"/>
      </w:pPr>
      <w:rPr>
        <w:rFonts w:hint="default"/>
      </w:rPr>
    </w:lvl>
    <w:lvl w:ilvl="2">
      <w:start w:val="0"/>
      <w:numFmt w:val="bullet"/>
      <w:lvlText w:val="•"/>
      <w:lvlJc w:val="left"/>
      <w:pPr>
        <w:ind w:left="3166" w:hanging="635"/>
      </w:pPr>
      <w:rPr>
        <w:rFonts w:hint="default"/>
      </w:rPr>
    </w:lvl>
    <w:lvl w:ilvl="3">
      <w:start w:val="0"/>
      <w:numFmt w:val="bullet"/>
      <w:lvlText w:val="•"/>
      <w:lvlJc w:val="left"/>
      <w:pPr>
        <w:ind w:left="4853" w:hanging="635"/>
      </w:pPr>
      <w:rPr>
        <w:rFonts w:hint="default"/>
      </w:rPr>
    </w:lvl>
    <w:lvl w:ilvl="4">
      <w:start w:val="0"/>
      <w:numFmt w:val="bullet"/>
      <w:lvlText w:val="•"/>
      <w:lvlJc w:val="left"/>
      <w:pPr>
        <w:ind w:left="6539" w:hanging="635"/>
      </w:pPr>
      <w:rPr>
        <w:rFonts w:hint="default"/>
      </w:rPr>
    </w:lvl>
    <w:lvl w:ilvl="5">
      <w:start w:val="0"/>
      <w:numFmt w:val="bullet"/>
      <w:lvlText w:val="•"/>
      <w:lvlJc w:val="left"/>
      <w:pPr>
        <w:ind w:left="8226" w:hanging="635"/>
      </w:pPr>
      <w:rPr>
        <w:rFonts w:hint="default"/>
      </w:rPr>
    </w:lvl>
    <w:lvl w:ilvl="6">
      <w:start w:val="0"/>
      <w:numFmt w:val="bullet"/>
      <w:lvlText w:val="•"/>
      <w:lvlJc w:val="left"/>
      <w:pPr>
        <w:ind w:left="9913" w:hanging="635"/>
      </w:pPr>
      <w:rPr>
        <w:rFonts w:hint="default"/>
      </w:rPr>
    </w:lvl>
    <w:lvl w:ilvl="7">
      <w:start w:val="0"/>
      <w:numFmt w:val="bullet"/>
      <w:lvlText w:val="•"/>
      <w:lvlJc w:val="left"/>
      <w:pPr>
        <w:ind w:left="11599" w:hanging="635"/>
      </w:pPr>
      <w:rPr>
        <w:rFonts w:hint="default"/>
      </w:rPr>
    </w:lvl>
    <w:lvl w:ilvl="8">
      <w:start w:val="0"/>
      <w:numFmt w:val="bullet"/>
      <w:lvlText w:val="•"/>
      <w:lvlJc w:val="left"/>
      <w:pPr>
        <w:ind w:left="13286" w:hanging="635"/>
      </w:pPr>
      <w:rPr>
        <w:rFonts w:hint="default"/>
      </w:rPr>
    </w:lvl>
  </w:abstractNum>
  <w:abstractNum w:abstractNumId="4">
    <w:nsid w:val="077C57A6"/>
    <w:multiLevelType w:val="hybridMultilevel"/>
    <w:tmpl w:val="00000000"/>
    <w:lvl w:ilvl="0">
      <w:start w:val="5"/>
      <w:numFmt w:val="decimal"/>
      <w:lvlText w:val="%1）"/>
      <w:lvlJc w:val="left"/>
      <w:pPr>
        <w:ind w:left="1695" w:hanging="635"/>
        <w:jc w:val="left"/>
      </w:pPr>
      <w:rPr>
        <w:rFonts w:ascii="宋体" w:eastAsia="宋体" w:hAnsi="宋体" w:cs="宋体" w:hint="default"/>
        <w:spacing w:val="0"/>
        <w:w w:val="100"/>
        <w:sz w:val="40"/>
        <w:szCs w:val="40"/>
      </w:rPr>
    </w:lvl>
    <w:lvl w:ilvl="1">
      <w:start w:val="0"/>
      <w:numFmt w:val="bullet"/>
      <w:lvlText w:val="•"/>
      <w:lvlJc w:val="left"/>
      <w:pPr>
        <w:ind w:left="3195" w:hanging="635"/>
      </w:pPr>
      <w:rPr>
        <w:rFonts w:hint="default"/>
      </w:rPr>
    </w:lvl>
    <w:lvl w:ilvl="2">
      <w:start w:val="0"/>
      <w:numFmt w:val="bullet"/>
      <w:lvlText w:val="•"/>
      <w:lvlJc w:val="left"/>
      <w:pPr>
        <w:ind w:left="4691" w:hanging="635"/>
      </w:pPr>
      <w:rPr>
        <w:rFonts w:hint="default"/>
      </w:rPr>
    </w:lvl>
    <w:lvl w:ilvl="3">
      <w:start w:val="0"/>
      <w:numFmt w:val="bullet"/>
      <w:lvlText w:val="•"/>
      <w:lvlJc w:val="left"/>
      <w:pPr>
        <w:ind w:left="6187" w:hanging="635"/>
      </w:pPr>
      <w:rPr>
        <w:rFonts w:hint="default"/>
      </w:rPr>
    </w:lvl>
    <w:lvl w:ilvl="4">
      <w:start w:val="0"/>
      <w:numFmt w:val="bullet"/>
      <w:lvlText w:val="•"/>
      <w:lvlJc w:val="left"/>
      <w:pPr>
        <w:ind w:left="7683" w:hanging="635"/>
      </w:pPr>
      <w:rPr>
        <w:rFonts w:hint="default"/>
      </w:rPr>
    </w:lvl>
    <w:lvl w:ilvl="5">
      <w:start w:val="0"/>
      <w:numFmt w:val="bullet"/>
      <w:lvlText w:val="•"/>
      <w:lvlJc w:val="left"/>
      <w:pPr>
        <w:ind w:left="9179" w:hanging="635"/>
      </w:pPr>
      <w:rPr>
        <w:rFonts w:hint="default"/>
      </w:rPr>
    </w:lvl>
    <w:lvl w:ilvl="6">
      <w:start w:val="0"/>
      <w:numFmt w:val="bullet"/>
      <w:lvlText w:val="•"/>
      <w:lvlJc w:val="left"/>
      <w:pPr>
        <w:ind w:left="10675" w:hanging="635"/>
      </w:pPr>
      <w:rPr>
        <w:rFonts w:hint="default"/>
      </w:rPr>
    </w:lvl>
    <w:lvl w:ilvl="7">
      <w:start w:val="0"/>
      <w:numFmt w:val="bullet"/>
      <w:lvlText w:val="•"/>
      <w:lvlJc w:val="left"/>
      <w:pPr>
        <w:ind w:left="12171" w:hanging="635"/>
      </w:pPr>
      <w:rPr>
        <w:rFonts w:hint="default"/>
      </w:rPr>
    </w:lvl>
    <w:lvl w:ilvl="8">
      <w:start w:val="0"/>
      <w:numFmt w:val="bullet"/>
      <w:lvlText w:val="•"/>
      <w:lvlJc w:val="left"/>
      <w:pPr>
        <w:ind w:left="13667" w:hanging="635"/>
      </w:pPr>
      <w:rPr>
        <w:rFonts w:hint="default"/>
      </w:rPr>
    </w:lvl>
  </w:abstractNum>
  <w:abstractNum w:abstractNumId="5">
    <w:nsid w:val="0C50C5EA"/>
    <w:multiLevelType w:val="hybridMultilevel"/>
    <w:tmpl w:val="00000000"/>
    <w:lvl w:ilvl="0">
      <w:start w:val="1"/>
      <w:numFmt w:val="decimal"/>
      <w:lvlText w:val="%1）"/>
      <w:lvlJc w:val="left"/>
      <w:pPr>
        <w:ind w:left="1695" w:hanging="635"/>
        <w:jc w:val="left"/>
      </w:pPr>
      <w:rPr>
        <w:rFonts w:ascii="宋体" w:eastAsia="宋体" w:hAnsi="宋体" w:cs="宋体" w:hint="default"/>
        <w:spacing w:val="0"/>
        <w:w w:val="100"/>
        <w:sz w:val="40"/>
        <w:szCs w:val="40"/>
      </w:rPr>
    </w:lvl>
    <w:lvl w:ilvl="1">
      <w:start w:val="0"/>
      <w:numFmt w:val="bullet"/>
      <w:lvlText w:val="•"/>
      <w:lvlJc w:val="left"/>
      <w:pPr>
        <w:ind w:left="3195" w:hanging="635"/>
      </w:pPr>
      <w:rPr>
        <w:rFonts w:hint="default"/>
      </w:rPr>
    </w:lvl>
    <w:lvl w:ilvl="2">
      <w:start w:val="0"/>
      <w:numFmt w:val="bullet"/>
      <w:lvlText w:val="•"/>
      <w:lvlJc w:val="left"/>
      <w:pPr>
        <w:ind w:left="4691" w:hanging="635"/>
      </w:pPr>
      <w:rPr>
        <w:rFonts w:hint="default"/>
      </w:rPr>
    </w:lvl>
    <w:lvl w:ilvl="3">
      <w:start w:val="0"/>
      <w:numFmt w:val="bullet"/>
      <w:lvlText w:val="•"/>
      <w:lvlJc w:val="left"/>
      <w:pPr>
        <w:ind w:left="6187" w:hanging="635"/>
      </w:pPr>
      <w:rPr>
        <w:rFonts w:hint="default"/>
      </w:rPr>
    </w:lvl>
    <w:lvl w:ilvl="4">
      <w:start w:val="0"/>
      <w:numFmt w:val="bullet"/>
      <w:lvlText w:val="•"/>
      <w:lvlJc w:val="left"/>
      <w:pPr>
        <w:ind w:left="7683" w:hanging="635"/>
      </w:pPr>
      <w:rPr>
        <w:rFonts w:hint="default"/>
      </w:rPr>
    </w:lvl>
    <w:lvl w:ilvl="5">
      <w:start w:val="0"/>
      <w:numFmt w:val="bullet"/>
      <w:lvlText w:val="•"/>
      <w:lvlJc w:val="left"/>
      <w:pPr>
        <w:ind w:left="9179" w:hanging="635"/>
      </w:pPr>
      <w:rPr>
        <w:rFonts w:hint="default"/>
      </w:rPr>
    </w:lvl>
    <w:lvl w:ilvl="6">
      <w:start w:val="0"/>
      <w:numFmt w:val="bullet"/>
      <w:lvlText w:val="•"/>
      <w:lvlJc w:val="left"/>
      <w:pPr>
        <w:ind w:left="10675" w:hanging="635"/>
      </w:pPr>
      <w:rPr>
        <w:rFonts w:hint="default"/>
      </w:rPr>
    </w:lvl>
    <w:lvl w:ilvl="7">
      <w:start w:val="0"/>
      <w:numFmt w:val="bullet"/>
      <w:lvlText w:val="•"/>
      <w:lvlJc w:val="left"/>
      <w:pPr>
        <w:ind w:left="12171" w:hanging="635"/>
      </w:pPr>
      <w:rPr>
        <w:rFonts w:hint="default"/>
      </w:rPr>
    </w:lvl>
    <w:lvl w:ilvl="8">
      <w:start w:val="0"/>
      <w:numFmt w:val="bullet"/>
      <w:lvlText w:val="•"/>
      <w:lvlJc w:val="left"/>
      <w:pPr>
        <w:ind w:left="13667" w:hanging="635"/>
      </w:pPr>
      <w:rPr>
        <w:rFonts w:hint="default"/>
      </w:rPr>
    </w:lvl>
  </w:abstractNum>
  <w:abstractNum w:abstractNumId="6">
    <w:nsid w:val="18F8E405"/>
    <w:multiLevelType w:val="hybridMultilevel"/>
    <w:tmpl w:val="00000000"/>
    <w:lvl w:ilvl="0">
      <w:start w:val="6"/>
      <w:numFmt w:val="decimal"/>
      <w:lvlText w:val="%1）"/>
      <w:lvlJc w:val="left"/>
      <w:pPr>
        <w:ind w:left="1060" w:hanging="635"/>
        <w:jc w:val="left"/>
      </w:pPr>
      <w:rPr>
        <w:rFonts w:ascii="宋体" w:eastAsia="宋体" w:hAnsi="宋体" w:cs="宋体" w:hint="default"/>
        <w:spacing w:val="0"/>
        <w:w w:val="100"/>
        <w:sz w:val="40"/>
        <w:szCs w:val="40"/>
      </w:rPr>
    </w:lvl>
    <w:lvl w:ilvl="1">
      <w:start w:val="0"/>
      <w:numFmt w:val="bullet"/>
      <w:lvlText w:val="•"/>
      <w:lvlJc w:val="left"/>
      <w:pPr>
        <w:ind w:left="2619" w:hanging="635"/>
      </w:pPr>
      <w:rPr>
        <w:rFonts w:hint="default"/>
      </w:rPr>
    </w:lvl>
    <w:lvl w:ilvl="2">
      <w:start w:val="0"/>
      <w:numFmt w:val="bullet"/>
      <w:lvlText w:val="•"/>
      <w:lvlJc w:val="left"/>
      <w:pPr>
        <w:ind w:left="4179" w:hanging="635"/>
      </w:pPr>
      <w:rPr>
        <w:rFonts w:hint="default"/>
      </w:rPr>
    </w:lvl>
    <w:lvl w:ilvl="3">
      <w:start w:val="0"/>
      <w:numFmt w:val="bullet"/>
      <w:lvlText w:val="•"/>
      <w:lvlJc w:val="left"/>
      <w:pPr>
        <w:ind w:left="5739" w:hanging="635"/>
      </w:pPr>
      <w:rPr>
        <w:rFonts w:hint="default"/>
      </w:rPr>
    </w:lvl>
    <w:lvl w:ilvl="4">
      <w:start w:val="0"/>
      <w:numFmt w:val="bullet"/>
      <w:lvlText w:val="•"/>
      <w:lvlJc w:val="left"/>
      <w:pPr>
        <w:ind w:left="7299" w:hanging="635"/>
      </w:pPr>
      <w:rPr>
        <w:rFonts w:hint="default"/>
      </w:rPr>
    </w:lvl>
    <w:lvl w:ilvl="5">
      <w:start w:val="0"/>
      <w:numFmt w:val="bullet"/>
      <w:lvlText w:val="•"/>
      <w:lvlJc w:val="left"/>
      <w:pPr>
        <w:ind w:left="8859" w:hanging="635"/>
      </w:pPr>
      <w:rPr>
        <w:rFonts w:hint="default"/>
      </w:rPr>
    </w:lvl>
    <w:lvl w:ilvl="6">
      <w:start w:val="0"/>
      <w:numFmt w:val="bullet"/>
      <w:lvlText w:val="•"/>
      <w:lvlJc w:val="left"/>
      <w:pPr>
        <w:ind w:left="10419" w:hanging="635"/>
      </w:pPr>
      <w:rPr>
        <w:rFonts w:hint="default"/>
      </w:rPr>
    </w:lvl>
    <w:lvl w:ilvl="7">
      <w:start w:val="0"/>
      <w:numFmt w:val="bullet"/>
      <w:lvlText w:val="•"/>
      <w:lvlJc w:val="left"/>
      <w:pPr>
        <w:ind w:left="11979" w:hanging="635"/>
      </w:pPr>
      <w:rPr>
        <w:rFonts w:hint="default"/>
      </w:rPr>
    </w:lvl>
    <w:lvl w:ilvl="8">
      <w:start w:val="0"/>
      <w:numFmt w:val="bullet"/>
      <w:lvlText w:val="•"/>
      <w:lvlJc w:val="left"/>
      <w:pPr>
        <w:ind w:left="13539" w:hanging="635"/>
      </w:pPr>
      <w:rPr>
        <w:rFonts w:hint="default"/>
      </w:rPr>
    </w:lvl>
  </w:abstractNum>
  <w:abstractNum w:abstractNumId="7">
    <w:nsid w:val="214CD198"/>
    <w:multiLevelType w:val="hybridMultilevel"/>
    <w:tmpl w:val="00000000"/>
    <w:lvl w:ilvl="0">
      <w:start w:val="3"/>
      <w:numFmt w:val="decimal"/>
      <w:lvlText w:val="(%1)."/>
      <w:lvlJc w:val="left"/>
      <w:pPr>
        <w:ind w:left="758" w:hanging="598"/>
        <w:jc w:val="left"/>
      </w:pPr>
      <w:rPr>
        <w:rFonts w:ascii="Arial" w:eastAsia="Arial" w:hAnsi="Arial" w:cs="Arial" w:hint="default"/>
        <w:w w:val="94"/>
        <w:sz w:val="40"/>
        <w:szCs w:val="40"/>
      </w:rPr>
    </w:lvl>
    <w:lvl w:ilvl="1">
      <w:start w:val="0"/>
      <w:numFmt w:val="bullet"/>
      <w:lvlText w:val="•"/>
      <w:lvlJc w:val="left"/>
      <w:pPr>
        <w:ind w:left="2349" w:hanging="598"/>
      </w:pPr>
      <w:rPr>
        <w:rFonts w:hint="default"/>
      </w:rPr>
    </w:lvl>
    <w:lvl w:ilvl="2">
      <w:start w:val="0"/>
      <w:numFmt w:val="bullet"/>
      <w:lvlText w:val="•"/>
      <w:lvlJc w:val="left"/>
      <w:pPr>
        <w:ind w:left="3939" w:hanging="598"/>
      </w:pPr>
      <w:rPr>
        <w:rFonts w:hint="default"/>
      </w:rPr>
    </w:lvl>
    <w:lvl w:ilvl="3">
      <w:start w:val="0"/>
      <w:numFmt w:val="bullet"/>
      <w:lvlText w:val="•"/>
      <w:lvlJc w:val="left"/>
      <w:pPr>
        <w:ind w:left="5529" w:hanging="598"/>
      </w:pPr>
      <w:rPr>
        <w:rFonts w:hint="default"/>
      </w:rPr>
    </w:lvl>
    <w:lvl w:ilvl="4">
      <w:start w:val="0"/>
      <w:numFmt w:val="bullet"/>
      <w:lvlText w:val="•"/>
      <w:lvlJc w:val="left"/>
      <w:pPr>
        <w:ind w:left="7119" w:hanging="598"/>
      </w:pPr>
      <w:rPr>
        <w:rFonts w:hint="default"/>
      </w:rPr>
    </w:lvl>
    <w:lvl w:ilvl="5">
      <w:start w:val="0"/>
      <w:numFmt w:val="bullet"/>
      <w:lvlText w:val="•"/>
      <w:lvlJc w:val="left"/>
      <w:pPr>
        <w:ind w:left="8709" w:hanging="598"/>
      </w:pPr>
      <w:rPr>
        <w:rFonts w:hint="default"/>
      </w:rPr>
    </w:lvl>
    <w:lvl w:ilvl="6">
      <w:start w:val="0"/>
      <w:numFmt w:val="bullet"/>
      <w:lvlText w:val="•"/>
      <w:lvlJc w:val="left"/>
      <w:pPr>
        <w:ind w:left="10299" w:hanging="598"/>
      </w:pPr>
      <w:rPr>
        <w:rFonts w:hint="default"/>
      </w:rPr>
    </w:lvl>
    <w:lvl w:ilvl="7">
      <w:start w:val="0"/>
      <w:numFmt w:val="bullet"/>
      <w:lvlText w:val="•"/>
      <w:lvlJc w:val="left"/>
      <w:pPr>
        <w:ind w:left="11889" w:hanging="598"/>
      </w:pPr>
      <w:rPr>
        <w:rFonts w:hint="default"/>
      </w:rPr>
    </w:lvl>
    <w:lvl w:ilvl="8">
      <w:start w:val="0"/>
      <w:numFmt w:val="bullet"/>
      <w:lvlText w:val="•"/>
      <w:lvlJc w:val="left"/>
      <w:pPr>
        <w:ind w:left="13479" w:hanging="598"/>
      </w:pPr>
      <w:rPr>
        <w:rFonts w:hint="default"/>
      </w:rPr>
    </w:lvl>
  </w:abstractNum>
  <w:abstractNum w:abstractNumId="8">
    <w:nsid w:val="2A5E7BF3"/>
    <w:multiLevelType w:val="hybridMultilevel"/>
    <w:tmpl w:val="00000000"/>
    <w:lvl w:ilvl="0">
      <w:start w:val="1"/>
      <w:numFmt w:val="decimal"/>
      <w:lvlText w:val="%1."/>
      <w:lvlJc w:val="left"/>
      <w:pPr>
        <w:ind w:left="160" w:hanging="635"/>
        <w:jc w:val="left"/>
      </w:pPr>
      <w:rPr>
        <w:rFonts w:ascii="Arial" w:eastAsia="Arial" w:hAnsi="Arial" w:cs="Arial" w:hint="default"/>
        <w:spacing w:val="0"/>
        <w:w w:val="90"/>
        <w:sz w:val="40"/>
        <w:szCs w:val="40"/>
      </w:rPr>
    </w:lvl>
    <w:lvl w:ilvl="1">
      <w:start w:val="0"/>
      <w:numFmt w:val="bullet"/>
      <w:lvlText w:val="•"/>
      <w:lvlJc w:val="left"/>
      <w:pPr>
        <w:ind w:left="1809" w:hanging="635"/>
      </w:pPr>
      <w:rPr>
        <w:rFonts w:hint="default"/>
      </w:rPr>
    </w:lvl>
    <w:lvl w:ilvl="2">
      <w:start w:val="0"/>
      <w:numFmt w:val="bullet"/>
      <w:lvlText w:val="•"/>
      <w:lvlJc w:val="left"/>
      <w:pPr>
        <w:ind w:left="3459" w:hanging="635"/>
      </w:pPr>
      <w:rPr>
        <w:rFonts w:hint="default"/>
      </w:rPr>
    </w:lvl>
    <w:lvl w:ilvl="3">
      <w:start w:val="0"/>
      <w:numFmt w:val="bullet"/>
      <w:lvlText w:val="•"/>
      <w:lvlJc w:val="left"/>
      <w:pPr>
        <w:ind w:left="5109" w:hanging="635"/>
      </w:pPr>
      <w:rPr>
        <w:rFonts w:hint="default"/>
      </w:rPr>
    </w:lvl>
    <w:lvl w:ilvl="4">
      <w:start w:val="0"/>
      <w:numFmt w:val="bullet"/>
      <w:lvlText w:val="•"/>
      <w:lvlJc w:val="left"/>
      <w:pPr>
        <w:ind w:left="6759" w:hanging="635"/>
      </w:pPr>
      <w:rPr>
        <w:rFonts w:hint="default"/>
      </w:rPr>
    </w:lvl>
    <w:lvl w:ilvl="5">
      <w:start w:val="0"/>
      <w:numFmt w:val="bullet"/>
      <w:lvlText w:val="•"/>
      <w:lvlJc w:val="left"/>
      <w:pPr>
        <w:ind w:left="8409" w:hanging="635"/>
      </w:pPr>
      <w:rPr>
        <w:rFonts w:hint="default"/>
      </w:rPr>
    </w:lvl>
    <w:lvl w:ilvl="6">
      <w:start w:val="0"/>
      <w:numFmt w:val="bullet"/>
      <w:lvlText w:val="•"/>
      <w:lvlJc w:val="left"/>
      <w:pPr>
        <w:ind w:left="10059" w:hanging="635"/>
      </w:pPr>
      <w:rPr>
        <w:rFonts w:hint="default"/>
      </w:rPr>
    </w:lvl>
    <w:lvl w:ilvl="7">
      <w:start w:val="0"/>
      <w:numFmt w:val="bullet"/>
      <w:lvlText w:val="•"/>
      <w:lvlJc w:val="left"/>
      <w:pPr>
        <w:ind w:left="11709" w:hanging="635"/>
      </w:pPr>
      <w:rPr>
        <w:rFonts w:hint="default"/>
      </w:rPr>
    </w:lvl>
    <w:lvl w:ilvl="8">
      <w:start w:val="0"/>
      <w:numFmt w:val="bullet"/>
      <w:lvlText w:val="•"/>
      <w:lvlJc w:val="left"/>
      <w:pPr>
        <w:ind w:left="13359" w:hanging="635"/>
      </w:pPr>
      <w:rPr>
        <w:rFonts w:hint="default"/>
      </w:rPr>
    </w:lvl>
  </w:abstractNum>
  <w:abstractNum w:abstractNumId="9">
    <w:nsid w:val="2C068730"/>
    <w:multiLevelType w:val="hybridMultilevel"/>
    <w:tmpl w:val="00000000"/>
    <w:lvl w:ilvl="0">
      <w:start w:val="1"/>
      <w:numFmt w:val="decimal"/>
      <w:lvlText w:val="%1）"/>
      <w:lvlJc w:val="left"/>
      <w:pPr>
        <w:ind w:left="842" w:hanging="635"/>
        <w:jc w:val="left"/>
      </w:pPr>
      <w:rPr>
        <w:rFonts w:ascii="Arial" w:eastAsia="Arial" w:hAnsi="Arial" w:cs="Arial" w:hint="default"/>
        <w:spacing w:val="-213"/>
        <w:w w:val="90"/>
        <w:sz w:val="40"/>
        <w:szCs w:val="40"/>
      </w:rPr>
    </w:lvl>
    <w:lvl w:ilvl="1">
      <w:start w:val="0"/>
      <w:numFmt w:val="bullet"/>
      <w:lvlText w:val="•"/>
      <w:lvlJc w:val="left"/>
      <w:pPr>
        <w:ind w:left="2421" w:hanging="635"/>
      </w:pPr>
      <w:rPr>
        <w:rFonts w:hint="default"/>
      </w:rPr>
    </w:lvl>
    <w:lvl w:ilvl="2">
      <w:start w:val="0"/>
      <w:numFmt w:val="bullet"/>
      <w:lvlText w:val="•"/>
      <w:lvlJc w:val="left"/>
      <w:pPr>
        <w:ind w:left="4003" w:hanging="635"/>
      </w:pPr>
      <w:rPr>
        <w:rFonts w:hint="default"/>
      </w:rPr>
    </w:lvl>
    <w:lvl w:ilvl="3">
      <w:start w:val="0"/>
      <w:numFmt w:val="bullet"/>
      <w:lvlText w:val="•"/>
      <w:lvlJc w:val="left"/>
      <w:pPr>
        <w:ind w:left="5585" w:hanging="635"/>
      </w:pPr>
      <w:rPr>
        <w:rFonts w:hint="default"/>
      </w:rPr>
    </w:lvl>
    <w:lvl w:ilvl="4">
      <w:start w:val="0"/>
      <w:numFmt w:val="bullet"/>
      <w:lvlText w:val="•"/>
      <w:lvlJc w:val="left"/>
      <w:pPr>
        <w:ind w:left="7167" w:hanging="635"/>
      </w:pPr>
      <w:rPr>
        <w:rFonts w:hint="default"/>
      </w:rPr>
    </w:lvl>
    <w:lvl w:ilvl="5">
      <w:start w:val="0"/>
      <w:numFmt w:val="bullet"/>
      <w:lvlText w:val="•"/>
      <w:lvlJc w:val="left"/>
      <w:pPr>
        <w:ind w:left="8749" w:hanging="635"/>
      </w:pPr>
      <w:rPr>
        <w:rFonts w:hint="default"/>
      </w:rPr>
    </w:lvl>
    <w:lvl w:ilvl="6">
      <w:start w:val="0"/>
      <w:numFmt w:val="bullet"/>
      <w:lvlText w:val="•"/>
      <w:lvlJc w:val="left"/>
      <w:pPr>
        <w:ind w:left="10331" w:hanging="635"/>
      </w:pPr>
      <w:rPr>
        <w:rFonts w:hint="default"/>
      </w:rPr>
    </w:lvl>
    <w:lvl w:ilvl="7">
      <w:start w:val="0"/>
      <w:numFmt w:val="bullet"/>
      <w:lvlText w:val="•"/>
      <w:lvlJc w:val="left"/>
      <w:pPr>
        <w:ind w:left="11913" w:hanging="635"/>
      </w:pPr>
      <w:rPr>
        <w:rFonts w:hint="default"/>
      </w:rPr>
    </w:lvl>
    <w:lvl w:ilvl="8">
      <w:start w:val="0"/>
      <w:numFmt w:val="bullet"/>
      <w:lvlText w:val="•"/>
      <w:lvlJc w:val="left"/>
      <w:pPr>
        <w:ind w:left="13495" w:hanging="635"/>
      </w:pPr>
      <w:rPr>
        <w:rFonts w:hint="default"/>
      </w:rPr>
    </w:lvl>
  </w:abstractNum>
  <w:abstractNum w:abstractNumId="10">
    <w:nsid w:val="319BEF53"/>
    <w:multiLevelType w:val="hybridMultilevel"/>
    <w:tmpl w:val="00000000"/>
    <w:lvl w:ilvl="0">
      <w:start w:val="1"/>
      <w:numFmt w:val="decimal"/>
      <w:lvlText w:val="%1）"/>
      <w:lvlJc w:val="left"/>
      <w:pPr>
        <w:ind w:left="1476" w:hanging="635"/>
        <w:jc w:val="left"/>
      </w:pPr>
      <w:rPr>
        <w:rFonts w:ascii="Arial" w:eastAsia="Arial" w:hAnsi="Arial" w:cs="Arial" w:hint="default"/>
        <w:spacing w:val="0"/>
        <w:w w:val="90"/>
        <w:sz w:val="40"/>
        <w:szCs w:val="40"/>
      </w:rPr>
    </w:lvl>
    <w:lvl w:ilvl="1">
      <w:start w:val="0"/>
      <w:numFmt w:val="bullet"/>
      <w:lvlText w:val="•"/>
      <w:lvlJc w:val="left"/>
      <w:pPr>
        <w:ind w:left="2997" w:hanging="635"/>
      </w:pPr>
      <w:rPr>
        <w:rFonts w:hint="default"/>
      </w:rPr>
    </w:lvl>
    <w:lvl w:ilvl="2">
      <w:start w:val="0"/>
      <w:numFmt w:val="bullet"/>
      <w:lvlText w:val="•"/>
      <w:lvlJc w:val="left"/>
      <w:pPr>
        <w:ind w:left="4515" w:hanging="635"/>
      </w:pPr>
      <w:rPr>
        <w:rFonts w:hint="default"/>
      </w:rPr>
    </w:lvl>
    <w:lvl w:ilvl="3">
      <w:start w:val="0"/>
      <w:numFmt w:val="bullet"/>
      <w:lvlText w:val="•"/>
      <w:lvlJc w:val="left"/>
      <w:pPr>
        <w:ind w:left="6033" w:hanging="635"/>
      </w:pPr>
      <w:rPr>
        <w:rFonts w:hint="default"/>
      </w:rPr>
    </w:lvl>
    <w:lvl w:ilvl="4">
      <w:start w:val="0"/>
      <w:numFmt w:val="bullet"/>
      <w:lvlText w:val="•"/>
      <w:lvlJc w:val="left"/>
      <w:pPr>
        <w:ind w:left="7551" w:hanging="635"/>
      </w:pPr>
      <w:rPr>
        <w:rFonts w:hint="default"/>
      </w:rPr>
    </w:lvl>
    <w:lvl w:ilvl="5">
      <w:start w:val="0"/>
      <w:numFmt w:val="bullet"/>
      <w:lvlText w:val="•"/>
      <w:lvlJc w:val="left"/>
      <w:pPr>
        <w:ind w:left="9069" w:hanging="635"/>
      </w:pPr>
      <w:rPr>
        <w:rFonts w:hint="default"/>
      </w:rPr>
    </w:lvl>
    <w:lvl w:ilvl="6">
      <w:start w:val="0"/>
      <w:numFmt w:val="bullet"/>
      <w:lvlText w:val="•"/>
      <w:lvlJc w:val="left"/>
      <w:pPr>
        <w:ind w:left="10587" w:hanging="635"/>
      </w:pPr>
      <w:rPr>
        <w:rFonts w:hint="default"/>
      </w:rPr>
    </w:lvl>
    <w:lvl w:ilvl="7">
      <w:start w:val="0"/>
      <w:numFmt w:val="bullet"/>
      <w:lvlText w:val="•"/>
      <w:lvlJc w:val="left"/>
      <w:pPr>
        <w:ind w:left="12105" w:hanging="635"/>
      </w:pPr>
      <w:rPr>
        <w:rFonts w:hint="default"/>
      </w:rPr>
    </w:lvl>
    <w:lvl w:ilvl="8">
      <w:start w:val="0"/>
      <w:numFmt w:val="bullet"/>
      <w:lvlText w:val="•"/>
      <w:lvlJc w:val="left"/>
      <w:pPr>
        <w:ind w:left="13623" w:hanging="635"/>
      </w:pPr>
      <w:rPr>
        <w:rFonts w:hint="default"/>
      </w:rPr>
    </w:lvl>
  </w:abstractNum>
  <w:abstractNum w:abstractNumId="11">
    <w:nsid w:val="36B1A2CC"/>
    <w:multiLevelType w:val="hybridMultilevel"/>
    <w:tmpl w:val="00000000"/>
    <w:lvl w:ilvl="0">
      <w:start w:val="1"/>
      <w:numFmt w:val="decimal"/>
      <w:lvlText w:val="%1）"/>
      <w:lvlJc w:val="left"/>
      <w:pPr>
        <w:ind w:left="1695" w:hanging="635"/>
        <w:jc w:val="left"/>
      </w:pPr>
      <w:rPr>
        <w:rFonts w:ascii="宋体" w:eastAsia="宋体" w:hAnsi="宋体" w:cs="宋体" w:hint="default"/>
        <w:spacing w:val="0"/>
        <w:w w:val="100"/>
        <w:sz w:val="40"/>
        <w:szCs w:val="40"/>
      </w:rPr>
    </w:lvl>
    <w:lvl w:ilvl="1">
      <w:start w:val="0"/>
      <w:numFmt w:val="bullet"/>
      <w:lvlText w:val="•"/>
      <w:lvlJc w:val="left"/>
      <w:pPr>
        <w:ind w:left="3195" w:hanging="635"/>
      </w:pPr>
      <w:rPr>
        <w:rFonts w:hint="default"/>
      </w:rPr>
    </w:lvl>
    <w:lvl w:ilvl="2">
      <w:start w:val="0"/>
      <w:numFmt w:val="bullet"/>
      <w:lvlText w:val="•"/>
      <w:lvlJc w:val="left"/>
      <w:pPr>
        <w:ind w:left="4691" w:hanging="635"/>
      </w:pPr>
      <w:rPr>
        <w:rFonts w:hint="default"/>
      </w:rPr>
    </w:lvl>
    <w:lvl w:ilvl="3">
      <w:start w:val="0"/>
      <w:numFmt w:val="bullet"/>
      <w:lvlText w:val="•"/>
      <w:lvlJc w:val="left"/>
      <w:pPr>
        <w:ind w:left="6187" w:hanging="635"/>
      </w:pPr>
      <w:rPr>
        <w:rFonts w:hint="default"/>
      </w:rPr>
    </w:lvl>
    <w:lvl w:ilvl="4">
      <w:start w:val="0"/>
      <w:numFmt w:val="bullet"/>
      <w:lvlText w:val="•"/>
      <w:lvlJc w:val="left"/>
      <w:pPr>
        <w:ind w:left="7683" w:hanging="635"/>
      </w:pPr>
      <w:rPr>
        <w:rFonts w:hint="default"/>
      </w:rPr>
    </w:lvl>
    <w:lvl w:ilvl="5">
      <w:start w:val="0"/>
      <w:numFmt w:val="bullet"/>
      <w:lvlText w:val="•"/>
      <w:lvlJc w:val="left"/>
      <w:pPr>
        <w:ind w:left="9179" w:hanging="635"/>
      </w:pPr>
      <w:rPr>
        <w:rFonts w:hint="default"/>
      </w:rPr>
    </w:lvl>
    <w:lvl w:ilvl="6">
      <w:start w:val="0"/>
      <w:numFmt w:val="bullet"/>
      <w:lvlText w:val="•"/>
      <w:lvlJc w:val="left"/>
      <w:pPr>
        <w:ind w:left="10675" w:hanging="635"/>
      </w:pPr>
      <w:rPr>
        <w:rFonts w:hint="default"/>
      </w:rPr>
    </w:lvl>
    <w:lvl w:ilvl="7">
      <w:start w:val="0"/>
      <w:numFmt w:val="bullet"/>
      <w:lvlText w:val="•"/>
      <w:lvlJc w:val="left"/>
      <w:pPr>
        <w:ind w:left="12171" w:hanging="635"/>
      </w:pPr>
      <w:rPr>
        <w:rFonts w:hint="default"/>
      </w:rPr>
    </w:lvl>
    <w:lvl w:ilvl="8">
      <w:start w:val="0"/>
      <w:numFmt w:val="bullet"/>
      <w:lvlText w:val="•"/>
      <w:lvlJc w:val="left"/>
      <w:pPr>
        <w:ind w:left="13667" w:hanging="635"/>
      </w:pPr>
      <w:rPr>
        <w:rFonts w:hint="default"/>
      </w:rPr>
    </w:lvl>
  </w:abstractNum>
  <w:abstractNum w:abstractNumId="12">
    <w:nsid w:val="37985F6C"/>
    <w:multiLevelType w:val="hybridMultilevel"/>
    <w:tmpl w:val="00000000"/>
    <w:lvl w:ilvl="0">
      <w:start w:val="1"/>
      <w:numFmt w:val="decimal"/>
      <w:lvlText w:val="%1."/>
      <w:lvlJc w:val="left"/>
      <w:pPr>
        <w:ind w:left="477" w:hanging="317"/>
        <w:jc w:val="left"/>
      </w:pPr>
      <w:rPr>
        <w:rFonts w:ascii="Arial" w:eastAsia="Arial" w:hAnsi="Arial" w:cs="Arial" w:hint="default"/>
        <w:w w:val="90"/>
        <w:sz w:val="40"/>
        <w:szCs w:val="40"/>
      </w:rPr>
    </w:lvl>
    <w:lvl w:ilvl="1">
      <w:start w:val="0"/>
      <w:numFmt w:val="bullet"/>
      <w:lvlText w:val="•"/>
      <w:lvlJc w:val="left"/>
      <w:pPr>
        <w:ind w:left="2097" w:hanging="317"/>
      </w:pPr>
      <w:rPr>
        <w:rFonts w:hint="default"/>
      </w:rPr>
    </w:lvl>
    <w:lvl w:ilvl="2">
      <w:start w:val="0"/>
      <w:numFmt w:val="bullet"/>
      <w:lvlText w:val="•"/>
      <w:lvlJc w:val="left"/>
      <w:pPr>
        <w:ind w:left="3715" w:hanging="317"/>
      </w:pPr>
      <w:rPr>
        <w:rFonts w:hint="default"/>
      </w:rPr>
    </w:lvl>
    <w:lvl w:ilvl="3">
      <w:start w:val="0"/>
      <w:numFmt w:val="bullet"/>
      <w:lvlText w:val="•"/>
      <w:lvlJc w:val="left"/>
      <w:pPr>
        <w:ind w:left="5333" w:hanging="317"/>
      </w:pPr>
      <w:rPr>
        <w:rFonts w:hint="default"/>
      </w:rPr>
    </w:lvl>
    <w:lvl w:ilvl="4">
      <w:start w:val="0"/>
      <w:numFmt w:val="bullet"/>
      <w:lvlText w:val="•"/>
      <w:lvlJc w:val="left"/>
      <w:pPr>
        <w:ind w:left="6951" w:hanging="317"/>
      </w:pPr>
      <w:rPr>
        <w:rFonts w:hint="default"/>
      </w:rPr>
    </w:lvl>
    <w:lvl w:ilvl="5">
      <w:start w:val="0"/>
      <w:numFmt w:val="bullet"/>
      <w:lvlText w:val="•"/>
      <w:lvlJc w:val="left"/>
      <w:pPr>
        <w:ind w:left="8569" w:hanging="317"/>
      </w:pPr>
      <w:rPr>
        <w:rFonts w:hint="default"/>
      </w:rPr>
    </w:lvl>
    <w:lvl w:ilvl="6">
      <w:start w:val="0"/>
      <w:numFmt w:val="bullet"/>
      <w:lvlText w:val="•"/>
      <w:lvlJc w:val="left"/>
      <w:pPr>
        <w:ind w:left="10187" w:hanging="317"/>
      </w:pPr>
      <w:rPr>
        <w:rFonts w:hint="default"/>
      </w:rPr>
    </w:lvl>
    <w:lvl w:ilvl="7">
      <w:start w:val="0"/>
      <w:numFmt w:val="bullet"/>
      <w:lvlText w:val="•"/>
      <w:lvlJc w:val="left"/>
      <w:pPr>
        <w:ind w:left="11805" w:hanging="317"/>
      </w:pPr>
      <w:rPr>
        <w:rFonts w:hint="default"/>
      </w:rPr>
    </w:lvl>
    <w:lvl w:ilvl="8">
      <w:start w:val="0"/>
      <w:numFmt w:val="bullet"/>
      <w:lvlText w:val="•"/>
      <w:lvlJc w:val="left"/>
      <w:pPr>
        <w:ind w:left="13423" w:hanging="317"/>
      </w:pPr>
      <w:rPr>
        <w:rFonts w:hint="default"/>
      </w:rPr>
    </w:lvl>
  </w:abstractNum>
  <w:abstractNum w:abstractNumId="13">
    <w:nsid w:val="39AE1329"/>
    <w:multiLevelType w:val="hybridMultilevel"/>
    <w:tmpl w:val="00000000"/>
    <w:lvl w:ilvl="0">
      <w:start w:val="1"/>
      <w:numFmt w:val="decimal"/>
      <w:lvlText w:val="%1."/>
      <w:lvlJc w:val="left"/>
      <w:pPr>
        <w:ind w:left="842" w:hanging="317"/>
        <w:jc w:val="left"/>
      </w:pPr>
      <w:rPr>
        <w:rFonts w:ascii="Arial" w:eastAsia="Arial" w:hAnsi="Arial" w:cs="Arial" w:hint="default"/>
        <w:color w:val="FF0000"/>
        <w:w w:val="90"/>
        <w:sz w:val="40"/>
        <w:szCs w:val="40"/>
      </w:rPr>
    </w:lvl>
    <w:lvl w:ilvl="1">
      <w:start w:val="0"/>
      <w:numFmt w:val="bullet"/>
      <w:lvlText w:val="•"/>
      <w:lvlJc w:val="left"/>
      <w:pPr>
        <w:ind w:left="4300" w:hanging="317"/>
      </w:pPr>
      <w:rPr>
        <w:rFonts w:hint="default"/>
      </w:rPr>
    </w:lvl>
    <w:lvl w:ilvl="2">
      <w:start w:val="0"/>
      <w:numFmt w:val="bullet"/>
      <w:lvlText w:val="•"/>
      <w:lvlJc w:val="left"/>
      <w:pPr>
        <w:ind w:left="5250" w:hanging="317"/>
      </w:pPr>
      <w:rPr>
        <w:rFonts w:hint="default"/>
      </w:rPr>
    </w:lvl>
    <w:lvl w:ilvl="3">
      <w:start w:val="0"/>
      <w:numFmt w:val="bullet"/>
      <w:lvlText w:val="•"/>
      <w:lvlJc w:val="left"/>
      <w:pPr>
        <w:ind w:left="6200" w:hanging="317"/>
      </w:pPr>
      <w:rPr>
        <w:rFonts w:hint="default"/>
      </w:rPr>
    </w:lvl>
    <w:lvl w:ilvl="4">
      <w:start w:val="0"/>
      <w:numFmt w:val="bullet"/>
      <w:lvlText w:val="•"/>
      <w:lvlJc w:val="left"/>
      <w:pPr>
        <w:ind w:left="7151" w:hanging="317"/>
      </w:pPr>
      <w:rPr>
        <w:rFonts w:hint="default"/>
      </w:rPr>
    </w:lvl>
    <w:lvl w:ilvl="5">
      <w:start w:val="0"/>
      <w:numFmt w:val="bullet"/>
      <w:lvlText w:val="•"/>
      <w:lvlJc w:val="left"/>
      <w:pPr>
        <w:ind w:left="8101" w:hanging="317"/>
      </w:pPr>
      <w:rPr>
        <w:rFonts w:hint="default"/>
      </w:rPr>
    </w:lvl>
    <w:lvl w:ilvl="6">
      <w:start w:val="0"/>
      <w:numFmt w:val="bullet"/>
      <w:lvlText w:val="•"/>
      <w:lvlJc w:val="left"/>
      <w:pPr>
        <w:ind w:left="9051" w:hanging="317"/>
      </w:pPr>
      <w:rPr>
        <w:rFonts w:hint="default"/>
      </w:rPr>
    </w:lvl>
    <w:lvl w:ilvl="7">
      <w:start w:val="0"/>
      <w:numFmt w:val="bullet"/>
      <w:lvlText w:val="•"/>
      <w:lvlJc w:val="left"/>
      <w:pPr>
        <w:ind w:left="10002" w:hanging="317"/>
      </w:pPr>
      <w:rPr>
        <w:rFonts w:hint="default"/>
      </w:rPr>
    </w:lvl>
    <w:lvl w:ilvl="8">
      <w:start w:val="0"/>
      <w:numFmt w:val="bullet"/>
      <w:lvlText w:val="•"/>
      <w:lvlJc w:val="left"/>
      <w:pPr>
        <w:ind w:left="10952" w:hanging="317"/>
      </w:pPr>
      <w:rPr>
        <w:rFonts w:hint="default"/>
      </w:rPr>
    </w:lvl>
  </w:abstractNum>
  <w:abstractNum w:abstractNumId="14">
    <w:nsid w:val="3B7F2486"/>
    <w:multiLevelType w:val="hybridMultilevel"/>
    <w:tmpl w:val="00000000"/>
    <w:lvl w:ilvl="0">
      <w:start w:val="1"/>
      <w:numFmt w:val="decimal"/>
      <w:lvlText w:val="%1."/>
      <w:lvlJc w:val="left"/>
      <w:pPr>
        <w:ind w:left="1316" w:hanging="317"/>
        <w:jc w:val="left"/>
      </w:pPr>
      <w:rPr>
        <w:rFonts w:ascii="Arial" w:eastAsia="Arial" w:hAnsi="Arial" w:cs="Arial" w:hint="default"/>
        <w:w w:val="90"/>
        <w:sz w:val="40"/>
        <w:szCs w:val="40"/>
      </w:rPr>
    </w:lvl>
    <w:lvl w:ilvl="1">
      <w:start w:val="0"/>
      <w:numFmt w:val="bullet"/>
      <w:lvlText w:val="•"/>
      <w:lvlJc w:val="left"/>
      <w:pPr>
        <w:ind w:left="2853" w:hanging="317"/>
      </w:pPr>
      <w:rPr>
        <w:rFonts w:hint="default"/>
      </w:rPr>
    </w:lvl>
    <w:lvl w:ilvl="2">
      <w:start w:val="0"/>
      <w:numFmt w:val="bullet"/>
      <w:lvlText w:val="•"/>
      <w:lvlJc w:val="left"/>
      <w:pPr>
        <w:ind w:left="4387" w:hanging="317"/>
      </w:pPr>
      <w:rPr>
        <w:rFonts w:hint="default"/>
      </w:rPr>
    </w:lvl>
    <w:lvl w:ilvl="3">
      <w:start w:val="0"/>
      <w:numFmt w:val="bullet"/>
      <w:lvlText w:val="•"/>
      <w:lvlJc w:val="left"/>
      <w:pPr>
        <w:ind w:left="5921" w:hanging="317"/>
      </w:pPr>
      <w:rPr>
        <w:rFonts w:hint="default"/>
      </w:rPr>
    </w:lvl>
    <w:lvl w:ilvl="4">
      <w:start w:val="0"/>
      <w:numFmt w:val="bullet"/>
      <w:lvlText w:val="•"/>
      <w:lvlJc w:val="left"/>
      <w:pPr>
        <w:ind w:left="7455" w:hanging="317"/>
      </w:pPr>
      <w:rPr>
        <w:rFonts w:hint="default"/>
      </w:rPr>
    </w:lvl>
    <w:lvl w:ilvl="5">
      <w:start w:val="0"/>
      <w:numFmt w:val="bullet"/>
      <w:lvlText w:val="•"/>
      <w:lvlJc w:val="left"/>
      <w:pPr>
        <w:ind w:left="8989" w:hanging="317"/>
      </w:pPr>
      <w:rPr>
        <w:rFonts w:hint="default"/>
      </w:rPr>
    </w:lvl>
    <w:lvl w:ilvl="6">
      <w:start w:val="0"/>
      <w:numFmt w:val="bullet"/>
      <w:lvlText w:val="•"/>
      <w:lvlJc w:val="left"/>
      <w:pPr>
        <w:ind w:left="10523" w:hanging="317"/>
      </w:pPr>
      <w:rPr>
        <w:rFonts w:hint="default"/>
      </w:rPr>
    </w:lvl>
    <w:lvl w:ilvl="7">
      <w:start w:val="0"/>
      <w:numFmt w:val="bullet"/>
      <w:lvlText w:val="•"/>
      <w:lvlJc w:val="left"/>
      <w:pPr>
        <w:ind w:left="12057" w:hanging="317"/>
      </w:pPr>
      <w:rPr>
        <w:rFonts w:hint="default"/>
      </w:rPr>
    </w:lvl>
    <w:lvl w:ilvl="8">
      <w:start w:val="0"/>
      <w:numFmt w:val="bullet"/>
      <w:lvlText w:val="•"/>
      <w:lvlJc w:val="left"/>
      <w:pPr>
        <w:ind w:left="13591" w:hanging="317"/>
      </w:pPr>
      <w:rPr>
        <w:rFonts w:hint="default"/>
      </w:rPr>
    </w:lvl>
  </w:abstractNum>
  <w:abstractNum w:abstractNumId="15">
    <w:nsid w:val="41EF73FA"/>
    <w:multiLevelType w:val="hybridMultilevel"/>
    <w:tmpl w:val="00000000"/>
    <w:lvl w:ilvl="0">
      <w:start w:val="1"/>
      <w:numFmt w:val="decimal"/>
      <w:lvlText w:val="（%1）"/>
      <w:lvlJc w:val="left"/>
      <w:pPr>
        <w:ind w:left="1066" w:hanging="750"/>
        <w:jc w:val="left"/>
      </w:pPr>
      <w:rPr>
        <w:rFonts w:ascii="宋体" w:eastAsia="宋体" w:hAnsi="宋体" w:cs="宋体" w:hint="default"/>
        <w:spacing w:val="-152"/>
        <w:w w:val="99"/>
        <w:sz w:val="28"/>
        <w:szCs w:val="28"/>
      </w:rPr>
    </w:lvl>
    <w:lvl w:ilvl="1">
      <w:start w:val="0"/>
      <w:numFmt w:val="bullet"/>
      <w:lvlText w:val="•"/>
      <w:lvlJc w:val="left"/>
      <w:pPr>
        <w:ind w:left="1822" w:hanging="750"/>
      </w:pPr>
      <w:rPr>
        <w:rFonts w:hint="default"/>
      </w:rPr>
    </w:lvl>
    <w:lvl w:ilvl="2">
      <w:start w:val="0"/>
      <w:numFmt w:val="bullet"/>
      <w:lvlText w:val="•"/>
      <w:lvlJc w:val="left"/>
      <w:pPr>
        <w:ind w:left="2584" w:hanging="750"/>
      </w:pPr>
      <w:rPr>
        <w:rFonts w:hint="default"/>
      </w:rPr>
    </w:lvl>
    <w:lvl w:ilvl="3">
      <w:start w:val="0"/>
      <w:numFmt w:val="bullet"/>
      <w:lvlText w:val="•"/>
      <w:lvlJc w:val="left"/>
      <w:pPr>
        <w:ind w:left="3346" w:hanging="750"/>
      </w:pPr>
      <w:rPr>
        <w:rFonts w:hint="default"/>
      </w:rPr>
    </w:lvl>
    <w:lvl w:ilvl="4">
      <w:start w:val="0"/>
      <w:numFmt w:val="bullet"/>
      <w:lvlText w:val="•"/>
      <w:lvlJc w:val="left"/>
      <w:pPr>
        <w:ind w:left="4109" w:hanging="750"/>
      </w:pPr>
      <w:rPr>
        <w:rFonts w:hint="default"/>
      </w:rPr>
    </w:lvl>
    <w:lvl w:ilvl="5">
      <w:start w:val="0"/>
      <w:numFmt w:val="bullet"/>
      <w:lvlText w:val="•"/>
      <w:lvlJc w:val="left"/>
      <w:pPr>
        <w:ind w:left="4871" w:hanging="750"/>
      </w:pPr>
      <w:rPr>
        <w:rFonts w:hint="default"/>
      </w:rPr>
    </w:lvl>
    <w:lvl w:ilvl="6">
      <w:start w:val="0"/>
      <w:numFmt w:val="bullet"/>
      <w:lvlText w:val="•"/>
      <w:lvlJc w:val="left"/>
      <w:pPr>
        <w:ind w:left="5633" w:hanging="750"/>
      </w:pPr>
      <w:rPr>
        <w:rFonts w:hint="default"/>
      </w:rPr>
    </w:lvl>
    <w:lvl w:ilvl="7">
      <w:start w:val="0"/>
      <w:numFmt w:val="bullet"/>
      <w:lvlText w:val="•"/>
      <w:lvlJc w:val="left"/>
      <w:pPr>
        <w:ind w:left="6395" w:hanging="750"/>
      </w:pPr>
      <w:rPr>
        <w:rFonts w:hint="default"/>
      </w:rPr>
    </w:lvl>
    <w:lvl w:ilvl="8">
      <w:start w:val="0"/>
      <w:numFmt w:val="bullet"/>
      <w:lvlText w:val="•"/>
      <w:lvlJc w:val="left"/>
      <w:pPr>
        <w:ind w:left="7158" w:hanging="750"/>
      </w:pPr>
      <w:rPr>
        <w:rFonts w:hint="default"/>
      </w:rPr>
    </w:lvl>
  </w:abstractNum>
  <w:abstractNum w:abstractNumId="16">
    <w:nsid w:val="4557DA0C"/>
    <w:multiLevelType w:val="hybridMultilevel"/>
    <w:tmpl w:val="00000000"/>
    <w:lvl w:ilvl="0">
      <w:start w:val="3"/>
      <w:numFmt w:val="decimal"/>
      <w:lvlText w:val="%1)"/>
      <w:lvlJc w:val="left"/>
      <w:pPr>
        <w:ind w:left="842" w:hanging="353"/>
        <w:jc w:val="left"/>
      </w:pPr>
      <w:rPr>
        <w:rFonts w:ascii="Arial" w:eastAsia="Arial" w:hAnsi="Arial" w:cs="Arial" w:hint="default"/>
        <w:w w:val="93"/>
        <w:sz w:val="40"/>
        <w:szCs w:val="40"/>
      </w:rPr>
    </w:lvl>
    <w:lvl w:ilvl="1">
      <w:start w:val="2"/>
      <w:numFmt w:val="decimal"/>
      <w:lvlText w:val="%2)"/>
      <w:lvlJc w:val="left"/>
      <w:pPr>
        <w:ind w:left="2033" w:hanging="353"/>
        <w:jc w:val="left"/>
      </w:pPr>
      <w:rPr>
        <w:rFonts w:ascii="Arial" w:eastAsia="Arial" w:hAnsi="Arial" w:cs="Arial" w:hint="default"/>
        <w:color w:val="FF0000"/>
        <w:w w:val="93"/>
        <w:sz w:val="40"/>
        <w:szCs w:val="40"/>
      </w:rPr>
    </w:lvl>
    <w:lvl w:ilvl="2">
      <w:start w:val="0"/>
      <w:numFmt w:val="bullet"/>
      <w:lvlText w:val="•"/>
      <w:lvlJc w:val="left"/>
      <w:pPr>
        <w:ind w:left="3664" w:hanging="353"/>
      </w:pPr>
      <w:rPr>
        <w:rFonts w:hint="default"/>
      </w:rPr>
    </w:lvl>
    <w:lvl w:ilvl="3">
      <w:start w:val="0"/>
      <w:numFmt w:val="bullet"/>
      <w:lvlText w:val="•"/>
      <w:lvlJc w:val="left"/>
      <w:pPr>
        <w:ind w:left="5288" w:hanging="353"/>
      </w:pPr>
      <w:rPr>
        <w:rFonts w:hint="default"/>
      </w:rPr>
    </w:lvl>
    <w:lvl w:ilvl="4">
      <w:start w:val="0"/>
      <w:numFmt w:val="bullet"/>
      <w:lvlText w:val="•"/>
      <w:lvlJc w:val="left"/>
      <w:pPr>
        <w:ind w:left="6913" w:hanging="353"/>
      </w:pPr>
      <w:rPr>
        <w:rFonts w:hint="default"/>
      </w:rPr>
    </w:lvl>
    <w:lvl w:ilvl="5">
      <w:start w:val="0"/>
      <w:numFmt w:val="bullet"/>
      <w:lvlText w:val="•"/>
      <w:lvlJc w:val="left"/>
      <w:pPr>
        <w:ind w:left="8537" w:hanging="353"/>
      </w:pPr>
      <w:rPr>
        <w:rFonts w:hint="default"/>
      </w:rPr>
    </w:lvl>
    <w:lvl w:ilvl="6">
      <w:start w:val="0"/>
      <w:numFmt w:val="bullet"/>
      <w:lvlText w:val="•"/>
      <w:lvlJc w:val="left"/>
      <w:pPr>
        <w:ind w:left="10162" w:hanging="353"/>
      </w:pPr>
      <w:rPr>
        <w:rFonts w:hint="default"/>
      </w:rPr>
    </w:lvl>
    <w:lvl w:ilvl="7">
      <w:start w:val="0"/>
      <w:numFmt w:val="bullet"/>
      <w:lvlText w:val="•"/>
      <w:lvlJc w:val="left"/>
      <w:pPr>
        <w:ind w:left="11786" w:hanging="353"/>
      </w:pPr>
      <w:rPr>
        <w:rFonts w:hint="default"/>
      </w:rPr>
    </w:lvl>
    <w:lvl w:ilvl="8">
      <w:start w:val="0"/>
      <w:numFmt w:val="bullet"/>
      <w:lvlText w:val="•"/>
      <w:lvlJc w:val="left"/>
      <w:pPr>
        <w:ind w:left="13410" w:hanging="353"/>
      </w:pPr>
      <w:rPr>
        <w:rFonts w:hint="default"/>
      </w:rPr>
    </w:lvl>
  </w:abstractNum>
  <w:abstractNum w:abstractNumId="17">
    <w:nsid w:val="4935FFD5"/>
    <w:multiLevelType w:val="hybridMultilevel"/>
    <w:tmpl w:val="00000000"/>
    <w:lvl w:ilvl="0">
      <w:start w:val="5"/>
      <w:numFmt w:val="decimal"/>
      <w:lvlText w:val="（%1）"/>
      <w:lvlJc w:val="left"/>
      <w:pPr>
        <w:ind w:left="5015" w:hanging="750"/>
        <w:jc w:val="left"/>
      </w:pPr>
      <w:rPr>
        <w:rFonts w:ascii="宋体" w:eastAsia="宋体" w:hAnsi="宋体" w:cs="宋体" w:hint="default"/>
        <w:spacing w:val="-152"/>
        <w:w w:val="99"/>
        <w:sz w:val="28"/>
        <w:szCs w:val="28"/>
      </w:rPr>
    </w:lvl>
    <w:lvl w:ilvl="1">
      <w:start w:val="0"/>
      <w:numFmt w:val="bullet"/>
      <w:lvlText w:val="•"/>
      <w:lvlJc w:val="left"/>
      <w:pPr>
        <w:ind w:left="5811" w:hanging="750"/>
      </w:pPr>
      <w:rPr>
        <w:rFonts w:hint="default"/>
      </w:rPr>
    </w:lvl>
    <w:lvl w:ilvl="2">
      <w:start w:val="0"/>
      <w:numFmt w:val="bullet"/>
      <w:lvlText w:val="•"/>
      <w:lvlJc w:val="left"/>
      <w:pPr>
        <w:ind w:left="6602" w:hanging="750"/>
      </w:pPr>
      <w:rPr>
        <w:rFonts w:hint="default"/>
      </w:rPr>
    </w:lvl>
    <w:lvl w:ilvl="3">
      <w:start w:val="0"/>
      <w:numFmt w:val="bullet"/>
      <w:lvlText w:val="•"/>
      <w:lvlJc w:val="left"/>
      <w:pPr>
        <w:ind w:left="7393" w:hanging="750"/>
      </w:pPr>
      <w:rPr>
        <w:rFonts w:hint="default"/>
      </w:rPr>
    </w:lvl>
    <w:lvl w:ilvl="4">
      <w:start w:val="0"/>
      <w:numFmt w:val="bullet"/>
      <w:lvlText w:val="•"/>
      <w:lvlJc w:val="left"/>
      <w:pPr>
        <w:ind w:left="8184" w:hanging="750"/>
      </w:pPr>
      <w:rPr>
        <w:rFonts w:hint="default"/>
      </w:rPr>
    </w:lvl>
    <w:lvl w:ilvl="5">
      <w:start w:val="0"/>
      <w:numFmt w:val="bullet"/>
      <w:lvlText w:val="•"/>
      <w:lvlJc w:val="left"/>
      <w:pPr>
        <w:ind w:left="8975" w:hanging="750"/>
      </w:pPr>
      <w:rPr>
        <w:rFonts w:hint="default"/>
      </w:rPr>
    </w:lvl>
    <w:lvl w:ilvl="6">
      <w:start w:val="0"/>
      <w:numFmt w:val="bullet"/>
      <w:lvlText w:val="•"/>
      <w:lvlJc w:val="left"/>
      <w:pPr>
        <w:ind w:left="9766" w:hanging="750"/>
      </w:pPr>
      <w:rPr>
        <w:rFonts w:hint="default"/>
      </w:rPr>
    </w:lvl>
    <w:lvl w:ilvl="7">
      <w:start w:val="0"/>
      <w:numFmt w:val="bullet"/>
      <w:lvlText w:val="•"/>
      <w:lvlJc w:val="left"/>
      <w:pPr>
        <w:ind w:left="10557" w:hanging="750"/>
      </w:pPr>
      <w:rPr>
        <w:rFonts w:hint="default"/>
      </w:rPr>
    </w:lvl>
    <w:lvl w:ilvl="8">
      <w:start w:val="0"/>
      <w:numFmt w:val="bullet"/>
      <w:lvlText w:val="•"/>
      <w:lvlJc w:val="left"/>
      <w:pPr>
        <w:ind w:left="11348" w:hanging="750"/>
      </w:pPr>
      <w:rPr>
        <w:rFonts w:hint="default"/>
      </w:rPr>
    </w:lvl>
  </w:abstractNum>
  <w:abstractNum w:abstractNumId="18">
    <w:nsid w:val="4E65954D"/>
    <w:multiLevelType w:val="hybridMultilevel"/>
    <w:tmpl w:val="00000000"/>
    <w:lvl w:ilvl="0">
      <w:start w:val="1"/>
      <w:numFmt w:val="decimal"/>
      <w:lvlText w:val="(%1)."/>
      <w:lvlJc w:val="left"/>
      <w:pPr>
        <w:ind w:left="160" w:hanging="598"/>
        <w:jc w:val="left"/>
      </w:pPr>
      <w:rPr>
        <w:rFonts w:ascii="Arial" w:eastAsia="Arial" w:hAnsi="Arial" w:cs="Arial" w:hint="default"/>
        <w:w w:val="94"/>
        <w:sz w:val="40"/>
        <w:szCs w:val="40"/>
      </w:rPr>
    </w:lvl>
    <w:lvl w:ilvl="1">
      <w:start w:val="0"/>
      <w:numFmt w:val="bullet"/>
      <w:lvlText w:val="•"/>
      <w:lvlJc w:val="left"/>
      <w:pPr>
        <w:ind w:left="1809" w:hanging="598"/>
      </w:pPr>
      <w:rPr>
        <w:rFonts w:hint="default"/>
      </w:rPr>
    </w:lvl>
    <w:lvl w:ilvl="2">
      <w:start w:val="0"/>
      <w:numFmt w:val="bullet"/>
      <w:lvlText w:val="•"/>
      <w:lvlJc w:val="left"/>
      <w:pPr>
        <w:ind w:left="3459" w:hanging="598"/>
      </w:pPr>
      <w:rPr>
        <w:rFonts w:hint="default"/>
      </w:rPr>
    </w:lvl>
    <w:lvl w:ilvl="3">
      <w:start w:val="0"/>
      <w:numFmt w:val="bullet"/>
      <w:lvlText w:val="•"/>
      <w:lvlJc w:val="left"/>
      <w:pPr>
        <w:ind w:left="5109" w:hanging="598"/>
      </w:pPr>
      <w:rPr>
        <w:rFonts w:hint="default"/>
      </w:rPr>
    </w:lvl>
    <w:lvl w:ilvl="4">
      <w:start w:val="0"/>
      <w:numFmt w:val="bullet"/>
      <w:lvlText w:val="•"/>
      <w:lvlJc w:val="left"/>
      <w:pPr>
        <w:ind w:left="6759" w:hanging="598"/>
      </w:pPr>
      <w:rPr>
        <w:rFonts w:hint="default"/>
      </w:rPr>
    </w:lvl>
    <w:lvl w:ilvl="5">
      <w:start w:val="0"/>
      <w:numFmt w:val="bullet"/>
      <w:lvlText w:val="•"/>
      <w:lvlJc w:val="left"/>
      <w:pPr>
        <w:ind w:left="8409" w:hanging="598"/>
      </w:pPr>
      <w:rPr>
        <w:rFonts w:hint="default"/>
      </w:rPr>
    </w:lvl>
    <w:lvl w:ilvl="6">
      <w:start w:val="0"/>
      <w:numFmt w:val="bullet"/>
      <w:lvlText w:val="•"/>
      <w:lvlJc w:val="left"/>
      <w:pPr>
        <w:ind w:left="10059" w:hanging="598"/>
      </w:pPr>
      <w:rPr>
        <w:rFonts w:hint="default"/>
      </w:rPr>
    </w:lvl>
    <w:lvl w:ilvl="7">
      <w:start w:val="0"/>
      <w:numFmt w:val="bullet"/>
      <w:lvlText w:val="•"/>
      <w:lvlJc w:val="left"/>
      <w:pPr>
        <w:ind w:left="11709" w:hanging="598"/>
      </w:pPr>
      <w:rPr>
        <w:rFonts w:hint="default"/>
      </w:rPr>
    </w:lvl>
    <w:lvl w:ilvl="8">
      <w:start w:val="0"/>
      <w:numFmt w:val="bullet"/>
      <w:lvlText w:val="•"/>
      <w:lvlJc w:val="left"/>
      <w:pPr>
        <w:ind w:left="13359" w:hanging="598"/>
      </w:pPr>
      <w:rPr>
        <w:rFonts w:hint="default"/>
      </w:rPr>
    </w:lvl>
  </w:abstractNum>
  <w:abstractNum w:abstractNumId="19">
    <w:nsid w:val="56901C17"/>
    <w:multiLevelType w:val="hybridMultilevel"/>
    <w:tmpl w:val="00000000"/>
    <w:lvl w:ilvl="0">
      <w:start w:val="1"/>
      <w:numFmt w:val="decimal"/>
      <w:lvlText w:val="(%1)."/>
      <w:lvlJc w:val="left"/>
      <w:pPr>
        <w:ind w:left="758" w:hanging="598"/>
        <w:jc w:val="left"/>
      </w:pPr>
      <w:rPr>
        <w:rFonts w:ascii="Arial" w:eastAsia="Arial" w:hAnsi="Arial" w:cs="Arial" w:hint="default"/>
        <w:w w:val="94"/>
        <w:sz w:val="40"/>
        <w:szCs w:val="40"/>
      </w:rPr>
    </w:lvl>
    <w:lvl w:ilvl="1">
      <w:start w:val="0"/>
      <w:numFmt w:val="bullet"/>
      <w:lvlText w:val="•"/>
      <w:lvlJc w:val="left"/>
      <w:pPr>
        <w:ind w:left="2349" w:hanging="598"/>
      </w:pPr>
      <w:rPr>
        <w:rFonts w:hint="default"/>
      </w:rPr>
    </w:lvl>
    <w:lvl w:ilvl="2">
      <w:start w:val="0"/>
      <w:numFmt w:val="bullet"/>
      <w:lvlText w:val="•"/>
      <w:lvlJc w:val="left"/>
      <w:pPr>
        <w:ind w:left="3939" w:hanging="598"/>
      </w:pPr>
      <w:rPr>
        <w:rFonts w:hint="default"/>
      </w:rPr>
    </w:lvl>
    <w:lvl w:ilvl="3">
      <w:start w:val="0"/>
      <w:numFmt w:val="bullet"/>
      <w:lvlText w:val="•"/>
      <w:lvlJc w:val="left"/>
      <w:pPr>
        <w:ind w:left="5529" w:hanging="598"/>
      </w:pPr>
      <w:rPr>
        <w:rFonts w:hint="default"/>
      </w:rPr>
    </w:lvl>
    <w:lvl w:ilvl="4">
      <w:start w:val="0"/>
      <w:numFmt w:val="bullet"/>
      <w:lvlText w:val="•"/>
      <w:lvlJc w:val="left"/>
      <w:pPr>
        <w:ind w:left="7119" w:hanging="598"/>
      </w:pPr>
      <w:rPr>
        <w:rFonts w:hint="default"/>
      </w:rPr>
    </w:lvl>
    <w:lvl w:ilvl="5">
      <w:start w:val="0"/>
      <w:numFmt w:val="bullet"/>
      <w:lvlText w:val="•"/>
      <w:lvlJc w:val="left"/>
      <w:pPr>
        <w:ind w:left="8709" w:hanging="598"/>
      </w:pPr>
      <w:rPr>
        <w:rFonts w:hint="default"/>
      </w:rPr>
    </w:lvl>
    <w:lvl w:ilvl="6">
      <w:start w:val="0"/>
      <w:numFmt w:val="bullet"/>
      <w:lvlText w:val="•"/>
      <w:lvlJc w:val="left"/>
      <w:pPr>
        <w:ind w:left="10299" w:hanging="598"/>
      </w:pPr>
      <w:rPr>
        <w:rFonts w:hint="default"/>
      </w:rPr>
    </w:lvl>
    <w:lvl w:ilvl="7">
      <w:start w:val="0"/>
      <w:numFmt w:val="bullet"/>
      <w:lvlText w:val="•"/>
      <w:lvlJc w:val="left"/>
      <w:pPr>
        <w:ind w:left="11889" w:hanging="598"/>
      </w:pPr>
      <w:rPr>
        <w:rFonts w:hint="default"/>
      </w:rPr>
    </w:lvl>
    <w:lvl w:ilvl="8">
      <w:start w:val="0"/>
      <w:numFmt w:val="bullet"/>
      <w:lvlText w:val="•"/>
      <w:lvlJc w:val="left"/>
      <w:pPr>
        <w:ind w:left="13479" w:hanging="598"/>
      </w:pPr>
      <w:rPr>
        <w:rFonts w:hint="default"/>
      </w:rPr>
    </w:lvl>
  </w:abstractNum>
  <w:abstractNum w:abstractNumId="20">
    <w:nsid w:val="5833E8C7"/>
    <w:multiLevelType w:val="hybridMultilevel"/>
    <w:tmpl w:val="00000000"/>
    <w:lvl w:ilvl="0">
      <w:start w:val="8"/>
      <w:numFmt w:val="decimal"/>
      <w:lvlText w:val="%1"/>
      <w:lvlJc w:val="left"/>
      <w:pPr>
        <w:ind w:left="1518" w:hanging="840"/>
        <w:jc w:val="left"/>
      </w:pPr>
      <w:rPr>
        <w:rFonts w:ascii="宋体" w:eastAsia="宋体" w:hAnsi="宋体" w:cs="宋体" w:hint="default"/>
        <w:w w:val="99"/>
        <w:position w:val="-18"/>
        <w:sz w:val="30"/>
        <w:szCs w:val="30"/>
      </w:rPr>
    </w:lvl>
    <w:lvl w:ilvl="1">
      <w:start w:val="0"/>
      <w:numFmt w:val="bullet"/>
      <w:lvlText w:val="•"/>
      <w:lvlJc w:val="left"/>
      <w:pPr>
        <w:ind w:left="1758" w:hanging="840"/>
      </w:pPr>
      <w:rPr>
        <w:rFonts w:hint="default"/>
      </w:rPr>
    </w:lvl>
    <w:lvl w:ilvl="2">
      <w:start w:val="0"/>
      <w:numFmt w:val="bullet"/>
      <w:lvlText w:val="•"/>
      <w:lvlJc w:val="left"/>
      <w:pPr>
        <w:ind w:left="1997" w:hanging="840"/>
      </w:pPr>
      <w:rPr>
        <w:rFonts w:hint="default"/>
      </w:rPr>
    </w:lvl>
    <w:lvl w:ilvl="3">
      <w:start w:val="0"/>
      <w:numFmt w:val="bullet"/>
      <w:lvlText w:val="•"/>
      <w:lvlJc w:val="left"/>
      <w:pPr>
        <w:ind w:left="2236" w:hanging="840"/>
      </w:pPr>
      <w:rPr>
        <w:rFonts w:hint="default"/>
      </w:rPr>
    </w:lvl>
    <w:lvl w:ilvl="4">
      <w:start w:val="0"/>
      <w:numFmt w:val="bullet"/>
      <w:lvlText w:val="•"/>
      <w:lvlJc w:val="left"/>
      <w:pPr>
        <w:ind w:left="2475" w:hanging="840"/>
      </w:pPr>
      <w:rPr>
        <w:rFonts w:hint="default"/>
      </w:rPr>
    </w:lvl>
    <w:lvl w:ilvl="5">
      <w:start w:val="0"/>
      <w:numFmt w:val="bullet"/>
      <w:lvlText w:val="•"/>
      <w:lvlJc w:val="left"/>
      <w:pPr>
        <w:ind w:left="2714" w:hanging="840"/>
      </w:pPr>
      <w:rPr>
        <w:rFonts w:hint="default"/>
      </w:rPr>
    </w:lvl>
    <w:lvl w:ilvl="6">
      <w:start w:val="0"/>
      <w:numFmt w:val="bullet"/>
      <w:lvlText w:val="•"/>
      <w:lvlJc w:val="left"/>
      <w:pPr>
        <w:ind w:left="2953" w:hanging="840"/>
      </w:pPr>
      <w:rPr>
        <w:rFonts w:hint="default"/>
      </w:rPr>
    </w:lvl>
    <w:lvl w:ilvl="7">
      <w:start w:val="0"/>
      <w:numFmt w:val="bullet"/>
      <w:lvlText w:val="•"/>
      <w:lvlJc w:val="left"/>
      <w:pPr>
        <w:ind w:left="3192" w:hanging="840"/>
      </w:pPr>
      <w:rPr>
        <w:rFonts w:hint="default"/>
      </w:rPr>
    </w:lvl>
    <w:lvl w:ilvl="8">
      <w:start w:val="0"/>
      <w:numFmt w:val="bullet"/>
      <w:lvlText w:val="•"/>
      <w:lvlJc w:val="left"/>
      <w:pPr>
        <w:ind w:left="3431" w:hanging="840"/>
      </w:pPr>
      <w:rPr>
        <w:rFonts w:hint="default"/>
      </w:rPr>
    </w:lvl>
  </w:abstractNum>
  <w:abstractNum w:abstractNumId="21">
    <w:nsid w:val="5E4CF922"/>
    <w:multiLevelType w:val="hybridMultilevel"/>
    <w:tmpl w:val="00000000"/>
    <w:lvl w:ilvl="0">
      <w:start w:val="1"/>
      <w:numFmt w:val="decimal"/>
      <w:lvlText w:val="（%1）"/>
      <w:lvlJc w:val="left"/>
      <w:pPr>
        <w:ind w:left="1066" w:hanging="750"/>
        <w:jc w:val="left"/>
      </w:pPr>
      <w:rPr>
        <w:rFonts w:ascii="宋体" w:eastAsia="宋体" w:hAnsi="宋体" w:cs="宋体" w:hint="default"/>
        <w:spacing w:val="-152"/>
        <w:w w:val="99"/>
        <w:sz w:val="28"/>
        <w:szCs w:val="28"/>
      </w:rPr>
    </w:lvl>
    <w:lvl w:ilvl="1">
      <w:start w:val="0"/>
      <w:numFmt w:val="bullet"/>
      <w:lvlText w:val="•"/>
      <w:lvlJc w:val="left"/>
      <w:pPr>
        <w:ind w:left="1852" w:hanging="750"/>
      </w:pPr>
      <w:rPr>
        <w:rFonts w:hint="default"/>
      </w:rPr>
    </w:lvl>
    <w:lvl w:ilvl="2">
      <w:start w:val="0"/>
      <w:numFmt w:val="bullet"/>
      <w:lvlText w:val="•"/>
      <w:lvlJc w:val="left"/>
      <w:pPr>
        <w:ind w:left="2644" w:hanging="750"/>
      </w:pPr>
      <w:rPr>
        <w:rFonts w:hint="default"/>
      </w:rPr>
    </w:lvl>
    <w:lvl w:ilvl="3">
      <w:start w:val="0"/>
      <w:numFmt w:val="bullet"/>
      <w:lvlText w:val="•"/>
      <w:lvlJc w:val="left"/>
      <w:pPr>
        <w:ind w:left="3436" w:hanging="750"/>
      </w:pPr>
      <w:rPr>
        <w:rFonts w:hint="default"/>
      </w:rPr>
    </w:lvl>
    <w:lvl w:ilvl="4">
      <w:start w:val="0"/>
      <w:numFmt w:val="bullet"/>
      <w:lvlText w:val="•"/>
      <w:lvlJc w:val="left"/>
      <w:pPr>
        <w:ind w:left="4228" w:hanging="750"/>
      </w:pPr>
      <w:rPr>
        <w:rFonts w:hint="default"/>
      </w:rPr>
    </w:lvl>
    <w:lvl w:ilvl="5">
      <w:start w:val="0"/>
      <w:numFmt w:val="bullet"/>
      <w:lvlText w:val="•"/>
      <w:lvlJc w:val="left"/>
      <w:pPr>
        <w:ind w:left="5020" w:hanging="750"/>
      </w:pPr>
      <w:rPr>
        <w:rFonts w:hint="default"/>
      </w:rPr>
    </w:lvl>
    <w:lvl w:ilvl="6">
      <w:start w:val="0"/>
      <w:numFmt w:val="bullet"/>
      <w:lvlText w:val="•"/>
      <w:lvlJc w:val="left"/>
      <w:pPr>
        <w:ind w:left="5812" w:hanging="750"/>
      </w:pPr>
      <w:rPr>
        <w:rFonts w:hint="default"/>
      </w:rPr>
    </w:lvl>
    <w:lvl w:ilvl="7">
      <w:start w:val="0"/>
      <w:numFmt w:val="bullet"/>
      <w:lvlText w:val="•"/>
      <w:lvlJc w:val="left"/>
      <w:pPr>
        <w:ind w:left="6605" w:hanging="750"/>
      </w:pPr>
      <w:rPr>
        <w:rFonts w:hint="default"/>
      </w:rPr>
    </w:lvl>
    <w:lvl w:ilvl="8">
      <w:start w:val="0"/>
      <w:numFmt w:val="bullet"/>
      <w:lvlText w:val="•"/>
      <w:lvlJc w:val="left"/>
      <w:pPr>
        <w:ind w:left="7397" w:hanging="750"/>
      </w:pPr>
      <w:rPr>
        <w:rFonts w:hint="default"/>
      </w:rPr>
    </w:lvl>
  </w:abstractNum>
  <w:abstractNum w:abstractNumId="22">
    <w:nsid w:val="63512961"/>
    <w:multiLevelType w:val="hybridMultilevel"/>
    <w:tmpl w:val="00000000"/>
    <w:lvl w:ilvl="0">
      <w:start w:val="1"/>
      <w:numFmt w:val="decimal"/>
      <w:lvlText w:val="（%1）"/>
      <w:lvlJc w:val="left"/>
      <w:pPr>
        <w:ind w:left="316" w:hanging="750"/>
        <w:jc w:val="left"/>
      </w:pPr>
      <w:rPr>
        <w:rFonts w:ascii="宋体" w:eastAsia="宋体" w:hAnsi="宋体" w:cs="宋体" w:hint="default"/>
        <w:spacing w:val="-152"/>
        <w:w w:val="99"/>
        <w:sz w:val="28"/>
        <w:szCs w:val="28"/>
      </w:rPr>
    </w:lvl>
    <w:lvl w:ilvl="1">
      <w:start w:val="0"/>
      <w:numFmt w:val="bullet"/>
      <w:lvlText w:val="•"/>
      <w:lvlJc w:val="left"/>
      <w:pPr>
        <w:ind w:left="1186" w:hanging="750"/>
      </w:pPr>
      <w:rPr>
        <w:rFonts w:hint="default"/>
      </w:rPr>
    </w:lvl>
    <w:lvl w:ilvl="2">
      <w:start w:val="0"/>
      <w:numFmt w:val="bullet"/>
      <w:lvlText w:val="•"/>
      <w:lvlJc w:val="left"/>
      <w:pPr>
        <w:ind w:left="2052" w:hanging="750"/>
      </w:pPr>
      <w:rPr>
        <w:rFonts w:hint="default"/>
      </w:rPr>
    </w:lvl>
    <w:lvl w:ilvl="3">
      <w:start w:val="0"/>
      <w:numFmt w:val="bullet"/>
      <w:lvlText w:val="•"/>
      <w:lvlJc w:val="left"/>
      <w:pPr>
        <w:ind w:left="2918" w:hanging="750"/>
      </w:pPr>
      <w:rPr>
        <w:rFonts w:hint="default"/>
      </w:rPr>
    </w:lvl>
    <w:lvl w:ilvl="4">
      <w:start w:val="0"/>
      <w:numFmt w:val="bullet"/>
      <w:lvlText w:val="•"/>
      <w:lvlJc w:val="left"/>
      <w:pPr>
        <w:ind w:left="3784" w:hanging="750"/>
      </w:pPr>
      <w:rPr>
        <w:rFonts w:hint="default"/>
      </w:rPr>
    </w:lvl>
    <w:lvl w:ilvl="5">
      <w:start w:val="0"/>
      <w:numFmt w:val="bullet"/>
      <w:lvlText w:val="•"/>
      <w:lvlJc w:val="left"/>
      <w:pPr>
        <w:ind w:left="4650" w:hanging="750"/>
      </w:pPr>
      <w:rPr>
        <w:rFonts w:hint="default"/>
      </w:rPr>
    </w:lvl>
    <w:lvl w:ilvl="6">
      <w:start w:val="0"/>
      <w:numFmt w:val="bullet"/>
      <w:lvlText w:val="•"/>
      <w:lvlJc w:val="left"/>
      <w:pPr>
        <w:ind w:left="5516" w:hanging="750"/>
      </w:pPr>
      <w:rPr>
        <w:rFonts w:hint="default"/>
      </w:rPr>
    </w:lvl>
    <w:lvl w:ilvl="7">
      <w:start w:val="0"/>
      <w:numFmt w:val="bullet"/>
      <w:lvlText w:val="•"/>
      <w:lvlJc w:val="left"/>
      <w:pPr>
        <w:ind w:left="6383" w:hanging="750"/>
      </w:pPr>
      <w:rPr>
        <w:rFonts w:hint="default"/>
      </w:rPr>
    </w:lvl>
    <w:lvl w:ilvl="8">
      <w:start w:val="0"/>
      <w:numFmt w:val="bullet"/>
      <w:lvlText w:val="•"/>
      <w:lvlJc w:val="left"/>
      <w:pPr>
        <w:ind w:left="7249" w:hanging="750"/>
      </w:pPr>
      <w:rPr>
        <w:rFonts w:hint="default"/>
      </w:rPr>
    </w:lvl>
  </w:abstractNum>
  <w:abstractNum w:abstractNumId="23">
    <w:nsid w:val="6F40B25F"/>
    <w:multiLevelType w:val="hybridMultilevel"/>
    <w:tmpl w:val="00000000"/>
    <w:lvl w:ilvl="0">
      <w:start w:val="1"/>
      <w:numFmt w:val="decimal"/>
      <w:lvlText w:val="%1）"/>
      <w:lvlJc w:val="left"/>
      <w:pPr>
        <w:ind w:left="842" w:hanging="635"/>
        <w:jc w:val="left"/>
      </w:pPr>
      <w:rPr>
        <w:rFonts w:ascii="Arial" w:eastAsia="Arial" w:hAnsi="Arial" w:cs="Arial" w:hint="default"/>
        <w:spacing w:val="-213"/>
        <w:w w:val="90"/>
        <w:sz w:val="40"/>
        <w:szCs w:val="40"/>
      </w:rPr>
    </w:lvl>
    <w:lvl w:ilvl="1">
      <w:start w:val="0"/>
      <w:numFmt w:val="bullet"/>
      <w:lvlText w:val="•"/>
      <w:lvlJc w:val="left"/>
      <w:pPr>
        <w:ind w:left="2421" w:hanging="635"/>
      </w:pPr>
      <w:rPr>
        <w:rFonts w:hint="default"/>
      </w:rPr>
    </w:lvl>
    <w:lvl w:ilvl="2">
      <w:start w:val="0"/>
      <w:numFmt w:val="bullet"/>
      <w:lvlText w:val="•"/>
      <w:lvlJc w:val="left"/>
      <w:pPr>
        <w:ind w:left="4003" w:hanging="635"/>
      </w:pPr>
      <w:rPr>
        <w:rFonts w:hint="default"/>
      </w:rPr>
    </w:lvl>
    <w:lvl w:ilvl="3">
      <w:start w:val="0"/>
      <w:numFmt w:val="bullet"/>
      <w:lvlText w:val="•"/>
      <w:lvlJc w:val="left"/>
      <w:pPr>
        <w:ind w:left="5585" w:hanging="635"/>
      </w:pPr>
      <w:rPr>
        <w:rFonts w:hint="default"/>
      </w:rPr>
    </w:lvl>
    <w:lvl w:ilvl="4">
      <w:start w:val="0"/>
      <w:numFmt w:val="bullet"/>
      <w:lvlText w:val="•"/>
      <w:lvlJc w:val="left"/>
      <w:pPr>
        <w:ind w:left="7167" w:hanging="635"/>
      </w:pPr>
      <w:rPr>
        <w:rFonts w:hint="default"/>
      </w:rPr>
    </w:lvl>
    <w:lvl w:ilvl="5">
      <w:start w:val="0"/>
      <w:numFmt w:val="bullet"/>
      <w:lvlText w:val="•"/>
      <w:lvlJc w:val="left"/>
      <w:pPr>
        <w:ind w:left="8749" w:hanging="635"/>
      </w:pPr>
      <w:rPr>
        <w:rFonts w:hint="default"/>
      </w:rPr>
    </w:lvl>
    <w:lvl w:ilvl="6">
      <w:start w:val="0"/>
      <w:numFmt w:val="bullet"/>
      <w:lvlText w:val="•"/>
      <w:lvlJc w:val="left"/>
      <w:pPr>
        <w:ind w:left="10331" w:hanging="635"/>
      </w:pPr>
      <w:rPr>
        <w:rFonts w:hint="default"/>
      </w:rPr>
    </w:lvl>
    <w:lvl w:ilvl="7">
      <w:start w:val="0"/>
      <w:numFmt w:val="bullet"/>
      <w:lvlText w:val="•"/>
      <w:lvlJc w:val="left"/>
      <w:pPr>
        <w:ind w:left="11913" w:hanging="635"/>
      </w:pPr>
      <w:rPr>
        <w:rFonts w:hint="default"/>
      </w:rPr>
    </w:lvl>
    <w:lvl w:ilvl="8">
      <w:start w:val="0"/>
      <w:numFmt w:val="bullet"/>
      <w:lvlText w:val="•"/>
      <w:lvlJc w:val="left"/>
      <w:pPr>
        <w:ind w:left="13495" w:hanging="635"/>
      </w:pPr>
      <w:rPr>
        <w:rFonts w:hint="default"/>
      </w:rPr>
    </w:lvl>
  </w:abstractNum>
  <w:abstractNum w:abstractNumId="24">
    <w:nsid w:val="6F91DD02"/>
    <w:multiLevelType w:val="hybridMultilevel"/>
    <w:tmpl w:val="00000000"/>
    <w:lvl w:ilvl="0">
      <w:start w:val="1"/>
      <w:numFmt w:val="decimal"/>
      <w:lvlText w:val="%1）"/>
      <w:lvlJc w:val="left"/>
      <w:pPr>
        <w:ind w:left="1695" w:hanging="635"/>
        <w:jc w:val="left"/>
      </w:pPr>
      <w:rPr>
        <w:rFonts w:ascii="宋体" w:eastAsia="宋体" w:hAnsi="宋体" w:cs="宋体" w:hint="default"/>
        <w:spacing w:val="0"/>
        <w:w w:val="100"/>
        <w:sz w:val="40"/>
        <w:szCs w:val="40"/>
      </w:rPr>
    </w:lvl>
    <w:lvl w:ilvl="1">
      <w:start w:val="0"/>
      <w:numFmt w:val="bullet"/>
      <w:lvlText w:val="•"/>
      <w:lvlJc w:val="left"/>
      <w:pPr>
        <w:ind w:left="3195" w:hanging="635"/>
      </w:pPr>
      <w:rPr>
        <w:rFonts w:hint="default"/>
      </w:rPr>
    </w:lvl>
    <w:lvl w:ilvl="2">
      <w:start w:val="0"/>
      <w:numFmt w:val="bullet"/>
      <w:lvlText w:val="•"/>
      <w:lvlJc w:val="left"/>
      <w:pPr>
        <w:ind w:left="4691" w:hanging="635"/>
      </w:pPr>
      <w:rPr>
        <w:rFonts w:hint="default"/>
      </w:rPr>
    </w:lvl>
    <w:lvl w:ilvl="3">
      <w:start w:val="0"/>
      <w:numFmt w:val="bullet"/>
      <w:lvlText w:val="•"/>
      <w:lvlJc w:val="left"/>
      <w:pPr>
        <w:ind w:left="6187" w:hanging="635"/>
      </w:pPr>
      <w:rPr>
        <w:rFonts w:hint="default"/>
      </w:rPr>
    </w:lvl>
    <w:lvl w:ilvl="4">
      <w:start w:val="0"/>
      <w:numFmt w:val="bullet"/>
      <w:lvlText w:val="•"/>
      <w:lvlJc w:val="left"/>
      <w:pPr>
        <w:ind w:left="7683" w:hanging="635"/>
      </w:pPr>
      <w:rPr>
        <w:rFonts w:hint="default"/>
      </w:rPr>
    </w:lvl>
    <w:lvl w:ilvl="5">
      <w:start w:val="0"/>
      <w:numFmt w:val="bullet"/>
      <w:lvlText w:val="•"/>
      <w:lvlJc w:val="left"/>
      <w:pPr>
        <w:ind w:left="9179" w:hanging="635"/>
      </w:pPr>
      <w:rPr>
        <w:rFonts w:hint="default"/>
      </w:rPr>
    </w:lvl>
    <w:lvl w:ilvl="6">
      <w:start w:val="0"/>
      <w:numFmt w:val="bullet"/>
      <w:lvlText w:val="•"/>
      <w:lvlJc w:val="left"/>
      <w:pPr>
        <w:ind w:left="10675" w:hanging="635"/>
      </w:pPr>
      <w:rPr>
        <w:rFonts w:hint="default"/>
      </w:rPr>
    </w:lvl>
    <w:lvl w:ilvl="7">
      <w:start w:val="0"/>
      <w:numFmt w:val="bullet"/>
      <w:lvlText w:val="•"/>
      <w:lvlJc w:val="left"/>
      <w:pPr>
        <w:ind w:left="12171" w:hanging="635"/>
      </w:pPr>
      <w:rPr>
        <w:rFonts w:hint="default"/>
      </w:rPr>
    </w:lvl>
    <w:lvl w:ilvl="8">
      <w:start w:val="0"/>
      <w:numFmt w:val="bullet"/>
      <w:lvlText w:val="•"/>
      <w:lvlJc w:val="left"/>
      <w:pPr>
        <w:ind w:left="13667" w:hanging="635"/>
      </w:pPr>
      <w:rPr>
        <w:rFonts w:hint="default"/>
      </w:rPr>
    </w:lvl>
  </w:abstractNum>
  <w:abstractNum w:abstractNumId="25">
    <w:nsid w:val="7566D148"/>
    <w:multiLevelType w:val="hybridMultilevel"/>
    <w:tmpl w:val="00000000"/>
    <w:lvl w:ilvl="0">
      <w:start w:val="1"/>
      <w:numFmt w:val="decimal"/>
      <w:lvlText w:val="%1."/>
      <w:lvlJc w:val="left"/>
      <w:pPr>
        <w:ind w:left="1476" w:hanging="635"/>
        <w:jc w:val="left"/>
      </w:pPr>
      <w:rPr>
        <w:rFonts w:ascii="宋体" w:eastAsia="宋体" w:hAnsi="宋体" w:cs="宋体" w:hint="default"/>
        <w:spacing w:val="0"/>
        <w:w w:val="100"/>
        <w:sz w:val="40"/>
        <w:szCs w:val="40"/>
      </w:rPr>
    </w:lvl>
    <w:lvl w:ilvl="1">
      <w:start w:val="0"/>
      <w:numFmt w:val="bullet"/>
      <w:lvlText w:val="•"/>
      <w:lvlJc w:val="left"/>
      <w:pPr>
        <w:ind w:left="2100" w:hanging="635"/>
      </w:pPr>
      <w:rPr>
        <w:rFonts w:hint="default"/>
      </w:rPr>
    </w:lvl>
    <w:lvl w:ilvl="2">
      <w:start w:val="0"/>
      <w:numFmt w:val="bullet"/>
      <w:lvlText w:val="•"/>
      <w:lvlJc w:val="left"/>
      <w:pPr>
        <w:ind w:left="3717" w:hanging="635"/>
      </w:pPr>
      <w:rPr>
        <w:rFonts w:hint="default"/>
      </w:rPr>
    </w:lvl>
    <w:lvl w:ilvl="3">
      <w:start w:val="0"/>
      <w:numFmt w:val="bullet"/>
      <w:lvlText w:val="•"/>
      <w:lvlJc w:val="left"/>
      <w:pPr>
        <w:ind w:left="5335" w:hanging="635"/>
      </w:pPr>
      <w:rPr>
        <w:rFonts w:hint="default"/>
      </w:rPr>
    </w:lvl>
    <w:lvl w:ilvl="4">
      <w:start w:val="0"/>
      <w:numFmt w:val="bullet"/>
      <w:lvlText w:val="•"/>
      <w:lvlJc w:val="left"/>
      <w:pPr>
        <w:ind w:left="6953" w:hanging="635"/>
      </w:pPr>
      <w:rPr>
        <w:rFonts w:hint="default"/>
      </w:rPr>
    </w:lvl>
    <w:lvl w:ilvl="5">
      <w:start w:val="0"/>
      <w:numFmt w:val="bullet"/>
      <w:lvlText w:val="•"/>
      <w:lvlJc w:val="left"/>
      <w:pPr>
        <w:ind w:left="8570" w:hanging="635"/>
      </w:pPr>
      <w:rPr>
        <w:rFonts w:hint="default"/>
      </w:rPr>
    </w:lvl>
    <w:lvl w:ilvl="6">
      <w:start w:val="0"/>
      <w:numFmt w:val="bullet"/>
      <w:lvlText w:val="•"/>
      <w:lvlJc w:val="left"/>
      <w:pPr>
        <w:ind w:left="10188" w:hanging="635"/>
      </w:pPr>
      <w:rPr>
        <w:rFonts w:hint="default"/>
      </w:rPr>
    </w:lvl>
    <w:lvl w:ilvl="7">
      <w:start w:val="0"/>
      <w:numFmt w:val="bullet"/>
      <w:lvlText w:val="•"/>
      <w:lvlJc w:val="left"/>
      <w:pPr>
        <w:ind w:left="11806" w:hanging="635"/>
      </w:pPr>
      <w:rPr>
        <w:rFonts w:hint="default"/>
      </w:rPr>
    </w:lvl>
    <w:lvl w:ilvl="8">
      <w:start w:val="0"/>
      <w:numFmt w:val="bullet"/>
      <w:lvlText w:val="•"/>
      <w:lvlJc w:val="left"/>
      <w:pPr>
        <w:ind w:left="13424" w:hanging="635"/>
      </w:pPr>
      <w:rPr>
        <w:rFonts w:hint="default"/>
      </w:rPr>
    </w:lvl>
  </w:abstractNum>
  <w:abstractNum w:abstractNumId="26">
    <w:nsid w:val="79BB8B4D"/>
    <w:multiLevelType w:val="hybridMultilevel"/>
    <w:tmpl w:val="00000000"/>
    <w:lvl w:ilvl="0">
      <w:start w:val="1"/>
      <w:numFmt w:val="decimal"/>
      <w:lvlText w:val="(%1)."/>
      <w:lvlJc w:val="left"/>
      <w:pPr>
        <w:ind w:left="758" w:hanging="598"/>
        <w:jc w:val="left"/>
      </w:pPr>
      <w:rPr>
        <w:rFonts w:ascii="Arial" w:eastAsia="Arial" w:hAnsi="Arial" w:cs="Arial" w:hint="default"/>
        <w:w w:val="94"/>
        <w:sz w:val="40"/>
        <w:szCs w:val="40"/>
      </w:rPr>
    </w:lvl>
    <w:lvl w:ilvl="1">
      <w:start w:val="1"/>
      <w:numFmt w:val="lowerLetter"/>
      <w:lvlText w:val="%2."/>
      <w:lvlJc w:val="left"/>
      <w:pPr>
        <w:ind w:left="160" w:hanging="294"/>
        <w:jc w:val="left"/>
      </w:pPr>
      <w:rPr>
        <w:rFonts w:ascii="Arial" w:eastAsia="Arial" w:hAnsi="Arial" w:cs="Arial" w:hint="default"/>
        <w:spacing w:val="-1"/>
        <w:w w:val="83"/>
        <w:sz w:val="40"/>
        <w:szCs w:val="40"/>
      </w:rPr>
    </w:lvl>
    <w:lvl w:ilvl="2">
      <w:start w:val="0"/>
      <w:numFmt w:val="bullet"/>
      <w:lvlText w:val="•"/>
      <w:lvlJc w:val="left"/>
      <w:pPr>
        <w:ind w:left="2526" w:hanging="294"/>
      </w:pPr>
      <w:rPr>
        <w:rFonts w:hint="default"/>
      </w:rPr>
    </w:lvl>
    <w:lvl w:ilvl="3">
      <w:start w:val="0"/>
      <w:numFmt w:val="bullet"/>
      <w:lvlText w:val="•"/>
      <w:lvlJc w:val="left"/>
      <w:pPr>
        <w:ind w:left="4293" w:hanging="294"/>
      </w:pPr>
      <w:rPr>
        <w:rFonts w:hint="default"/>
      </w:rPr>
    </w:lvl>
    <w:lvl w:ilvl="4">
      <w:start w:val="0"/>
      <w:numFmt w:val="bullet"/>
      <w:lvlText w:val="•"/>
      <w:lvlJc w:val="left"/>
      <w:pPr>
        <w:ind w:left="6059" w:hanging="294"/>
      </w:pPr>
      <w:rPr>
        <w:rFonts w:hint="default"/>
      </w:rPr>
    </w:lvl>
    <w:lvl w:ilvl="5">
      <w:start w:val="0"/>
      <w:numFmt w:val="bullet"/>
      <w:lvlText w:val="•"/>
      <w:lvlJc w:val="left"/>
      <w:pPr>
        <w:ind w:left="7826" w:hanging="294"/>
      </w:pPr>
      <w:rPr>
        <w:rFonts w:hint="default"/>
      </w:rPr>
    </w:lvl>
    <w:lvl w:ilvl="6">
      <w:start w:val="0"/>
      <w:numFmt w:val="bullet"/>
      <w:lvlText w:val="•"/>
      <w:lvlJc w:val="left"/>
      <w:pPr>
        <w:ind w:left="9593" w:hanging="294"/>
      </w:pPr>
      <w:rPr>
        <w:rFonts w:hint="default"/>
      </w:rPr>
    </w:lvl>
    <w:lvl w:ilvl="7">
      <w:start w:val="0"/>
      <w:numFmt w:val="bullet"/>
      <w:lvlText w:val="•"/>
      <w:lvlJc w:val="left"/>
      <w:pPr>
        <w:ind w:left="11359" w:hanging="294"/>
      </w:pPr>
      <w:rPr>
        <w:rFonts w:hint="default"/>
      </w:rPr>
    </w:lvl>
    <w:lvl w:ilvl="8">
      <w:start w:val="0"/>
      <w:numFmt w:val="bullet"/>
      <w:lvlText w:val="•"/>
      <w:lvlJc w:val="left"/>
      <w:pPr>
        <w:ind w:left="13126" w:hanging="294"/>
      </w:pPr>
      <w:rPr>
        <w:rFonts w:hint="default"/>
      </w:rPr>
    </w:lvl>
  </w:abstractNum>
  <w:abstractNum w:abstractNumId="27">
    <w:nsid w:val="79D8E682"/>
    <w:multiLevelType w:val="hybridMultilevel"/>
    <w:tmpl w:val="00000000"/>
    <w:lvl w:ilvl="0">
      <w:start w:val="1"/>
      <w:numFmt w:val="decimal"/>
      <w:lvlText w:val="（%1）"/>
      <w:lvlJc w:val="left"/>
      <w:pPr>
        <w:ind w:left="5015" w:hanging="750"/>
        <w:jc w:val="left"/>
      </w:pPr>
      <w:rPr>
        <w:rFonts w:ascii="宋体" w:eastAsia="宋体" w:hAnsi="宋体" w:cs="宋体" w:hint="default"/>
        <w:spacing w:val="-152"/>
        <w:w w:val="99"/>
        <w:sz w:val="28"/>
        <w:szCs w:val="28"/>
      </w:rPr>
    </w:lvl>
    <w:lvl w:ilvl="1">
      <w:start w:val="0"/>
      <w:numFmt w:val="bullet"/>
      <w:lvlText w:val="•"/>
      <w:lvlJc w:val="left"/>
      <w:pPr>
        <w:ind w:left="5811" w:hanging="750"/>
      </w:pPr>
      <w:rPr>
        <w:rFonts w:hint="default"/>
      </w:rPr>
    </w:lvl>
    <w:lvl w:ilvl="2">
      <w:start w:val="0"/>
      <w:numFmt w:val="bullet"/>
      <w:lvlText w:val="•"/>
      <w:lvlJc w:val="left"/>
      <w:pPr>
        <w:ind w:left="6602" w:hanging="750"/>
      </w:pPr>
      <w:rPr>
        <w:rFonts w:hint="default"/>
      </w:rPr>
    </w:lvl>
    <w:lvl w:ilvl="3">
      <w:start w:val="0"/>
      <w:numFmt w:val="bullet"/>
      <w:lvlText w:val="•"/>
      <w:lvlJc w:val="left"/>
      <w:pPr>
        <w:ind w:left="7393" w:hanging="750"/>
      </w:pPr>
      <w:rPr>
        <w:rFonts w:hint="default"/>
      </w:rPr>
    </w:lvl>
    <w:lvl w:ilvl="4">
      <w:start w:val="0"/>
      <w:numFmt w:val="bullet"/>
      <w:lvlText w:val="•"/>
      <w:lvlJc w:val="left"/>
      <w:pPr>
        <w:ind w:left="8184" w:hanging="750"/>
      </w:pPr>
      <w:rPr>
        <w:rFonts w:hint="default"/>
      </w:rPr>
    </w:lvl>
    <w:lvl w:ilvl="5">
      <w:start w:val="0"/>
      <w:numFmt w:val="bullet"/>
      <w:lvlText w:val="•"/>
      <w:lvlJc w:val="left"/>
      <w:pPr>
        <w:ind w:left="8975" w:hanging="750"/>
      </w:pPr>
      <w:rPr>
        <w:rFonts w:hint="default"/>
      </w:rPr>
    </w:lvl>
    <w:lvl w:ilvl="6">
      <w:start w:val="0"/>
      <w:numFmt w:val="bullet"/>
      <w:lvlText w:val="•"/>
      <w:lvlJc w:val="left"/>
      <w:pPr>
        <w:ind w:left="9766" w:hanging="750"/>
      </w:pPr>
      <w:rPr>
        <w:rFonts w:hint="default"/>
      </w:rPr>
    </w:lvl>
    <w:lvl w:ilvl="7">
      <w:start w:val="0"/>
      <w:numFmt w:val="bullet"/>
      <w:lvlText w:val="•"/>
      <w:lvlJc w:val="left"/>
      <w:pPr>
        <w:ind w:left="10557" w:hanging="750"/>
      </w:pPr>
      <w:rPr>
        <w:rFonts w:hint="default"/>
      </w:rPr>
    </w:lvl>
    <w:lvl w:ilvl="8">
      <w:start w:val="0"/>
      <w:numFmt w:val="bullet"/>
      <w:lvlText w:val="•"/>
      <w:lvlJc w:val="left"/>
      <w:pPr>
        <w:ind w:left="11348" w:hanging="750"/>
      </w:pPr>
      <w:rPr>
        <w:rFonts w:hint="default"/>
      </w:rPr>
    </w:lvl>
  </w:abstractNum>
  <w:abstractNum w:abstractNumId="28">
    <w:nsid w:val="7C3E713F"/>
    <w:multiLevelType w:val="hybridMultilevel"/>
    <w:tmpl w:val="00000000"/>
    <w:lvl w:ilvl="0">
      <w:start w:val="1"/>
      <w:numFmt w:val="decimal"/>
      <w:lvlText w:val="%1."/>
      <w:lvlJc w:val="left"/>
      <w:pPr>
        <w:ind w:left="1316" w:hanging="317"/>
        <w:jc w:val="left"/>
      </w:pPr>
      <w:rPr>
        <w:rFonts w:hint="default"/>
        <w:w w:val="90"/>
      </w:rPr>
    </w:lvl>
    <w:lvl w:ilvl="1">
      <w:start w:val="0"/>
      <w:numFmt w:val="bullet"/>
      <w:lvlText w:val="•"/>
      <w:lvlJc w:val="left"/>
      <w:pPr>
        <w:ind w:left="2853" w:hanging="317"/>
      </w:pPr>
      <w:rPr>
        <w:rFonts w:hint="default"/>
      </w:rPr>
    </w:lvl>
    <w:lvl w:ilvl="2">
      <w:start w:val="0"/>
      <w:numFmt w:val="bullet"/>
      <w:lvlText w:val="•"/>
      <w:lvlJc w:val="left"/>
      <w:pPr>
        <w:ind w:left="4387" w:hanging="317"/>
      </w:pPr>
      <w:rPr>
        <w:rFonts w:hint="default"/>
      </w:rPr>
    </w:lvl>
    <w:lvl w:ilvl="3">
      <w:start w:val="0"/>
      <w:numFmt w:val="bullet"/>
      <w:lvlText w:val="•"/>
      <w:lvlJc w:val="left"/>
      <w:pPr>
        <w:ind w:left="5921" w:hanging="317"/>
      </w:pPr>
      <w:rPr>
        <w:rFonts w:hint="default"/>
      </w:rPr>
    </w:lvl>
    <w:lvl w:ilvl="4">
      <w:start w:val="0"/>
      <w:numFmt w:val="bullet"/>
      <w:lvlText w:val="•"/>
      <w:lvlJc w:val="left"/>
      <w:pPr>
        <w:ind w:left="7455" w:hanging="317"/>
      </w:pPr>
      <w:rPr>
        <w:rFonts w:hint="default"/>
      </w:rPr>
    </w:lvl>
    <w:lvl w:ilvl="5">
      <w:start w:val="0"/>
      <w:numFmt w:val="bullet"/>
      <w:lvlText w:val="•"/>
      <w:lvlJc w:val="left"/>
      <w:pPr>
        <w:ind w:left="8989" w:hanging="317"/>
      </w:pPr>
      <w:rPr>
        <w:rFonts w:hint="default"/>
      </w:rPr>
    </w:lvl>
    <w:lvl w:ilvl="6">
      <w:start w:val="0"/>
      <w:numFmt w:val="bullet"/>
      <w:lvlText w:val="•"/>
      <w:lvlJc w:val="left"/>
      <w:pPr>
        <w:ind w:left="10523" w:hanging="317"/>
      </w:pPr>
      <w:rPr>
        <w:rFonts w:hint="default"/>
      </w:rPr>
    </w:lvl>
    <w:lvl w:ilvl="7">
      <w:start w:val="0"/>
      <w:numFmt w:val="bullet"/>
      <w:lvlText w:val="•"/>
      <w:lvlJc w:val="left"/>
      <w:pPr>
        <w:ind w:left="12057" w:hanging="317"/>
      </w:pPr>
      <w:rPr>
        <w:rFonts w:hint="default"/>
      </w:rPr>
    </w:lvl>
    <w:lvl w:ilvl="8">
      <w:start w:val="0"/>
      <w:numFmt w:val="bullet"/>
      <w:lvlText w:val="•"/>
      <w:lvlJc w:val="left"/>
      <w:pPr>
        <w:ind w:left="13591" w:hanging="317"/>
      </w:pPr>
      <w:rPr>
        <w:rFonts w:hint="default"/>
      </w:rPr>
    </w:lvl>
  </w:abstractNum>
  <w:abstractNum w:abstractNumId="29">
    <w:nsid w:val="7D138583"/>
    <w:multiLevelType w:val="hybridMultilevel"/>
    <w:tmpl w:val="00000000"/>
    <w:lvl w:ilvl="0">
      <w:start w:val="1"/>
      <w:numFmt w:val="decimal"/>
      <w:lvlText w:val="%1）"/>
      <w:lvlJc w:val="left"/>
      <w:pPr>
        <w:ind w:left="842" w:hanging="635"/>
        <w:jc w:val="left"/>
      </w:pPr>
      <w:rPr>
        <w:rFonts w:ascii="Arial" w:eastAsia="Arial" w:hAnsi="Arial" w:cs="Arial" w:hint="default"/>
        <w:spacing w:val="-213"/>
        <w:w w:val="90"/>
        <w:sz w:val="40"/>
        <w:szCs w:val="40"/>
      </w:rPr>
    </w:lvl>
    <w:lvl w:ilvl="1">
      <w:start w:val="0"/>
      <w:numFmt w:val="bullet"/>
      <w:lvlText w:val="•"/>
      <w:lvlJc w:val="left"/>
      <w:pPr>
        <w:ind w:left="2421" w:hanging="635"/>
      </w:pPr>
      <w:rPr>
        <w:rFonts w:hint="default"/>
      </w:rPr>
    </w:lvl>
    <w:lvl w:ilvl="2">
      <w:start w:val="0"/>
      <w:numFmt w:val="bullet"/>
      <w:lvlText w:val="•"/>
      <w:lvlJc w:val="left"/>
      <w:pPr>
        <w:ind w:left="4003" w:hanging="635"/>
      </w:pPr>
      <w:rPr>
        <w:rFonts w:hint="default"/>
      </w:rPr>
    </w:lvl>
    <w:lvl w:ilvl="3">
      <w:start w:val="0"/>
      <w:numFmt w:val="bullet"/>
      <w:lvlText w:val="•"/>
      <w:lvlJc w:val="left"/>
      <w:pPr>
        <w:ind w:left="5585" w:hanging="635"/>
      </w:pPr>
      <w:rPr>
        <w:rFonts w:hint="default"/>
      </w:rPr>
    </w:lvl>
    <w:lvl w:ilvl="4">
      <w:start w:val="0"/>
      <w:numFmt w:val="bullet"/>
      <w:lvlText w:val="•"/>
      <w:lvlJc w:val="left"/>
      <w:pPr>
        <w:ind w:left="7167" w:hanging="635"/>
      </w:pPr>
      <w:rPr>
        <w:rFonts w:hint="default"/>
      </w:rPr>
    </w:lvl>
    <w:lvl w:ilvl="5">
      <w:start w:val="0"/>
      <w:numFmt w:val="bullet"/>
      <w:lvlText w:val="•"/>
      <w:lvlJc w:val="left"/>
      <w:pPr>
        <w:ind w:left="8749" w:hanging="635"/>
      </w:pPr>
      <w:rPr>
        <w:rFonts w:hint="default"/>
      </w:rPr>
    </w:lvl>
    <w:lvl w:ilvl="6">
      <w:start w:val="0"/>
      <w:numFmt w:val="bullet"/>
      <w:lvlText w:val="•"/>
      <w:lvlJc w:val="left"/>
      <w:pPr>
        <w:ind w:left="10331" w:hanging="635"/>
      </w:pPr>
      <w:rPr>
        <w:rFonts w:hint="default"/>
      </w:rPr>
    </w:lvl>
    <w:lvl w:ilvl="7">
      <w:start w:val="0"/>
      <w:numFmt w:val="bullet"/>
      <w:lvlText w:val="•"/>
      <w:lvlJc w:val="left"/>
      <w:pPr>
        <w:ind w:left="11913" w:hanging="635"/>
      </w:pPr>
      <w:rPr>
        <w:rFonts w:hint="default"/>
      </w:rPr>
    </w:lvl>
    <w:lvl w:ilvl="8">
      <w:start w:val="0"/>
      <w:numFmt w:val="bullet"/>
      <w:lvlText w:val="•"/>
      <w:lvlJc w:val="left"/>
      <w:pPr>
        <w:ind w:left="13495" w:hanging="635"/>
      </w:pPr>
      <w:rPr>
        <w:rFonts w:hint="default"/>
      </w:rPr>
    </w:lvl>
  </w:abstractNum>
  <w:num w:numId="1">
    <w:abstractNumId w:val="2"/>
  </w:num>
  <w:num w:numId="2">
    <w:abstractNumId w:val="7"/>
  </w:num>
  <w:num w:numId="3">
    <w:abstractNumId w:val="18"/>
  </w:num>
  <w:num w:numId="4">
    <w:abstractNumId w:val="19"/>
  </w:num>
  <w:num w:numId="5">
    <w:abstractNumId w:val="14"/>
  </w:num>
  <w:num w:numId="6">
    <w:abstractNumId w:val="24"/>
  </w:num>
  <w:num w:numId="7">
    <w:abstractNumId w:val="5"/>
  </w:num>
  <w:num w:numId="8">
    <w:abstractNumId w:val="4"/>
  </w:num>
  <w:num w:numId="9">
    <w:abstractNumId w:val="11"/>
  </w:num>
  <w:num w:numId="10">
    <w:abstractNumId w:val="6"/>
  </w:num>
  <w:num w:numId="11">
    <w:abstractNumId w:val="28"/>
  </w:num>
  <w:num w:numId="12">
    <w:abstractNumId w:val="8"/>
  </w:num>
  <w:num w:numId="13">
    <w:abstractNumId w:val="26"/>
  </w:num>
  <w:num w:numId="14">
    <w:abstractNumId w:val="12"/>
  </w:num>
  <w:num w:numId="15">
    <w:abstractNumId w:val="22"/>
  </w:num>
  <w:num w:numId="16">
    <w:abstractNumId w:val="21"/>
  </w:num>
  <w:num w:numId="17">
    <w:abstractNumId w:val="20"/>
  </w:num>
  <w:num w:numId="18">
    <w:abstractNumId w:val="15"/>
  </w:num>
  <w:num w:numId="19">
    <w:abstractNumId w:val="17"/>
  </w:num>
  <w:num w:numId="20">
    <w:abstractNumId w:val="27"/>
  </w:num>
  <w:num w:numId="21">
    <w:abstractNumId w:val="1"/>
  </w:num>
  <w:num w:numId="22">
    <w:abstractNumId w:val="13"/>
  </w:num>
  <w:num w:numId="23">
    <w:abstractNumId w:val="3"/>
  </w:num>
  <w:num w:numId="24">
    <w:abstractNumId w:val="9"/>
  </w:num>
  <w:num w:numId="25">
    <w:abstractNumId w:val="23"/>
  </w:num>
  <w:num w:numId="26">
    <w:abstractNumId w:val="16"/>
  </w:num>
  <w:num w:numId="27">
    <w:abstractNumId w:val="29"/>
  </w:num>
  <w:num w:numId="28">
    <w:abstractNumId w:val="10"/>
  </w:num>
  <w:num w:numId="29">
    <w:abstractNumId w:val="25"/>
  </w:num>
  <w:num w:numId="3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6"/>
      <w:ind w:left="160"/>
      <w:outlineLvl w:val="0"/>
    </w:pPr>
    <w:rPr>
      <w:rFonts w:ascii="宋体" w:eastAsia="宋体" w:hAnsi="宋体" w:cs="宋体"/>
      <w:b/>
      <w:bCs/>
      <w:sz w:val="66"/>
      <w:szCs w:val="66"/>
    </w:rPr>
  </w:style>
  <w:style w:type="paragraph" w:styleId="Heading2">
    <w:name w:val="heading 2"/>
    <w:basedOn w:val="Normal"/>
    <w:uiPriority w:val="1"/>
    <w:qFormat/>
    <w:pPr>
      <w:ind w:left="841"/>
      <w:outlineLvl w:val="1"/>
    </w:pPr>
    <w:rPr>
      <w:rFonts w:ascii="宋体" w:eastAsia="宋体" w:hAnsi="宋体" w:cs="宋体"/>
      <w:b/>
      <w:bCs/>
      <w:sz w:val="48"/>
      <w:szCs w:val="48"/>
    </w:rPr>
  </w:style>
  <w:style w:type="paragraph" w:styleId="Heading3">
    <w:name w:val="heading 3"/>
    <w:basedOn w:val="Normal"/>
    <w:uiPriority w:val="1"/>
    <w:qFormat/>
    <w:pPr>
      <w:ind w:left="160"/>
      <w:outlineLvl w:val="2"/>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62"/>
      <w:ind w:left="841"/>
    </w:pPr>
    <w:rPr>
      <w:rFonts w:ascii="宋体" w:eastAsia="宋体" w:hAnsi="宋体" w:cs="宋体"/>
      <w:sz w:val="31"/>
      <w:szCs w:val="31"/>
    </w:rPr>
  </w:style>
  <w:style w:type="paragraph" w:styleId="TOC2">
    <w:name w:val="toc 2"/>
    <w:basedOn w:val="Normal"/>
    <w:uiPriority w:val="1"/>
    <w:qFormat/>
    <w:pPr>
      <w:spacing w:before="265"/>
      <w:ind w:left="1472"/>
    </w:pPr>
    <w:rPr>
      <w:rFonts w:ascii="宋体" w:eastAsia="宋体" w:hAnsi="宋体" w:cs="宋体"/>
      <w:sz w:val="31"/>
      <w:szCs w:val="31"/>
    </w:rPr>
  </w:style>
  <w:style w:type="paragraph" w:styleId="TOC3">
    <w:name w:val="toc 3"/>
    <w:basedOn w:val="Normal"/>
    <w:uiPriority w:val="1"/>
    <w:qFormat/>
    <w:pPr>
      <w:spacing w:before="261"/>
      <w:ind w:left="2101"/>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spacing w:line="961" w:lineRule="exact"/>
      <w:ind w:right="855"/>
      <w:jc w:val="center"/>
    </w:pPr>
    <w:rPr>
      <w:rFonts w:ascii="宋体" w:eastAsia="宋体" w:hAnsi="宋体" w:cs="宋体"/>
      <w:b/>
      <w:bCs/>
      <w:sz w:val="78"/>
      <w:szCs w:val="78"/>
    </w:rPr>
  </w:style>
  <w:style w:type="paragraph" w:styleId="ListParagraph">
    <w:name w:val="List Paragraph"/>
    <w:basedOn w:val="Normal"/>
    <w:uiPriority w:val="1"/>
    <w:qFormat/>
    <w:pPr>
      <w:ind w:left="84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hyperlink" Target="https://d.book118.com/728134105066006045" TargetMode="Externa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2024-02-25T17:29:59Z</dcterms:created>
  <dcterms:modified xsi:type="dcterms:W3CDTF">2024-02-25T17:29:59Z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2022-12-16T00:00:00Z</vt:filetime>
  </property>
  <property fmtid="{D5CDD505-2E9C-101B-9397-08002B2CF9AE}" pid="3" name="LastSaved">
    <vt:filetime>2024-02-25T00:00:00Z</vt:filetime>
  </property>
</Properties>
</file>