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抗阿特拉津等除草剂转基因大豆新品种项目计划设计方案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09" w:history="1">
        <w:r>
          <w:rPr>
            <w:rFonts w:ascii="仿宋" w:eastAsia="仿宋" w:hAnsi="仿宋" w:cs="仿宋" w:hint="eastAsia"/>
            <w:lang w:eastAsia="zh-CN"/>
          </w:rPr>
          <w:t>概论</w:t>
        </w:r>
        <w:r>
          <w:tab/>
        </w:r>
        <w:r>
          <w:fldChar w:fldCharType="begin"/>
        </w:r>
        <w:r>
          <w:instrText xml:space="preserve"> PAGEREF _Toc18009 \h </w:instrText>
        </w:r>
        <w:r>
          <w:fldChar w:fldCharType="separate"/>
        </w:r>
        <w:r>
          <w:t>3</w:t>
        </w:r>
        <w:r>
          <w:fldChar w:fldCharType="end"/>
        </w:r>
      </w:hyperlink>
    </w:p>
    <w:p>
      <w:pPr>
        <w:pStyle w:val="TOC1"/>
        <w:tabs>
          <w:tab w:val="right" w:leader="dot" w:pos="8306"/>
        </w:tabs>
      </w:pPr>
      <w:hyperlink w:anchor="_Toc1106" w:history="1">
        <w:r>
          <w:rPr>
            <w:rFonts w:ascii="仿宋" w:eastAsia="仿宋" w:hAnsi="仿宋" w:cs="仿宋" w:hint="eastAsia"/>
            <w:lang w:eastAsia="zh-CN"/>
          </w:rPr>
          <w:t>一、抗阿特拉津等除草剂转基因大豆新品种项目概论</w:t>
        </w:r>
        <w:r>
          <w:tab/>
        </w:r>
        <w:r>
          <w:fldChar w:fldCharType="begin"/>
        </w:r>
        <w:r>
          <w:instrText xml:space="preserve"> PAGEREF _Toc1106 \h </w:instrText>
        </w:r>
        <w:r>
          <w:fldChar w:fldCharType="separate"/>
        </w:r>
        <w:r>
          <w:t>3</w:t>
        </w:r>
        <w:r>
          <w:fldChar w:fldCharType="end"/>
        </w:r>
      </w:hyperlink>
    </w:p>
    <w:p>
      <w:pPr>
        <w:pStyle w:val="TOC2"/>
        <w:tabs>
          <w:tab w:val="right" w:leader="dot" w:pos="8306"/>
        </w:tabs>
      </w:pPr>
      <w:hyperlink w:anchor="_Toc23641" w:history="1">
        <w:r>
          <w:rPr>
            <w:rFonts w:ascii="仿宋" w:eastAsia="仿宋" w:hAnsi="仿宋" w:cs="仿宋" w:hint="eastAsia"/>
            <w:lang w:eastAsia="zh-CN"/>
          </w:rPr>
          <w:t>(一)、抗阿特拉津等除草剂转基因大豆新品种项目概况</w:t>
        </w:r>
        <w:r>
          <w:tab/>
        </w:r>
        <w:r>
          <w:fldChar w:fldCharType="begin"/>
        </w:r>
        <w:r>
          <w:instrText xml:space="preserve"> PAGEREF _Toc23641 \h </w:instrText>
        </w:r>
        <w:r>
          <w:fldChar w:fldCharType="separate"/>
        </w:r>
        <w:r>
          <w:t>3</w:t>
        </w:r>
        <w:r>
          <w:fldChar w:fldCharType="end"/>
        </w:r>
      </w:hyperlink>
    </w:p>
    <w:p>
      <w:pPr>
        <w:pStyle w:val="TOC2"/>
        <w:tabs>
          <w:tab w:val="right" w:leader="dot" w:pos="8306"/>
        </w:tabs>
      </w:pPr>
      <w:hyperlink w:anchor="_Toc18205" w:history="1">
        <w:r>
          <w:rPr>
            <w:rFonts w:ascii="仿宋" w:eastAsia="仿宋" w:hAnsi="仿宋" w:cs="仿宋" w:hint="eastAsia"/>
            <w:lang w:eastAsia="zh-CN"/>
          </w:rPr>
          <w:t>(二)、抗阿特拉津等除草剂转基因大豆新品种项目目标</w:t>
        </w:r>
        <w:r>
          <w:tab/>
        </w:r>
        <w:r>
          <w:fldChar w:fldCharType="begin"/>
        </w:r>
        <w:r>
          <w:instrText xml:space="preserve"> PAGEREF _Toc18205 \h </w:instrText>
        </w:r>
        <w:r>
          <w:fldChar w:fldCharType="separate"/>
        </w:r>
        <w:r>
          <w:t>6</w:t>
        </w:r>
        <w:r>
          <w:fldChar w:fldCharType="end"/>
        </w:r>
      </w:hyperlink>
    </w:p>
    <w:p>
      <w:pPr>
        <w:pStyle w:val="TOC2"/>
        <w:tabs>
          <w:tab w:val="right" w:leader="dot" w:pos="8306"/>
        </w:tabs>
      </w:pPr>
      <w:hyperlink w:anchor="_Toc29752" w:history="1">
        <w:r>
          <w:rPr>
            <w:rFonts w:ascii="仿宋" w:eastAsia="仿宋" w:hAnsi="仿宋" w:cs="仿宋" w:hint="eastAsia"/>
            <w:lang w:eastAsia="zh-CN"/>
          </w:rPr>
          <w:t>(三)、抗阿特拉津等除草剂转基因大豆新品种项目提出的理由</w:t>
        </w:r>
        <w:r>
          <w:tab/>
        </w:r>
        <w:r>
          <w:fldChar w:fldCharType="begin"/>
        </w:r>
        <w:r>
          <w:instrText xml:space="preserve"> PAGEREF _Toc29752 \h </w:instrText>
        </w:r>
        <w:r>
          <w:fldChar w:fldCharType="separate"/>
        </w:r>
        <w:r>
          <w:t>7</w:t>
        </w:r>
        <w:r>
          <w:fldChar w:fldCharType="end"/>
        </w:r>
      </w:hyperlink>
    </w:p>
    <w:p>
      <w:pPr>
        <w:pStyle w:val="TOC2"/>
        <w:tabs>
          <w:tab w:val="right" w:leader="dot" w:pos="8306"/>
        </w:tabs>
      </w:pPr>
      <w:hyperlink w:anchor="_Toc4838" w:history="1">
        <w:r>
          <w:rPr>
            <w:rFonts w:ascii="仿宋" w:eastAsia="仿宋" w:hAnsi="仿宋" w:cs="仿宋" w:hint="eastAsia"/>
            <w:lang w:eastAsia="zh-CN"/>
          </w:rPr>
          <w:t>(四)、抗阿特拉津等除草剂转基因大豆新品种项目意义</w:t>
        </w:r>
        <w:r>
          <w:tab/>
        </w:r>
        <w:r>
          <w:fldChar w:fldCharType="begin"/>
        </w:r>
        <w:r>
          <w:instrText xml:space="preserve"> PAGEREF _Toc4838 \h </w:instrText>
        </w:r>
        <w:r>
          <w:fldChar w:fldCharType="separate"/>
        </w:r>
        <w:r>
          <w:t>9</w:t>
        </w:r>
        <w:r>
          <w:fldChar w:fldCharType="end"/>
        </w:r>
      </w:hyperlink>
    </w:p>
    <w:p>
      <w:pPr>
        <w:pStyle w:val="TOC2"/>
        <w:tabs>
          <w:tab w:val="right" w:leader="dot" w:pos="8306"/>
        </w:tabs>
      </w:pPr>
      <w:hyperlink w:anchor="_Toc14928" w:history="1">
        <w:r>
          <w:rPr>
            <w:rFonts w:ascii="仿宋" w:eastAsia="仿宋" w:hAnsi="仿宋" w:cs="仿宋" w:hint="eastAsia"/>
            <w:lang w:eastAsia="zh-CN"/>
          </w:rPr>
          <w:t>(五)、抗阿特拉津等除草剂转基因大豆新品种项目背景</w:t>
        </w:r>
        <w:r>
          <w:tab/>
        </w:r>
        <w:r>
          <w:fldChar w:fldCharType="begin"/>
        </w:r>
        <w:r>
          <w:instrText xml:space="preserve"> PAGEREF _Toc14928 \h </w:instrText>
        </w:r>
        <w:r>
          <w:fldChar w:fldCharType="separate"/>
        </w:r>
        <w:r>
          <w:t>10</w:t>
        </w:r>
        <w:r>
          <w:fldChar w:fldCharType="end"/>
        </w:r>
      </w:hyperlink>
    </w:p>
    <w:p>
      <w:pPr>
        <w:pStyle w:val="TOC1"/>
        <w:tabs>
          <w:tab w:val="right" w:leader="dot" w:pos="8306"/>
        </w:tabs>
      </w:pPr>
      <w:hyperlink w:anchor="_Toc6501" w:history="1">
        <w:r>
          <w:rPr>
            <w:rFonts w:ascii="仿宋" w:eastAsia="仿宋" w:hAnsi="仿宋" w:cs="仿宋" w:hint="eastAsia"/>
            <w:lang w:eastAsia="zh-CN"/>
          </w:rPr>
          <w:t>二、抗阿特拉津等除草剂转基因大豆新品种项目建设单位说明</w:t>
        </w:r>
        <w:r>
          <w:tab/>
        </w:r>
        <w:r>
          <w:fldChar w:fldCharType="begin"/>
        </w:r>
        <w:r>
          <w:instrText xml:space="preserve"> PAGEREF _Toc6501 \h </w:instrText>
        </w:r>
        <w:r>
          <w:fldChar w:fldCharType="separate"/>
        </w:r>
        <w:r>
          <w:t>11</w:t>
        </w:r>
        <w:r>
          <w:fldChar w:fldCharType="end"/>
        </w:r>
      </w:hyperlink>
    </w:p>
    <w:p>
      <w:pPr>
        <w:pStyle w:val="TOC2"/>
        <w:tabs>
          <w:tab w:val="right" w:leader="dot" w:pos="8306"/>
        </w:tabs>
      </w:pPr>
      <w:hyperlink w:anchor="_Toc7450" w:history="1">
        <w:r>
          <w:rPr>
            <w:rFonts w:ascii="仿宋" w:eastAsia="仿宋" w:hAnsi="仿宋" w:cs="仿宋" w:hint="eastAsia"/>
            <w:lang w:eastAsia="zh-CN"/>
          </w:rPr>
          <w:t>(一)、抗阿特拉津等除草剂转基因大豆新品种项目承办单位基本情况</w:t>
        </w:r>
        <w:r>
          <w:tab/>
        </w:r>
        <w:r>
          <w:fldChar w:fldCharType="begin"/>
        </w:r>
        <w:r>
          <w:instrText xml:space="preserve"> PAGEREF _Toc7450 \h </w:instrText>
        </w:r>
        <w:r>
          <w:fldChar w:fldCharType="separate"/>
        </w:r>
        <w:r>
          <w:t>11</w:t>
        </w:r>
        <w:r>
          <w:fldChar w:fldCharType="end"/>
        </w:r>
      </w:hyperlink>
    </w:p>
    <w:p>
      <w:pPr>
        <w:pStyle w:val="TOC2"/>
        <w:tabs>
          <w:tab w:val="right" w:leader="dot" w:pos="8306"/>
        </w:tabs>
      </w:pPr>
      <w:hyperlink w:anchor="_Toc3148" w:history="1">
        <w:r>
          <w:rPr>
            <w:rFonts w:ascii="仿宋" w:eastAsia="仿宋" w:hAnsi="仿宋" w:cs="仿宋" w:hint="eastAsia"/>
            <w:lang w:eastAsia="zh-CN"/>
          </w:rPr>
          <w:t>(二)、公司经济效益分析</w:t>
        </w:r>
        <w:r>
          <w:tab/>
        </w:r>
        <w:r>
          <w:fldChar w:fldCharType="begin"/>
        </w:r>
        <w:r>
          <w:instrText xml:space="preserve"> PAGEREF _Toc3148 \h </w:instrText>
        </w:r>
        <w:r>
          <w:fldChar w:fldCharType="separate"/>
        </w:r>
        <w:r>
          <w:t>12</w:t>
        </w:r>
        <w:r>
          <w:fldChar w:fldCharType="end"/>
        </w:r>
      </w:hyperlink>
    </w:p>
    <w:p>
      <w:pPr>
        <w:pStyle w:val="TOC1"/>
        <w:tabs>
          <w:tab w:val="right" w:leader="dot" w:pos="8306"/>
        </w:tabs>
      </w:pPr>
      <w:hyperlink w:anchor="_Toc30774" w:history="1">
        <w:r>
          <w:rPr>
            <w:rFonts w:ascii="仿宋" w:eastAsia="仿宋" w:hAnsi="仿宋" w:cs="仿宋" w:hint="eastAsia"/>
            <w:lang w:eastAsia="zh-CN"/>
          </w:rPr>
          <w:t>三、抗阿特拉津等除草剂转基因大豆新品种项目建设背景及必要性分析</w:t>
        </w:r>
        <w:r>
          <w:tab/>
        </w:r>
        <w:r>
          <w:fldChar w:fldCharType="begin"/>
        </w:r>
        <w:r>
          <w:instrText xml:space="preserve"> PAGEREF _Toc30774 \h </w:instrText>
        </w:r>
        <w:r>
          <w:fldChar w:fldCharType="separate"/>
        </w:r>
        <w:r>
          <w:t>13</w:t>
        </w:r>
        <w:r>
          <w:fldChar w:fldCharType="end"/>
        </w:r>
      </w:hyperlink>
    </w:p>
    <w:p>
      <w:pPr>
        <w:pStyle w:val="TOC2"/>
        <w:tabs>
          <w:tab w:val="right" w:leader="dot" w:pos="8306"/>
        </w:tabs>
      </w:pPr>
      <w:hyperlink w:anchor="_Toc20131" w:history="1">
        <w:r>
          <w:rPr>
            <w:rFonts w:ascii="仿宋" w:eastAsia="仿宋" w:hAnsi="仿宋" w:cs="仿宋" w:hint="eastAsia"/>
            <w:lang w:eastAsia="zh-CN"/>
          </w:rPr>
          <w:t>(一)、抗阿特拉津等除草剂转基因大豆新品种项目背景分析</w:t>
        </w:r>
        <w:r>
          <w:tab/>
        </w:r>
        <w:r>
          <w:fldChar w:fldCharType="begin"/>
        </w:r>
        <w:r>
          <w:instrText xml:space="preserve"> PAGEREF _Toc20131 \h </w:instrText>
        </w:r>
        <w:r>
          <w:fldChar w:fldCharType="separate"/>
        </w:r>
        <w:r>
          <w:t>13</w:t>
        </w:r>
        <w:r>
          <w:fldChar w:fldCharType="end"/>
        </w:r>
      </w:hyperlink>
    </w:p>
    <w:p>
      <w:pPr>
        <w:pStyle w:val="TOC2"/>
        <w:tabs>
          <w:tab w:val="right" w:leader="dot" w:pos="8306"/>
        </w:tabs>
      </w:pPr>
      <w:hyperlink w:anchor="_Toc26829" w:history="1">
        <w:r>
          <w:rPr>
            <w:rFonts w:ascii="仿宋" w:eastAsia="仿宋" w:hAnsi="仿宋" w:cs="仿宋" w:hint="eastAsia"/>
            <w:lang w:eastAsia="zh-CN"/>
          </w:rPr>
          <w:t>(二)、抗阿特拉津等除草剂转基因大豆新品种项目建设必要性分析</w:t>
        </w:r>
        <w:r>
          <w:tab/>
        </w:r>
        <w:r>
          <w:fldChar w:fldCharType="begin"/>
        </w:r>
        <w:r>
          <w:instrText xml:space="preserve"> PAGEREF _Toc26829 \h </w:instrText>
        </w:r>
        <w:r>
          <w:fldChar w:fldCharType="separate"/>
        </w:r>
        <w:r>
          <w:t>15</w:t>
        </w:r>
        <w:r>
          <w:fldChar w:fldCharType="end"/>
        </w:r>
      </w:hyperlink>
    </w:p>
    <w:p>
      <w:pPr>
        <w:pStyle w:val="TOC1"/>
        <w:tabs>
          <w:tab w:val="right" w:leader="dot" w:pos="8306"/>
        </w:tabs>
      </w:pPr>
      <w:hyperlink w:anchor="_Toc15916" w:history="1">
        <w:r>
          <w:rPr>
            <w:rFonts w:ascii="仿宋" w:eastAsia="仿宋" w:hAnsi="仿宋" w:cs="仿宋" w:hint="eastAsia"/>
            <w:lang w:eastAsia="zh-CN"/>
          </w:rPr>
          <w:t>四、抗阿特拉津等除草剂转基因大豆新品种项目可持续发展</w:t>
        </w:r>
        <w:r>
          <w:tab/>
        </w:r>
        <w:r>
          <w:fldChar w:fldCharType="begin"/>
        </w:r>
        <w:r>
          <w:instrText xml:space="preserve"> PAGEREF _Toc15916 \h </w:instrText>
        </w:r>
        <w:r>
          <w:fldChar w:fldCharType="separate"/>
        </w:r>
        <w:r>
          <w:t>16</w:t>
        </w:r>
        <w:r>
          <w:fldChar w:fldCharType="end"/>
        </w:r>
      </w:hyperlink>
    </w:p>
    <w:p>
      <w:pPr>
        <w:pStyle w:val="TOC2"/>
        <w:tabs>
          <w:tab w:val="right" w:leader="dot" w:pos="8306"/>
        </w:tabs>
      </w:pPr>
      <w:hyperlink w:anchor="_Toc7659" w:history="1">
        <w:r>
          <w:rPr>
            <w:rFonts w:ascii="仿宋" w:eastAsia="仿宋" w:hAnsi="仿宋" w:cs="仿宋" w:hint="eastAsia"/>
            <w:lang w:eastAsia="zh-CN"/>
          </w:rPr>
          <w:t>(一)、可持续战略与实践</w:t>
        </w:r>
        <w:r>
          <w:tab/>
        </w:r>
        <w:r>
          <w:fldChar w:fldCharType="begin"/>
        </w:r>
        <w:r>
          <w:instrText xml:space="preserve"> PAGEREF _Toc7659 \h </w:instrText>
        </w:r>
        <w:r>
          <w:fldChar w:fldCharType="separate"/>
        </w:r>
        <w:r>
          <w:t>16</w:t>
        </w:r>
        <w:r>
          <w:fldChar w:fldCharType="end"/>
        </w:r>
      </w:hyperlink>
    </w:p>
    <w:p>
      <w:pPr>
        <w:pStyle w:val="TOC2"/>
        <w:tabs>
          <w:tab w:val="right" w:leader="dot" w:pos="8306"/>
        </w:tabs>
      </w:pPr>
      <w:hyperlink w:anchor="_Toc15564" w:history="1">
        <w:r>
          <w:rPr>
            <w:rFonts w:ascii="仿宋" w:eastAsia="仿宋" w:hAnsi="仿宋" w:cs="仿宋" w:hint="eastAsia"/>
            <w:lang w:eastAsia="zh-CN"/>
          </w:rPr>
          <w:t>(二)、环保与社会责任</w:t>
        </w:r>
        <w:r>
          <w:tab/>
        </w:r>
        <w:r>
          <w:fldChar w:fldCharType="begin"/>
        </w:r>
        <w:r>
          <w:instrText xml:space="preserve"> PAGEREF _Toc15564 \h </w:instrText>
        </w:r>
        <w:r>
          <w:fldChar w:fldCharType="separate"/>
        </w:r>
        <w:r>
          <w:t>17</w:t>
        </w:r>
        <w:r>
          <w:fldChar w:fldCharType="end"/>
        </w:r>
      </w:hyperlink>
    </w:p>
    <w:p>
      <w:pPr>
        <w:pStyle w:val="TOC1"/>
        <w:tabs>
          <w:tab w:val="right" w:leader="dot" w:pos="8306"/>
        </w:tabs>
      </w:pPr>
      <w:hyperlink w:anchor="_Toc19649" w:history="1">
        <w:r>
          <w:rPr>
            <w:rFonts w:ascii="仿宋" w:eastAsia="仿宋" w:hAnsi="仿宋" w:cs="仿宋" w:hint="eastAsia"/>
            <w:lang w:eastAsia="zh-CN"/>
          </w:rPr>
          <w:t>五、抗阿特拉津等除草剂转基因大豆新品种项目文档管理</w:t>
        </w:r>
        <w:r>
          <w:tab/>
        </w:r>
        <w:r>
          <w:fldChar w:fldCharType="begin"/>
        </w:r>
        <w:r>
          <w:instrText xml:space="preserve"> PAGEREF _Toc19649 \h </w:instrText>
        </w:r>
        <w:r>
          <w:fldChar w:fldCharType="separate"/>
        </w:r>
        <w:r>
          <w:t>18</w:t>
        </w:r>
        <w:r>
          <w:fldChar w:fldCharType="end"/>
        </w:r>
      </w:hyperlink>
    </w:p>
    <w:p>
      <w:pPr>
        <w:pStyle w:val="TOC2"/>
        <w:tabs>
          <w:tab w:val="right" w:leader="dot" w:pos="8306"/>
        </w:tabs>
      </w:pPr>
      <w:hyperlink w:anchor="_Toc8775" w:history="1">
        <w:r>
          <w:rPr>
            <w:rFonts w:ascii="仿宋" w:eastAsia="仿宋" w:hAnsi="仿宋" w:cs="仿宋" w:hint="eastAsia"/>
            <w:lang w:eastAsia="zh-CN"/>
          </w:rPr>
          <w:t>(一)、文档编制与审查</w:t>
        </w:r>
        <w:r>
          <w:tab/>
        </w:r>
        <w:r>
          <w:fldChar w:fldCharType="begin"/>
        </w:r>
        <w:r>
          <w:instrText xml:space="preserve"> PAGEREF _Toc8775 \h </w:instrText>
        </w:r>
        <w:r>
          <w:fldChar w:fldCharType="separate"/>
        </w:r>
        <w:r>
          <w:t>18</w:t>
        </w:r>
        <w:r>
          <w:fldChar w:fldCharType="end"/>
        </w:r>
      </w:hyperlink>
    </w:p>
    <w:p>
      <w:pPr>
        <w:pStyle w:val="TOC2"/>
        <w:tabs>
          <w:tab w:val="right" w:leader="dot" w:pos="8306"/>
        </w:tabs>
      </w:pPr>
      <w:hyperlink w:anchor="_Toc28662" w:history="1">
        <w:r>
          <w:rPr>
            <w:rFonts w:ascii="仿宋" w:eastAsia="仿宋" w:hAnsi="仿宋" w:cs="仿宋" w:hint="eastAsia"/>
            <w:lang w:eastAsia="zh-CN"/>
          </w:rPr>
          <w:t>(二)、文档发布与分发</w:t>
        </w:r>
        <w:r>
          <w:tab/>
        </w:r>
        <w:r>
          <w:fldChar w:fldCharType="begin"/>
        </w:r>
        <w:r>
          <w:instrText xml:space="preserve"> PAGEREF _Toc28662 \h </w:instrText>
        </w:r>
        <w:r>
          <w:fldChar w:fldCharType="separate"/>
        </w:r>
        <w:r>
          <w:t>20</w:t>
        </w:r>
        <w:r>
          <w:fldChar w:fldCharType="end"/>
        </w:r>
      </w:hyperlink>
    </w:p>
    <w:p>
      <w:pPr>
        <w:pStyle w:val="TOC2"/>
        <w:tabs>
          <w:tab w:val="right" w:leader="dot" w:pos="8306"/>
        </w:tabs>
      </w:pPr>
      <w:hyperlink w:anchor="_Toc16595" w:history="1">
        <w:r>
          <w:rPr>
            <w:rFonts w:ascii="仿宋" w:eastAsia="仿宋" w:hAnsi="仿宋" w:cs="仿宋" w:hint="eastAsia"/>
            <w:lang w:eastAsia="zh-CN"/>
          </w:rPr>
          <w:t>(三)、文档存档与归档</w:t>
        </w:r>
        <w:r>
          <w:tab/>
        </w:r>
        <w:r>
          <w:fldChar w:fldCharType="begin"/>
        </w:r>
        <w:r>
          <w:instrText xml:space="preserve"> PAGEREF _Toc16595 \h </w:instrText>
        </w:r>
        <w:r>
          <w:fldChar w:fldCharType="separate"/>
        </w:r>
        <w:r>
          <w:t>21</w:t>
        </w:r>
        <w:r>
          <w:fldChar w:fldCharType="end"/>
        </w:r>
      </w:hyperlink>
    </w:p>
    <w:p>
      <w:pPr>
        <w:pStyle w:val="TOC1"/>
        <w:tabs>
          <w:tab w:val="right" w:leader="dot" w:pos="8306"/>
        </w:tabs>
      </w:pPr>
      <w:hyperlink w:anchor="_Toc29290" w:history="1">
        <w:r>
          <w:rPr>
            <w:rFonts w:ascii="仿宋" w:eastAsia="仿宋" w:hAnsi="仿宋" w:cs="仿宋" w:hint="eastAsia"/>
            <w:lang w:eastAsia="zh-CN"/>
          </w:rPr>
          <w:t>六、市场分析、调研</w:t>
        </w:r>
        <w:r>
          <w:tab/>
        </w:r>
        <w:r>
          <w:fldChar w:fldCharType="begin"/>
        </w:r>
        <w:r>
          <w:instrText xml:space="preserve"> PAGEREF _Toc29290 \h </w:instrText>
        </w:r>
        <w:r>
          <w:fldChar w:fldCharType="separate"/>
        </w:r>
        <w:r>
          <w:t>22</w:t>
        </w:r>
        <w:r>
          <w:fldChar w:fldCharType="end"/>
        </w:r>
      </w:hyperlink>
    </w:p>
    <w:p>
      <w:pPr>
        <w:pStyle w:val="TOC2"/>
        <w:tabs>
          <w:tab w:val="right" w:leader="dot" w:pos="8306"/>
        </w:tabs>
      </w:pPr>
      <w:hyperlink w:anchor="_Toc15183" w:history="1">
        <w:r>
          <w:rPr>
            <w:rFonts w:ascii="仿宋" w:eastAsia="仿宋" w:hAnsi="仿宋" w:cs="仿宋" w:hint="eastAsia"/>
            <w:lang w:eastAsia="zh-CN"/>
          </w:rPr>
          <w:t>(一)、抗阿特拉津等除草剂转基因大豆新品种行业分析</w:t>
        </w:r>
        <w:r>
          <w:tab/>
        </w:r>
        <w:r>
          <w:fldChar w:fldCharType="begin"/>
        </w:r>
        <w:r>
          <w:instrText xml:space="preserve"> PAGEREF _Toc15183 \h </w:instrText>
        </w:r>
        <w:r>
          <w:fldChar w:fldCharType="separate"/>
        </w:r>
        <w:r>
          <w:t>22</w:t>
        </w:r>
        <w:r>
          <w:fldChar w:fldCharType="end"/>
        </w:r>
      </w:hyperlink>
    </w:p>
    <w:p>
      <w:pPr>
        <w:pStyle w:val="TOC2"/>
        <w:tabs>
          <w:tab w:val="right" w:leader="dot" w:pos="8306"/>
        </w:tabs>
      </w:pPr>
      <w:hyperlink w:anchor="_Toc10515" w:history="1">
        <w:r>
          <w:rPr>
            <w:rFonts w:ascii="仿宋" w:eastAsia="仿宋" w:hAnsi="仿宋" w:cs="仿宋" w:hint="eastAsia"/>
            <w:lang w:eastAsia="zh-CN"/>
          </w:rPr>
          <w:t>(二)、抗阿特拉津等除草剂转基因大豆新品种市场分析预测</w:t>
        </w:r>
        <w:r>
          <w:tab/>
        </w:r>
        <w:r>
          <w:fldChar w:fldCharType="begin"/>
        </w:r>
        <w:r>
          <w:instrText xml:space="preserve"> PAGEREF _Toc10515 \h </w:instrText>
        </w:r>
        <w:r>
          <w:fldChar w:fldCharType="separate"/>
        </w:r>
        <w:r>
          <w:t>23</w:t>
        </w:r>
        <w:r>
          <w:fldChar w:fldCharType="end"/>
        </w:r>
      </w:hyperlink>
    </w:p>
    <w:p>
      <w:pPr>
        <w:pStyle w:val="TOC1"/>
        <w:tabs>
          <w:tab w:val="right" w:leader="dot" w:pos="8306"/>
        </w:tabs>
      </w:pPr>
      <w:hyperlink w:anchor="_Toc8735" w:history="1">
        <w:r>
          <w:rPr>
            <w:rFonts w:ascii="仿宋" w:eastAsia="仿宋" w:hAnsi="仿宋" w:cs="仿宋" w:hint="eastAsia"/>
            <w:lang w:eastAsia="zh-CN"/>
          </w:rPr>
          <w:t>七、抗阿特拉津等除草剂转基因大豆新品种项目社会影响</w:t>
        </w:r>
        <w:r>
          <w:tab/>
        </w:r>
        <w:r>
          <w:fldChar w:fldCharType="begin"/>
        </w:r>
        <w:r>
          <w:instrText xml:space="preserve"> PAGEREF _Toc8735 \h </w:instrText>
        </w:r>
        <w:r>
          <w:fldChar w:fldCharType="separate"/>
        </w:r>
        <w:r>
          <w:t>24</w:t>
        </w:r>
        <w:r>
          <w:fldChar w:fldCharType="end"/>
        </w:r>
      </w:hyperlink>
    </w:p>
    <w:p>
      <w:pPr>
        <w:pStyle w:val="TOC2"/>
        <w:tabs>
          <w:tab w:val="right" w:leader="dot" w:pos="8306"/>
        </w:tabs>
      </w:pPr>
      <w:hyperlink w:anchor="_Toc23782" w:history="1">
        <w:r>
          <w:rPr>
            <w:rFonts w:ascii="仿宋" w:eastAsia="仿宋" w:hAnsi="仿宋" w:cs="仿宋" w:hint="eastAsia"/>
            <w:lang w:eastAsia="zh-CN"/>
          </w:rPr>
          <w:t>(一)、社会责任与义务</w:t>
        </w:r>
        <w:r>
          <w:tab/>
        </w:r>
        <w:r>
          <w:fldChar w:fldCharType="begin"/>
        </w:r>
        <w:r>
          <w:instrText xml:space="preserve"> PAGEREF _Toc23782 \h </w:instrText>
        </w:r>
        <w:r>
          <w:fldChar w:fldCharType="separate"/>
        </w:r>
        <w:r>
          <w:t>24</w:t>
        </w:r>
        <w:r>
          <w:fldChar w:fldCharType="end"/>
        </w:r>
      </w:hyperlink>
    </w:p>
    <w:p>
      <w:pPr>
        <w:pStyle w:val="TOC2"/>
        <w:tabs>
          <w:tab w:val="right" w:leader="dot" w:pos="8306"/>
        </w:tabs>
      </w:pPr>
      <w:hyperlink w:anchor="_Toc13308" w:history="1">
        <w:r>
          <w:rPr>
            <w:rFonts w:ascii="仿宋" w:eastAsia="仿宋" w:hAnsi="仿宋" w:cs="仿宋" w:hint="eastAsia"/>
            <w:lang w:eastAsia="zh-CN"/>
          </w:rPr>
          <w:t>(二)、社会参与与沟通</w:t>
        </w:r>
        <w:r>
          <w:tab/>
        </w:r>
        <w:r>
          <w:fldChar w:fldCharType="begin"/>
        </w:r>
        <w:r>
          <w:instrText xml:space="preserve"> PAGEREF _Toc13308 \h </w:instrText>
        </w:r>
        <w:r>
          <w:fldChar w:fldCharType="separate"/>
        </w:r>
        <w:r>
          <w:t>25</w:t>
        </w:r>
        <w:r>
          <w:fldChar w:fldCharType="end"/>
        </w:r>
      </w:hyperlink>
    </w:p>
    <w:p>
      <w:pPr>
        <w:pStyle w:val="TOC1"/>
        <w:tabs>
          <w:tab w:val="right" w:leader="dot" w:pos="8306"/>
        </w:tabs>
      </w:pPr>
      <w:hyperlink w:anchor="_Toc27883" w:history="1">
        <w:r>
          <w:rPr>
            <w:rFonts w:ascii="仿宋" w:eastAsia="仿宋" w:hAnsi="仿宋" w:cs="仿宋" w:hint="eastAsia"/>
            <w:lang w:eastAsia="zh-CN"/>
          </w:rPr>
          <w:t>八、抗阿特拉津等除草剂转基因大豆新品种项目环境影响分析</w:t>
        </w:r>
        <w:r>
          <w:tab/>
        </w:r>
        <w:r>
          <w:fldChar w:fldCharType="begin"/>
        </w:r>
        <w:r>
          <w:instrText xml:space="preserve"> PAGEREF _Toc27883 \h </w:instrText>
        </w:r>
        <w:r>
          <w:fldChar w:fldCharType="separate"/>
        </w:r>
        <w:r>
          <w:t>26</w:t>
        </w:r>
        <w:r>
          <w:fldChar w:fldCharType="end"/>
        </w:r>
      </w:hyperlink>
    </w:p>
    <w:p>
      <w:pPr>
        <w:pStyle w:val="TOC2"/>
        <w:tabs>
          <w:tab w:val="right" w:leader="dot" w:pos="8306"/>
        </w:tabs>
      </w:pPr>
      <w:hyperlink w:anchor="_Toc19004" w:history="1">
        <w:r>
          <w:rPr>
            <w:rFonts w:ascii="仿宋" w:eastAsia="仿宋" w:hAnsi="仿宋" w:cs="仿宋" w:hint="eastAsia"/>
            <w:lang w:eastAsia="zh-CN"/>
          </w:rPr>
          <w:t>(一)、建设区域环境质量现状</w:t>
        </w:r>
        <w:r>
          <w:tab/>
        </w:r>
        <w:r>
          <w:fldChar w:fldCharType="begin"/>
        </w:r>
        <w:r>
          <w:instrText xml:space="preserve"> PAGEREF _Toc19004 \h </w:instrText>
        </w:r>
        <w:r>
          <w:fldChar w:fldCharType="separate"/>
        </w:r>
        <w:r>
          <w:t>26</w:t>
        </w:r>
        <w:r>
          <w:fldChar w:fldCharType="end"/>
        </w:r>
      </w:hyperlink>
    </w:p>
    <w:p>
      <w:pPr>
        <w:pStyle w:val="TOC2"/>
        <w:tabs>
          <w:tab w:val="right" w:leader="dot" w:pos="8306"/>
        </w:tabs>
      </w:pPr>
      <w:hyperlink w:anchor="_Toc4576" w:history="1">
        <w:r>
          <w:rPr>
            <w:rFonts w:ascii="仿宋" w:eastAsia="仿宋" w:hAnsi="仿宋" w:cs="仿宋" w:hint="eastAsia"/>
            <w:lang w:eastAsia="zh-CN"/>
          </w:rPr>
          <w:t>(二)、建设期环境保护</w:t>
        </w:r>
        <w:r>
          <w:tab/>
        </w:r>
        <w:r>
          <w:fldChar w:fldCharType="begin"/>
        </w:r>
        <w:r>
          <w:instrText xml:space="preserve"> PAGEREF _Toc4576 \h </w:instrText>
        </w:r>
        <w:r>
          <w:fldChar w:fldCharType="separate"/>
        </w:r>
        <w:r>
          <w:t>28</w:t>
        </w:r>
        <w:r>
          <w:fldChar w:fldCharType="end"/>
        </w:r>
      </w:hyperlink>
    </w:p>
    <w:p>
      <w:pPr>
        <w:pStyle w:val="TOC2"/>
        <w:tabs>
          <w:tab w:val="right" w:leader="dot" w:pos="8306"/>
        </w:tabs>
      </w:pPr>
      <w:hyperlink w:anchor="_Toc29788" w:history="1">
        <w:r>
          <w:rPr>
            <w:rFonts w:ascii="仿宋" w:eastAsia="仿宋" w:hAnsi="仿宋" w:cs="仿宋" w:hint="eastAsia"/>
            <w:lang w:eastAsia="zh-CN"/>
          </w:rPr>
          <w:t>(三)、运营期环境保护</w:t>
        </w:r>
        <w:r>
          <w:tab/>
        </w:r>
        <w:r>
          <w:fldChar w:fldCharType="begin"/>
        </w:r>
        <w:r>
          <w:instrText xml:space="preserve"> PAGEREF _Toc29788 \h </w:instrText>
        </w:r>
        <w:r>
          <w:fldChar w:fldCharType="separate"/>
        </w:r>
        <w:r>
          <w:t>29</w:t>
        </w:r>
        <w:r>
          <w:fldChar w:fldCharType="end"/>
        </w:r>
      </w:hyperlink>
    </w:p>
    <w:p>
      <w:pPr>
        <w:pStyle w:val="TOC2"/>
        <w:tabs>
          <w:tab w:val="right" w:leader="dot" w:pos="8306"/>
        </w:tabs>
      </w:pPr>
      <w:hyperlink w:anchor="_Toc22562" w:history="1">
        <w:r>
          <w:rPr>
            <w:rFonts w:ascii="仿宋" w:eastAsia="仿宋" w:hAnsi="仿宋" w:cs="仿宋" w:hint="eastAsia"/>
            <w:lang w:eastAsia="zh-CN"/>
          </w:rPr>
          <w:t>(四)、抗阿特拉津等除草剂转基因大豆新品种项目建设对区域经济的影响</w:t>
        </w:r>
        <w:r>
          <w:tab/>
        </w:r>
        <w:r>
          <w:fldChar w:fldCharType="begin"/>
        </w:r>
        <w:r>
          <w:instrText xml:space="preserve"> PAGEREF _Toc22562 \h </w:instrText>
        </w:r>
        <w:r>
          <w:fldChar w:fldCharType="separate"/>
        </w:r>
        <w:r>
          <w:t>31</w:t>
        </w:r>
        <w:r>
          <w:fldChar w:fldCharType="end"/>
        </w:r>
      </w:hyperlink>
    </w:p>
    <w:p>
      <w:pPr>
        <w:pStyle w:val="TOC2"/>
        <w:tabs>
          <w:tab w:val="right" w:leader="dot" w:pos="8306"/>
        </w:tabs>
      </w:pPr>
      <w:hyperlink w:anchor="_Toc9425" w:history="1">
        <w:r>
          <w:rPr>
            <w:rFonts w:ascii="仿宋" w:eastAsia="仿宋" w:hAnsi="仿宋" w:cs="仿宋" w:hint="eastAsia"/>
            <w:lang w:eastAsia="zh-CN"/>
          </w:rPr>
          <w:t>(五)、废弃物处理</w:t>
        </w:r>
        <w:r>
          <w:tab/>
        </w:r>
        <w:r>
          <w:fldChar w:fldCharType="begin"/>
        </w:r>
        <w:r>
          <w:instrText xml:space="preserve"> PAGEREF _Toc9425 \h </w:instrText>
        </w:r>
        <w:r>
          <w:fldChar w:fldCharType="separate"/>
        </w:r>
        <w:r>
          <w:t>33</w:t>
        </w:r>
        <w:r>
          <w:fldChar w:fldCharType="end"/>
        </w:r>
      </w:hyperlink>
    </w:p>
    <w:p>
      <w:pPr>
        <w:pStyle w:val="TOC2"/>
        <w:tabs>
          <w:tab w:val="right" w:leader="dot" w:pos="8306"/>
        </w:tabs>
      </w:pPr>
      <w:hyperlink w:anchor="_Toc18868" w:history="1">
        <w:r>
          <w:rPr>
            <w:rFonts w:ascii="仿宋" w:eastAsia="仿宋" w:hAnsi="仿宋" w:cs="仿宋" w:hint="eastAsia"/>
            <w:lang w:eastAsia="zh-CN"/>
          </w:rPr>
          <w:t>(六)、特殊环境影响分析</w:t>
        </w:r>
        <w:r>
          <w:tab/>
        </w:r>
        <w:r>
          <w:fldChar w:fldCharType="begin"/>
        </w:r>
        <w:r>
          <w:instrText xml:space="preserve"> PAGEREF _Toc18868 \h </w:instrText>
        </w:r>
        <w:r>
          <w:fldChar w:fldCharType="separate"/>
        </w:r>
        <w:r>
          <w:t>34</w:t>
        </w:r>
        <w:r>
          <w:fldChar w:fldCharType="end"/>
        </w:r>
      </w:hyperlink>
    </w:p>
    <w:p>
      <w:pPr>
        <w:pStyle w:val="TOC2"/>
        <w:tabs>
          <w:tab w:val="right" w:leader="dot" w:pos="8306"/>
        </w:tabs>
      </w:pPr>
      <w:hyperlink w:anchor="_Toc8555" w:history="1">
        <w:r>
          <w:rPr>
            <w:rFonts w:ascii="仿宋" w:eastAsia="仿宋" w:hAnsi="仿宋" w:cs="仿宋" w:hint="eastAsia"/>
            <w:lang w:eastAsia="zh-CN"/>
          </w:rPr>
          <w:t>(七)、清洁生产</w:t>
        </w:r>
        <w:r>
          <w:tab/>
        </w:r>
        <w:r>
          <w:fldChar w:fldCharType="begin"/>
        </w:r>
        <w:r>
          <w:instrText xml:space="preserve"> PAGEREF _Toc8555 \h </w:instrText>
        </w:r>
        <w:r>
          <w:fldChar w:fldCharType="separate"/>
        </w:r>
        <w:r>
          <w:t>35</w:t>
        </w:r>
        <w:r>
          <w:fldChar w:fldCharType="end"/>
        </w:r>
      </w:hyperlink>
    </w:p>
    <w:p>
      <w:pPr>
        <w:pStyle w:val="TOC2"/>
        <w:tabs>
          <w:tab w:val="right" w:leader="dot" w:pos="8306"/>
        </w:tabs>
      </w:pPr>
      <w:hyperlink w:anchor="_Toc20886" w:history="1">
        <w:r>
          <w:rPr>
            <w:rFonts w:ascii="仿宋" w:eastAsia="仿宋" w:hAnsi="仿宋" w:cs="仿宋" w:hint="eastAsia"/>
            <w:lang w:eastAsia="zh-CN"/>
          </w:rPr>
          <w:t>(八)、环境保护综合评价</w:t>
        </w:r>
        <w:r>
          <w:tab/>
        </w:r>
        <w:r>
          <w:fldChar w:fldCharType="begin"/>
        </w:r>
        <w:r>
          <w:instrText xml:space="preserve"> PAGEREF _Toc20886 \h </w:instrText>
        </w:r>
        <w:r>
          <w:fldChar w:fldCharType="separate"/>
        </w:r>
        <w:r>
          <w:t>37</w:t>
        </w:r>
        <w:r>
          <w:fldChar w:fldCharType="end"/>
        </w:r>
      </w:hyperlink>
    </w:p>
    <w:p>
      <w:pPr>
        <w:pStyle w:val="TOC1"/>
        <w:tabs>
          <w:tab w:val="right" w:leader="dot" w:pos="8306"/>
        </w:tabs>
      </w:pPr>
      <w:hyperlink w:anchor="_Toc15314" w:history="1">
        <w:r>
          <w:rPr>
            <w:rFonts w:ascii="仿宋" w:eastAsia="仿宋" w:hAnsi="仿宋" w:cs="仿宋" w:hint="eastAsia"/>
            <w:lang w:eastAsia="zh-CN"/>
          </w:rPr>
          <w:t>九、抗阿特拉津等除草剂转基因大豆新品种项目投资规划</w:t>
        </w:r>
        <w:r>
          <w:tab/>
        </w:r>
        <w:r>
          <w:fldChar w:fldCharType="begin"/>
        </w:r>
        <w:r>
          <w:instrText xml:space="preserve"> PAGEREF _Toc15314 \h </w:instrText>
        </w:r>
        <w:r>
          <w:fldChar w:fldCharType="separate"/>
        </w:r>
        <w:r>
          <w:t>38</w:t>
        </w:r>
        <w:r>
          <w:fldChar w:fldCharType="end"/>
        </w:r>
      </w:hyperlink>
    </w:p>
    <w:p>
      <w:pPr>
        <w:pStyle w:val="TOC2"/>
        <w:tabs>
          <w:tab w:val="right" w:leader="dot" w:pos="8306"/>
        </w:tabs>
      </w:pPr>
      <w:hyperlink w:anchor="_Toc27347" w:history="1">
        <w:r>
          <w:rPr>
            <w:rFonts w:ascii="仿宋" w:eastAsia="仿宋" w:hAnsi="仿宋" w:cs="仿宋" w:hint="eastAsia"/>
            <w:lang w:eastAsia="zh-CN"/>
          </w:rPr>
          <w:t>(一)、抗阿特拉津等除草剂转基因大豆新品种项目总投资估算</w:t>
        </w:r>
        <w:r>
          <w:tab/>
        </w:r>
        <w:r>
          <w:fldChar w:fldCharType="begin"/>
        </w:r>
        <w:r>
          <w:instrText xml:space="preserve"> PAGEREF _Toc27347 \h </w:instrText>
        </w:r>
        <w:r>
          <w:fldChar w:fldCharType="separate"/>
        </w:r>
        <w:r>
          <w:t>38</w:t>
        </w:r>
        <w:r>
          <w:fldChar w:fldCharType="end"/>
        </w:r>
      </w:hyperlink>
    </w:p>
    <w:p>
      <w:pPr>
        <w:pStyle w:val="TOC2"/>
        <w:tabs>
          <w:tab w:val="right" w:leader="dot" w:pos="8306"/>
        </w:tabs>
      </w:pPr>
      <w:hyperlink w:anchor="_Toc15075" w:history="1">
        <w:r>
          <w:rPr>
            <w:rFonts w:ascii="仿宋" w:eastAsia="仿宋" w:hAnsi="仿宋" w:cs="仿宋" w:hint="eastAsia"/>
            <w:lang w:eastAsia="zh-CN"/>
          </w:rPr>
          <w:t>(二)、资金筹措</w:t>
        </w:r>
        <w:r>
          <w:tab/>
        </w:r>
        <w:r>
          <w:fldChar w:fldCharType="begin"/>
        </w:r>
        <w:r>
          <w:instrText xml:space="preserve"> PAGEREF _Toc15075 \h </w:instrText>
        </w:r>
        <w:r>
          <w:fldChar w:fldCharType="separate"/>
        </w:r>
        <w:r>
          <w:t>40</w:t>
        </w:r>
        <w:r>
          <w:fldChar w:fldCharType="end"/>
        </w:r>
      </w:hyperlink>
    </w:p>
    <w:p>
      <w:pPr>
        <w:pStyle w:val="TOC1"/>
        <w:tabs>
          <w:tab w:val="right" w:leader="dot" w:pos="8306"/>
        </w:tabs>
      </w:pPr>
      <w:hyperlink w:anchor="_Toc230" w:history="1">
        <w:r>
          <w:rPr>
            <w:rFonts w:ascii="仿宋" w:eastAsia="仿宋" w:hAnsi="仿宋" w:cs="仿宋" w:hint="eastAsia"/>
            <w:lang w:eastAsia="zh-CN"/>
          </w:rPr>
          <w:t>十、抗阿特拉津等除草剂转基因大豆新品种项目技术管理</w:t>
        </w:r>
        <w:r>
          <w:tab/>
        </w:r>
        <w:r>
          <w:fldChar w:fldCharType="begin"/>
        </w:r>
        <w:r>
          <w:instrText xml:space="preserve"> PAGEREF _Toc230 \h </w:instrText>
        </w:r>
        <w:r>
          <w:fldChar w:fldCharType="separate"/>
        </w:r>
        <w:r>
          <w:t>41</w:t>
        </w:r>
        <w:r>
          <w:fldChar w:fldCharType="end"/>
        </w:r>
      </w:hyperlink>
    </w:p>
    <w:p>
      <w:pPr>
        <w:pStyle w:val="TOC2"/>
        <w:tabs>
          <w:tab w:val="right" w:leader="dot" w:pos="8306"/>
        </w:tabs>
      </w:pPr>
      <w:hyperlink w:anchor="_Toc25590" w:history="1">
        <w:r>
          <w:rPr>
            <w:rFonts w:ascii="仿宋" w:eastAsia="仿宋" w:hAnsi="仿宋" w:cs="仿宋" w:hint="eastAsia"/>
            <w:lang w:eastAsia="zh-CN"/>
          </w:rPr>
          <w:t>(一)、技术方案选用方向</w:t>
        </w:r>
        <w:r>
          <w:tab/>
        </w:r>
        <w:r>
          <w:fldChar w:fldCharType="begin"/>
        </w:r>
        <w:r>
          <w:instrText xml:space="preserve"> PAGEREF _Toc25590 \h </w:instrText>
        </w:r>
        <w:r>
          <w:fldChar w:fldCharType="separate"/>
        </w:r>
        <w:r>
          <w:t>41</w:t>
        </w:r>
        <w:r>
          <w:fldChar w:fldCharType="end"/>
        </w:r>
      </w:hyperlink>
    </w:p>
    <w:p>
      <w:pPr>
        <w:pStyle w:val="TOC2"/>
        <w:tabs>
          <w:tab w:val="right" w:leader="dot" w:pos="8306"/>
        </w:tabs>
      </w:pPr>
      <w:hyperlink w:anchor="_Toc21610" w:history="1">
        <w:r>
          <w:rPr>
            <w:rFonts w:ascii="仿宋" w:eastAsia="仿宋" w:hAnsi="仿宋" w:cs="仿宋" w:hint="eastAsia"/>
            <w:lang w:eastAsia="zh-CN"/>
          </w:rPr>
          <w:t>(二)、工艺技术方案选用原则</w:t>
        </w:r>
        <w:r>
          <w:tab/>
        </w:r>
        <w:r>
          <w:fldChar w:fldCharType="begin"/>
        </w:r>
        <w:r>
          <w:instrText xml:space="preserve"> PAGEREF _Toc21610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85" w:history="1">
        <w:r>
          <w:rPr>
            <w:rFonts w:ascii="仿宋" w:eastAsia="仿宋" w:hAnsi="仿宋" w:cs="仿宋" w:hint="eastAsia"/>
            <w:lang w:eastAsia="zh-CN"/>
          </w:rPr>
          <w:t>(三)、工艺技术方案要求</w:t>
        </w:r>
        <w:r>
          <w:tab/>
        </w:r>
        <w:r>
          <w:fldChar w:fldCharType="begin"/>
        </w:r>
        <w:r>
          <w:instrText xml:space="preserve"> PAGEREF _Toc19285 \h </w:instrText>
        </w:r>
        <w:r>
          <w:fldChar w:fldCharType="separate"/>
        </w:r>
        <w:r>
          <w:t>45</w:t>
        </w:r>
        <w:r>
          <w:fldChar w:fldCharType="end"/>
        </w:r>
      </w:hyperlink>
    </w:p>
    <w:p>
      <w:pPr>
        <w:pStyle w:val="TOC1"/>
        <w:tabs>
          <w:tab w:val="right" w:leader="dot" w:pos="8306"/>
        </w:tabs>
      </w:pPr>
      <w:hyperlink w:anchor="_Toc3634" w:history="1">
        <w:r>
          <w:rPr>
            <w:rFonts w:ascii="仿宋" w:eastAsia="仿宋" w:hAnsi="仿宋" w:cs="仿宋" w:hint="eastAsia"/>
            <w:lang w:eastAsia="zh-CN"/>
          </w:rPr>
          <w:t>十一、抗阿特拉津等除草剂转基因大豆新品种项目经营效益</w:t>
        </w:r>
        <w:r>
          <w:tab/>
        </w:r>
        <w:r>
          <w:fldChar w:fldCharType="begin"/>
        </w:r>
        <w:r>
          <w:instrText xml:space="preserve"> PAGEREF _Toc3634 \h </w:instrText>
        </w:r>
        <w:r>
          <w:fldChar w:fldCharType="separate"/>
        </w:r>
        <w:r>
          <w:t>47</w:t>
        </w:r>
        <w:r>
          <w:fldChar w:fldCharType="end"/>
        </w:r>
      </w:hyperlink>
    </w:p>
    <w:p>
      <w:pPr>
        <w:pStyle w:val="TOC2"/>
        <w:tabs>
          <w:tab w:val="right" w:leader="dot" w:pos="8306"/>
        </w:tabs>
      </w:pPr>
      <w:hyperlink w:anchor="_Toc3436" w:history="1">
        <w:r>
          <w:rPr>
            <w:rFonts w:ascii="仿宋" w:eastAsia="仿宋" w:hAnsi="仿宋" w:cs="仿宋" w:hint="eastAsia"/>
            <w:lang w:eastAsia="zh-CN"/>
          </w:rPr>
          <w:t>(一)、经济评价财务测算</w:t>
        </w:r>
        <w:r>
          <w:tab/>
        </w:r>
        <w:r>
          <w:fldChar w:fldCharType="begin"/>
        </w:r>
        <w:r>
          <w:instrText xml:space="preserve"> PAGEREF _Toc3436 \h </w:instrText>
        </w:r>
        <w:r>
          <w:fldChar w:fldCharType="separate"/>
        </w:r>
        <w:r>
          <w:t>47</w:t>
        </w:r>
        <w:r>
          <w:fldChar w:fldCharType="end"/>
        </w:r>
      </w:hyperlink>
    </w:p>
    <w:p>
      <w:pPr>
        <w:pStyle w:val="TOC2"/>
        <w:tabs>
          <w:tab w:val="right" w:leader="dot" w:pos="8306"/>
        </w:tabs>
      </w:pPr>
      <w:hyperlink w:anchor="_Toc15422" w:history="1">
        <w:r>
          <w:rPr>
            <w:rFonts w:ascii="仿宋" w:eastAsia="仿宋" w:hAnsi="仿宋" w:cs="仿宋" w:hint="eastAsia"/>
            <w:lang w:eastAsia="zh-CN"/>
          </w:rPr>
          <w:t>(二)、抗阿特拉津等除草剂转基因大豆新品种项目盈利能力分析</w:t>
        </w:r>
        <w:r>
          <w:tab/>
        </w:r>
        <w:r>
          <w:fldChar w:fldCharType="begin"/>
        </w:r>
        <w:r>
          <w:instrText xml:space="preserve"> PAGEREF _Toc15422 \h </w:instrText>
        </w:r>
        <w:r>
          <w:fldChar w:fldCharType="separate"/>
        </w:r>
        <w:r>
          <w:t>49</w:t>
        </w:r>
        <w:r>
          <w:fldChar w:fldCharType="end"/>
        </w:r>
      </w:hyperlink>
    </w:p>
    <w:p>
      <w:pPr>
        <w:pStyle w:val="TOC1"/>
        <w:tabs>
          <w:tab w:val="right" w:leader="dot" w:pos="8306"/>
        </w:tabs>
      </w:pPr>
      <w:hyperlink w:anchor="_Toc24185" w:history="1">
        <w:r>
          <w:rPr>
            <w:rFonts w:ascii="仿宋" w:eastAsia="仿宋" w:hAnsi="仿宋" w:cs="仿宋" w:hint="eastAsia"/>
            <w:lang w:eastAsia="zh-CN"/>
          </w:rPr>
          <w:t>十二、抗阿特拉津等除草剂转基因大豆新品种项目风险管理</w:t>
        </w:r>
        <w:r>
          <w:tab/>
        </w:r>
        <w:r>
          <w:fldChar w:fldCharType="begin"/>
        </w:r>
        <w:r>
          <w:instrText xml:space="preserve"> PAGEREF _Toc24185 \h </w:instrText>
        </w:r>
        <w:r>
          <w:fldChar w:fldCharType="separate"/>
        </w:r>
        <w:r>
          <w:t>50</w:t>
        </w:r>
        <w:r>
          <w:fldChar w:fldCharType="end"/>
        </w:r>
      </w:hyperlink>
    </w:p>
    <w:p>
      <w:pPr>
        <w:pStyle w:val="TOC2"/>
        <w:tabs>
          <w:tab w:val="right" w:leader="dot" w:pos="8306"/>
        </w:tabs>
      </w:pPr>
      <w:hyperlink w:anchor="_Toc3874" w:history="1">
        <w:r>
          <w:rPr>
            <w:rFonts w:ascii="仿宋" w:eastAsia="仿宋" w:hAnsi="仿宋" w:cs="仿宋" w:hint="eastAsia"/>
            <w:lang w:eastAsia="zh-CN"/>
          </w:rPr>
          <w:t>(一)、风险识别与评估</w:t>
        </w:r>
        <w:r>
          <w:tab/>
        </w:r>
        <w:r>
          <w:fldChar w:fldCharType="begin"/>
        </w:r>
        <w:r>
          <w:instrText xml:space="preserve"> PAGEREF _Toc3874 \h </w:instrText>
        </w:r>
        <w:r>
          <w:fldChar w:fldCharType="separate"/>
        </w:r>
        <w:r>
          <w:t>50</w:t>
        </w:r>
        <w:r>
          <w:fldChar w:fldCharType="end"/>
        </w:r>
      </w:hyperlink>
    </w:p>
    <w:p>
      <w:pPr>
        <w:pStyle w:val="TOC2"/>
        <w:tabs>
          <w:tab w:val="right" w:leader="dot" w:pos="8306"/>
        </w:tabs>
      </w:pPr>
      <w:hyperlink w:anchor="_Toc3274" w:history="1">
        <w:r>
          <w:rPr>
            <w:rFonts w:ascii="仿宋" w:eastAsia="仿宋" w:hAnsi="仿宋" w:cs="仿宋" w:hint="eastAsia"/>
            <w:lang w:eastAsia="zh-CN"/>
          </w:rPr>
          <w:t>(二)、风险应对策略</w:t>
        </w:r>
        <w:r>
          <w:tab/>
        </w:r>
        <w:r>
          <w:fldChar w:fldCharType="begin"/>
        </w:r>
        <w:r>
          <w:instrText xml:space="preserve"> PAGEREF _Toc3274 \h </w:instrText>
        </w:r>
        <w:r>
          <w:fldChar w:fldCharType="separate"/>
        </w:r>
        <w:r>
          <w:t>51</w:t>
        </w:r>
        <w:r>
          <w:fldChar w:fldCharType="end"/>
        </w:r>
      </w:hyperlink>
    </w:p>
    <w:p>
      <w:pPr>
        <w:pStyle w:val="TOC2"/>
        <w:tabs>
          <w:tab w:val="right" w:leader="dot" w:pos="8306"/>
        </w:tabs>
      </w:pPr>
      <w:hyperlink w:anchor="_Toc9178" w:history="1">
        <w:r>
          <w:rPr>
            <w:rFonts w:ascii="仿宋" w:eastAsia="仿宋" w:hAnsi="仿宋" w:cs="仿宋" w:hint="eastAsia"/>
            <w:lang w:eastAsia="zh-CN"/>
          </w:rPr>
          <w:t>(三)、风险监控与控制</w:t>
        </w:r>
        <w:r>
          <w:tab/>
        </w:r>
        <w:r>
          <w:fldChar w:fldCharType="begin"/>
        </w:r>
        <w:r>
          <w:instrText xml:space="preserve"> PAGEREF _Toc9178 \h </w:instrText>
        </w:r>
        <w:r>
          <w:fldChar w:fldCharType="separate"/>
        </w:r>
        <w:r>
          <w:t>53</w:t>
        </w:r>
        <w:r>
          <w:fldChar w:fldCharType="end"/>
        </w:r>
      </w:hyperlink>
    </w:p>
    <w:p>
      <w:pPr>
        <w:pStyle w:val="TOC1"/>
        <w:tabs>
          <w:tab w:val="right" w:leader="dot" w:pos="8306"/>
        </w:tabs>
      </w:pPr>
      <w:hyperlink w:anchor="_Toc12739" w:history="1">
        <w:r>
          <w:rPr>
            <w:rFonts w:ascii="仿宋" w:eastAsia="仿宋" w:hAnsi="仿宋" w:cs="仿宋" w:hint="eastAsia"/>
            <w:lang w:eastAsia="zh-CN"/>
          </w:rPr>
          <w:t>十三、抗阿特拉津等除草剂转基因大豆新品种项目工程方案分析</w:t>
        </w:r>
        <w:r>
          <w:tab/>
        </w:r>
        <w:r>
          <w:fldChar w:fldCharType="begin"/>
        </w:r>
        <w:r>
          <w:instrText xml:space="preserve"> PAGEREF _Toc12739 \h </w:instrText>
        </w:r>
        <w:r>
          <w:fldChar w:fldCharType="separate"/>
        </w:r>
        <w:r>
          <w:t>54</w:t>
        </w:r>
        <w:r>
          <w:fldChar w:fldCharType="end"/>
        </w:r>
      </w:hyperlink>
    </w:p>
    <w:p>
      <w:pPr>
        <w:pStyle w:val="TOC2"/>
        <w:tabs>
          <w:tab w:val="right" w:leader="dot" w:pos="8306"/>
        </w:tabs>
      </w:pPr>
      <w:hyperlink w:anchor="_Toc17706" w:history="1">
        <w:r>
          <w:rPr>
            <w:rFonts w:ascii="仿宋" w:eastAsia="仿宋" w:hAnsi="仿宋" w:cs="仿宋" w:hint="eastAsia"/>
            <w:lang w:eastAsia="zh-CN"/>
          </w:rPr>
          <w:t>(一)、建筑工程设计原则</w:t>
        </w:r>
        <w:r>
          <w:tab/>
        </w:r>
        <w:r>
          <w:fldChar w:fldCharType="begin"/>
        </w:r>
        <w:r>
          <w:instrText xml:space="preserve"> PAGEREF _Toc17706 \h </w:instrText>
        </w:r>
        <w:r>
          <w:fldChar w:fldCharType="separate"/>
        </w:r>
        <w:r>
          <w:t>54</w:t>
        </w:r>
        <w:r>
          <w:fldChar w:fldCharType="end"/>
        </w:r>
      </w:hyperlink>
    </w:p>
    <w:p>
      <w:pPr>
        <w:pStyle w:val="TOC2"/>
        <w:tabs>
          <w:tab w:val="right" w:leader="dot" w:pos="8306"/>
        </w:tabs>
      </w:pPr>
      <w:hyperlink w:anchor="_Toc28742" w:history="1">
        <w:r>
          <w:rPr>
            <w:rFonts w:ascii="仿宋" w:eastAsia="仿宋" w:hAnsi="仿宋" w:cs="仿宋" w:hint="eastAsia"/>
            <w:lang w:eastAsia="zh-CN"/>
          </w:rPr>
          <w:t>(二)、土建工程建设指标</w:t>
        </w:r>
        <w:r>
          <w:tab/>
        </w:r>
        <w:r>
          <w:fldChar w:fldCharType="begin"/>
        </w:r>
        <w:r>
          <w:instrText xml:space="preserve"> PAGEREF _Toc28742 \h </w:instrText>
        </w:r>
        <w:r>
          <w:fldChar w:fldCharType="separate"/>
        </w:r>
        <w:r>
          <w:t>58</w:t>
        </w:r>
        <w:r>
          <w:fldChar w:fldCharType="end"/>
        </w:r>
      </w:hyperlink>
    </w:p>
    <w:p>
      <w:pPr>
        <w:pStyle w:val="TOC1"/>
        <w:tabs>
          <w:tab w:val="right" w:leader="dot" w:pos="8306"/>
        </w:tabs>
      </w:pPr>
      <w:hyperlink w:anchor="_Toc10477" w:history="1">
        <w:r>
          <w:rPr>
            <w:rFonts w:ascii="仿宋" w:eastAsia="仿宋" w:hAnsi="仿宋" w:cs="仿宋" w:hint="eastAsia"/>
            <w:lang w:eastAsia="zh-CN"/>
          </w:rPr>
          <w:t>十四、抗阿特拉津等除草剂转基因大豆新品种项目实施保障措施</w:t>
        </w:r>
        <w:r>
          <w:tab/>
        </w:r>
        <w:r>
          <w:fldChar w:fldCharType="begin"/>
        </w:r>
        <w:r>
          <w:instrText xml:space="preserve"> PAGEREF _Toc10477 \h </w:instrText>
        </w:r>
        <w:r>
          <w:fldChar w:fldCharType="separate"/>
        </w:r>
        <w:r>
          <w:t>60</w:t>
        </w:r>
        <w:r>
          <w:fldChar w:fldCharType="end"/>
        </w:r>
      </w:hyperlink>
    </w:p>
    <w:p>
      <w:pPr>
        <w:pStyle w:val="TOC2"/>
        <w:tabs>
          <w:tab w:val="right" w:leader="dot" w:pos="8306"/>
        </w:tabs>
      </w:pPr>
      <w:hyperlink w:anchor="_Toc21302" w:history="1">
        <w:r>
          <w:rPr>
            <w:rFonts w:ascii="仿宋" w:eastAsia="仿宋" w:hAnsi="仿宋" w:cs="仿宋" w:hint="eastAsia"/>
            <w:lang w:eastAsia="zh-CN"/>
          </w:rPr>
          <w:t>(一)、抗阿特拉津等除草剂转基因大豆新品种项目实施保障机制</w:t>
        </w:r>
        <w:r>
          <w:tab/>
        </w:r>
        <w:r>
          <w:fldChar w:fldCharType="begin"/>
        </w:r>
        <w:r>
          <w:instrText xml:space="preserve"> PAGEREF _Toc21302 \h </w:instrText>
        </w:r>
        <w:r>
          <w:fldChar w:fldCharType="separate"/>
        </w:r>
        <w:r>
          <w:t>60</w:t>
        </w:r>
        <w:r>
          <w:fldChar w:fldCharType="end"/>
        </w:r>
      </w:hyperlink>
    </w:p>
    <w:p>
      <w:pPr>
        <w:pStyle w:val="TOC2"/>
        <w:tabs>
          <w:tab w:val="right" w:leader="dot" w:pos="8306"/>
        </w:tabs>
      </w:pPr>
      <w:hyperlink w:anchor="_Toc4364" w:history="1">
        <w:r>
          <w:rPr>
            <w:rFonts w:ascii="仿宋" w:eastAsia="仿宋" w:hAnsi="仿宋" w:cs="仿宋" w:hint="eastAsia"/>
            <w:lang w:eastAsia="zh-CN"/>
          </w:rPr>
          <w:t>(二)、抗阿特拉津等除草剂转基因大豆新品种项目法律合规要求</w:t>
        </w:r>
        <w:r>
          <w:tab/>
        </w:r>
        <w:r>
          <w:fldChar w:fldCharType="begin"/>
        </w:r>
        <w:r>
          <w:instrText xml:space="preserve"> PAGEREF _Toc4364 \h </w:instrText>
        </w:r>
        <w:r>
          <w:fldChar w:fldCharType="separate"/>
        </w:r>
        <w:r>
          <w:t>64</w:t>
        </w:r>
        <w:r>
          <w:fldChar w:fldCharType="end"/>
        </w:r>
      </w:hyperlink>
    </w:p>
    <w:p>
      <w:pPr>
        <w:pStyle w:val="TOC2"/>
        <w:tabs>
          <w:tab w:val="right" w:leader="dot" w:pos="8306"/>
        </w:tabs>
      </w:pPr>
      <w:hyperlink w:anchor="_Toc13608" w:history="1">
        <w:r>
          <w:rPr>
            <w:rFonts w:ascii="仿宋" w:eastAsia="仿宋" w:hAnsi="仿宋" w:cs="仿宋" w:hint="eastAsia"/>
            <w:lang w:eastAsia="zh-CN"/>
          </w:rPr>
          <w:t>(三)、抗阿特拉津等除草剂转基因大豆新品种项目合同管理与法律事务</w:t>
        </w:r>
        <w:r>
          <w:tab/>
        </w:r>
        <w:r>
          <w:fldChar w:fldCharType="begin"/>
        </w:r>
        <w:r>
          <w:instrText xml:space="preserve"> PAGEREF _Toc13608 \h </w:instrText>
        </w:r>
        <w:r>
          <w:fldChar w:fldCharType="separate"/>
        </w:r>
        <w:r>
          <w:t>69</w:t>
        </w:r>
        <w:r>
          <w:fldChar w:fldCharType="end"/>
        </w:r>
      </w:hyperlink>
    </w:p>
    <w:p>
      <w:pPr>
        <w:pStyle w:val="TOC2"/>
        <w:tabs>
          <w:tab w:val="right" w:leader="dot" w:pos="8306"/>
        </w:tabs>
      </w:pPr>
      <w:hyperlink w:anchor="_Toc13550" w:history="1">
        <w:r>
          <w:rPr>
            <w:rFonts w:ascii="仿宋" w:eastAsia="仿宋" w:hAnsi="仿宋" w:cs="仿宋" w:hint="eastAsia"/>
            <w:lang w:eastAsia="zh-CN"/>
          </w:rPr>
          <w:t>(四)、抗阿特拉津等除草剂转基因大豆新品种项目知识产权保护策略</w:t>
        </w:r>
        <w:r>
          <w:tab/>
        </w:r>
        <w:r>
          <w:fldChar w:fldCharType="begin"/>
        </w:r>
        <w:r>
          <w:instrText xml:space="preserve"> PAGEREF _Toc13550 \h </w:instrText>
        </w:r>
        <w:r>
          <w:fldChar w:fldCharType="separate"/>
        </w:r>
        <w:r>
          <w:t>76</w:t>
        </w:r>
        <w:r>
          <w:fldChar w:fldCharType="end"/>
        </w:r>
      </w:hyperlink>
    </w:p>
    <w:p>
      <w:pPr>
        <w:pStyle w:val="TOC1"/>
        <w:tabs>
          <w:tab w:val="right" w:leader="dot" w:pos="8306"/>
        </w:tabs>
      </w:pPr>
      <w:hyperlink w:anchor="_Toc8829" w:history="1">
        <w:r>
          <w:rPr>
            <w:rFonts w:ascii="仿宋" w:eastAsia="仿宋" w:hAnsi="仿宋" w:cs="仿宋" w:hint="eastAsia"/>
            <w:lang w:eastAsia="zh-CN"/>
          </w:rPr>
          <w:t>十五、利益相关者分析与沟通计划</w:t>
        </w:r>
        <w:r>
          <w:tab/>
        </w:r>
        <w:r>
          <w:fldChar w:fldCharType="begin"/>
        </w:r>
        <w:r>
          <w:instrText xml:space="preserve"> PAGEREF _Toc8829 \h </w:instrText>
        </w:r>
        <w:r>
          <w:fldChar w:fldCharType="separate"/>
        </w:r>
        <w:r>
          <w:t>79</w:t>
        </w:r>
        <w:r>
          <w:fldChar w:fldCharType="end"/>
        </w:r>
      </w:hyperlink>
    </w:p>
    <w:p>
      <w:pPr>
        <w:pStyle w:val="TOC2"/>
        <w:tabs>
          <w:tab w:val="right" w:leader="dot" w:pos="8306"/>
        </w:tabs>
      </w:pPr>
      <w:hyperlink w:anchor="_Toc16286" w:history="1">
        <w:r>
          <w:rPr>
            <w:rFonts w:ascii="仿宋" w:eastAsia="仿宋" w:hAnsi="仿宋" w:cs="仿宋" w:hint="eastAsia"/>
            <w:lang w:eastAsia="zh-CN"/>
          </w:rPr>
          <w:t>(一)、利益相关者分析</w:t>
        </w:r>
        <w:r>
          <w:tab/>
        </w:r>
        <w:r>
          <w:fldChar w:fldCharType="begin"/>
        </w:r>
        <w:r>
          <w:instrText xml:space="preserve"> PAGEREF _Toc16286 \h </w:instrText>
        </w:r>
        <w:r>
          <w:fldChar w:fldCharType="separate"/>
        </w:r>
        <w:r>
          <w:t>79</w:t>
        </w:r>
        <w:r>
          <w:fldChar w:fldCharType="end"/>
        </w:r>
      </w:hyperlink>
    </w:p>
    <w:p>
      <w:pPr>
        <w:pStyle w:val="TOC2"/>
        <w:tabs>
          <w:tab w:val="right" w:leader="dot" w:pos="8306"/>
        </w:tabs>
      </w:pPr>
      <w:hyperlink w:anchor="_Toc29055" w:history="1">
        <w:r>
          <w:rPr>
            <w:rFonts w:ascii="仿宋" w:eastAsia="仿宋" w:hAnsi="仿宋" w:cs="仿宋" w:hint="eastAsia"/>
            <w:lang w:eastAsia="zh-CN"/>
          </w:rPr>
          <w:t>(二)、沟通计划</w:t>
        </w:r>
        <w:r>
          <w:tab/>
        </w:r>
        <w:r>
          <w:fldChar w:fldCharType="begin"/>
        </w:r>
        <w:r>
          <w:instrText xml:space="preserve"> PAGEREF _Toc29055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6"/>
      <w:r>
        <w:rPr>
          <w:rFonts w:ascii="仿宋" w:eastAsia="仿宋" w:hAnsi="仿宋" w:cs="仿宋" w:hint="eastAsia"/>
          <w:sz w:val="28"/>
          <w:lang w:eastAsia="zh-CN"/>
        </w:rPr>
        <w:t>一、抗阿特拉津等除草剂转基因大豆新品种项目概论</w:t>
      </w:r>
      <w:bookmarkEnd w:id="2"/>
    </w:p>
    <w:p>
      <w:pPr>
        <w:pStyle w:val="Heading2"/>
        <w:rPr>
          <w:rFonts w:ascii="仿宋" w:eastAsia="仿宋" w:hAnsi="仿宋" w:cs="仿宋" w:hint="eastAsia"/>
          <w:lang w:eastAsia="zh-CN"/>
        </w:rPr>
      </w:pPr>
      <w:bookmarkStart w:id="3" w:name="_Toc23641"/>
      <w:r>
        <w:rPr>
          <w:rFonts w:ascii="仿宋" w:eastAsia="仿宋" w:hAnsi="仿宋" w:cs="仿宋" w:hint="eastAsia"/>
          <w:lang w:eastAsia="zh-CN"/>
        </w:rPr>
        <w:t>(一)、抗阿特拉津等除草剂转基因大豆新品种项目概况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的起源追溯至对市场的深入洞察。市场的不断演变与变革为抗阿特拉津等除草剂转基因大豆新品种项目提供了难得的机遇。当前市场存在的需求缺口和变革的大环境共同构成了抗阿特拉津等除草剂转基因大豆新品种项目的背景。这个抗阿特拉津等除草剂转基因大豆新品种项目旨在充分利用市场机遇，填补行业中尚未满足的需求，为客户提供全新的解决方案。市场的变革和需求的增长使得这个抗阿特拉津等除草剂转基因大豆新品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抗阿特拉津等除草剂转基因大豆新品种项目名称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正式命名为抗阿特拉津等除草剂转基因大豆新品种。这个名称不仅仅是一个标识，更代表了抗阿特拉津等除草剂转基因大豆新品种项目的核心理念和愿景。它蕴含着抗阿特拉津等除草剂转基因大豆新品种项目所要解决问题的关键字，具有强烈的表达和辨识度，为抗阿特拉津等除草剂转基因大豆新品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抗阿特拉津等除草剂转基因大豆新品种项目目标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的核心目标是提供一种全新、高效的解决方案，满足客户日益增长的需求。抗阿特拉津等除草剂转基因大豆新品种项目追求的不仅仅是满足市场需求，更是在市场中获得卓越的竞争优势。通过不断提升产品或服务的质量和创新水平，抗阿特拉津等除草剂转基因大豆新品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抗阿特拉津等除草剂转基因大豆新品种项目范围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全面涵盖了产品研发、制造、市场推广和售后服务，确保从产品设计到最终用户体验的全方位关注。这一全面的抗阿特拉津等除草剂转基因大豆新品种项目范围是为了确保抗阿特拉津等除草剂转基因大豆新品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抗阿特拉津等除草剂转基因大豆新品种项目时间表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抗阿特拉津等除草剂转基因大豆新品种项目计划在未来18个月内完成，包括研发、测试、市场试点和正式推出等不同阶段。这个时间表的合理设计是为了确保抗阿特拉津等除草剂转基因大豆新品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抗阿特拉津等除草剂转基因大豆新品种项目预算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总预算估算为XX百万美元，主要分配在研发、市场推广、人员培训和运营等方面。这一充足的预算为抗阿特拉津等除草剂转基因大豆新品种项目提供了充足的资源，确保抗阿特拉津等除草剂转基因大豆新品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抗阿特拉津等除草剂转基因大豆新品种项目风险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可能面临的风险包括市场接受度低、技术难题、竞争激烈等。抗阿特拉津等除草剂转基因大豆新品种项目团队已经制定了相应的风险应对计划，通过前瞻性的风险管理，确保抗阿特拉津等除草剂转基因大豆新品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抗阿特拉津等除草剂转基因大豆新品种项目团队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汇聚了一支经验丰富、多领域专业素养的核心团队，确保抗阿特拉津等除草剂转基因大豆新品种项目在各个方面都能拥有高水平的执行力。团队的协同作战是抗阿特拉津等除草剂转基因大豆新品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抗阿特拉津等除草剂转基因大豆新品种项目背景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抗阿特拉津等除草剂转基因大豆新品种项目的背景根植于市场对更高效、创新产品的渴望，同时也受到科技发展对行业格局的深刻改变的影响。这为抗阿特拉津等除草剂转基因大豆新品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抗阿特拉津等除草剂转基因大豆新品种项目现状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阿特拉津等除草剂转基因大豆新品种项目已完成市场调研和技术验证，取得了初步的成功。这为抗阿特拉津等除草剂转基因大豆新品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205"/>
      <w:r>
        <w:rPr>
          <w:rFonts w:ascii="仿宋" w:eastAsia="仿宋" w:hAnsi="仿宋" w:cs="仿宋" w:hint="eastAsia"/>
          <w:sz w:val="28"/>
          <w:lang w:eastAsia="zh-CN"/>
        </w:rPr>
        <w:t>(二)、抗阿特拉津等除草剂转基因大豆新品种项目目标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阿特拉津等除草剂转基因大豆新品种项目首要业务目标是在市场中占据有利地位，实现产品/服务的成功推广和销售。通过不断提升产品质量、创新性，抗阿特拉津等除草剂转基因大豆新品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阿特拉津等除草剂转基因大豆新品种项目着眼于技术创新。通过持续的研发和技术升级，抗阿特拉津等除草剂转基因大豆新品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阿特拉津等除草剂转基因大豆新品种项目设定了客户满意度目标。通过提供卓越的产品质量和优质的客户服务，抗阿特拉津等除草剂转基因大豆新品种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注重社会责任和可持续发展。通过实施环保、社会责任抗阿特拉津等除草剂转基因大豆新品种项目，抗阿特拉津等除草剂转基因大豆新品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的团队是实现目标的核心驱动力。因此，抗阿特拉津等除草剂转基因大豆新品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752"/>
      <w:r>
        <w:rPr>
          <w:rFonts w:ascii="仿宋" w:eastAsia="仿宋" w:hAnsi="仿宋" w:cs="仿宋" w:hint="eastAsia"/>
          <w:sz w:val="28"/>
          <w:lang w:eastAsia="zh-CN"/>
        </w:rPr>
        <w:t>(三)、抗阿特拉津等除草剂转基因大豆新品种项目提出的理由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抗阿特拉津等除草剂转基因大豆新品种项目提出的理由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的提出源于对市场机遇的深刻洞察。当前市场中存在的需求缺口和行业发展趋势表明，有巨大的商业机会等待被开发。通过准确捕捉市场机遇，抗阿特拉津等除草剂转基因大豆新品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的理念基于对技术创新的信仰。通过持续的研发和技术投入，抗阿特拉津等除草剂转基因大豆新品种项目有望推出更具创新性的产品或服务。在科技飞速发展的当下，抗阿特拉津等除草剂转基因大豆新品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的提出是为了增强企业的行业竞争力。通过提升产品或服务的质量和独特性，抗阿特拉津等除草剂转基因大豆新品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响应了消费者需求的变化。随着社会和科技的不断发展，消费者对产品和服务的需求也在发生变化。通过深入了解并及时回应消费者的新需求，抗阿特拉津等除草剂转基因大豆新品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的提出是企业战略发展规划的一部分。在面对日益激烈的市场竞争和不断变化的商业环境中，抗阿特拉津等除草剂转基因大豆新品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的提出不仅仅是基于商业考量，还注重社会责任。通过推出环保、社会责任等方面的抗阿特拉津等除草剂转基因大豆新品种项目，抗阿特拉津等除草剂转基因大豆新品种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的提出反映了对利益相关者期望的关注。包括客户、员工、投资者等利益相关者在企业发展中都有着各自的期望，抗阿特拉津等除草剂转基因大豆新品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838"/>
      <w:r>
        <w:rPr>
          <w:rFonts w:ascii="仿宋" w:eastAsia="仿宋" w:hAnsi="仿宋" w:cs="仿宋" w:hint="eastAsia"/>
          <w:sz w:val="28"/>
          <w:lang w:eastAsia="zh-CN"/>
        </w:rPr>
        <w:t>(四)、抗阿特拉津等除草剂转基因大豆新品种项目意义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在实施抗阿特拉津等除草剂转基因大豆新品种项目的过程中，我们不仅仅是在追逐商业成功，更是为企业和社会的多个层面创造了深远的意义。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的首要意义在于提升企业的市场竞争力。通过持续的创新和对产品质量的高标准要求，抗阿特拉津等除草剂转基因大豆新品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阿特拉津等除草剂转基因大豆新品种项目的推进将促使行业技术水平的提升。通过引入先进技术和创新性解决方案，抗阿特拉津等除草剂转基因大豆新品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阿特拉津等除草剂转基因大豆新品种项目不仅创造了大量就业机会，提高了就业水平，还注重社会责任和环保。通过参与社会公益事业和推动环保抗阿特拉津等除草剂转基因大豆新品种项目，抗阿特拉津等除草剂转基因大豆新品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综合而言，抗阿特拉津等除草剂转基因大豆新品种项目意义重大，不仅推动了企业的发展，也为行业和社会的进步贡献了积极力量。这是一个全面而深刻的影响，将在未来产生可持续的正面效应。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928"/>
      <w:r>
        <w:rPr>
          <w:rFonts w:ascii="仿宋" w:eastAsia="仿宋" w:hAnsi="仿宋" w:cs="仿宋" w:hint="eastAsia"/>
          <w:sz w:val="28"/>
          <w:lang w:eastAsia="zh-CN"/>
        </w:rPr>
        <w:t>(五)、抗阿特拉津等除草剂转基因大豆新品种项目背景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阿特拉津等除草剂转基因大豆新品种项目的动因根植于对多方面因素的审慎考量。这个抗阿特拉津等除草剂转基因大豆新品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阿特拉津等除草剂转基因大豆新品种项目背后的首要原因。科技的迅速发展和全球市场的快速变化使得企业必须灵活应对。抗阿特拉津等除草剂转基因大豆新品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阿特拉津等除草剂转基因大豆新品种项目背景中不可忽视的一环。企业需要在激烈竞争中脱颖而出，为此，抗阿特拉津等除草剂转基因大豆新品种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技术的迅速发展为企业带来了机遇与挑战。作为抗阿特拉津等除草剂转基因大豆新品种项目启动的背景之一，对新兴技术的应用将有助于提升企业的技术水平，使其在不断演进的商业环境中保持竞争优势。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阿特拉津等除草剂转基因大豆新品种项目充分融入了社会责任的理念，通过可持续经营和社会公益抗阿特拉津等除草剂转基因大豆新品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501"/>
      <w:r>
        <w:rPr>
          <w:rFonts w:ascii="仿宋" w:eastAsia="仿宋" w:hAnsi="仿宋" w:cs="仿宋" w:hint="eastAsia"/>
          <w:sz w:val="28"/>
          <w:lang w:eastAsia="zh-CN"/>
        </w:rPr>
        <w:t>二、抗阿特拉津等除草剂转基因大豆新品种项目建设单位说明</w:t>
      </w:r>
      <w:bookmarkEnd w:id="8"/>
    </w:p>
    <w:p>
      <w:pPr>
        <w:pStyle w:val="Heading2"/>
        <w:rPr>
          <w:rFonts w:ascii="仿宋" w:eastAsia="仿宋" w:hAnsi="仿宋" w:cs="仿宋" w:hint="eastAsia"/>
          <w:lang w:eastAsia="zh-CN"/>
        </w:rPr>
      </w:pPr>
      <w:bookmarkStart w:id="9" w:name="_Toc7450"/>
      <w:r>
        <w:rPr>
          <w:rFonts w:ascii="仿宋" w:eastAsia="仿宋" w:hAnsi="仿宋" w:cs="仿宋" w:hint="eastAsia"/>
          <w:lang w:eastAsia="zh-CN"/>
        </w:rPr>
        <w:t>(一)、抗阿特拉津等除草剂转基因大豆新品种项目承办单位基本情况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4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阿特拉津等除草剂转基因大豆新品种项目承办单位的XXXX，我们着眼于实现可持续的经济效益。通过技术创新和解决方案的提供，公司预计在抗阿特拉津等除草剂转基因大豆新品种项目执行期间将获得可观的收入增长。这一收入来源主要包括抗阿特拉津等除草剂转基因大豆新品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同时，我们注重成本控制和效率提升，以确保抗阿特拉津等除草剂转基因大豆新品种项目的可持续盈利。透过精细的管理和资源优化，公司期望实现抗阿特拉津等除草剂转基因大豆新品种项目利润最大化。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阿特拉津等除草剂转基因大豆新品种项目实施进行全面的投资评估，包括抗阿特拉津等除草剂转基因大豆新品种项目启动阶段的资金投入和后续运营成本。通过对抗阿特拉津等除草剂转基因大豆新品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阿特拉津等除草剂转基因大豆新品种项目实施过程中具备足够的资金流动性，公司将进行详尽的现金流分析。这包括资金需求的合理预测、抗阿特拉津等除草剂转基因大豆新品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0774"/>
      <w:r>
        <w:rPr>
          <w:rFonts w:ascii="仿宋" w:eastAsia="仿宋" w:hAnsi="仿宋" w:cs="仿宋" w:hint="eastAsia"/>
          <w:sz w:val="28"/>
          <w:lang w:eastAsia="zh-CN"/>
        </w:rPr>
        <w:t>三、抗阿特拉津等除草剂转基因大豆新品种项目建设背景及必要性分析</w:t>
      </w:r>
      <w:bookmarkEnd w:id="11"/>
    </w:p>
    <w:p>
      <w:pPr>
        <w:pStyle w:val="Heading2"/>
        <w:rPr>
          <w:rFonts w:ascii="仿宋" w:eastAsia="仿宋" w:hAnsi="仿宋" w:cs="仿宋" w:hint="eastAsia"/>
          <w:lang w:eastAsia="zh-CN"/>
        </w:rPr>
      </w:pPr>
      <w:bookmarkStart w:id="12" w:name="_Toc20131"/>
      <w:r>
        <w:rPr>
          <w:rFonts w:ascii="仿宋" w:eastAsia="仿宋" w:hAnsi="仿宋" w:cs="仿宋" w:hint="eastAsia"/>
          <w:lang w:eastAsia="zh-CN"/>
        </w:rPr>
        <w:t>(一)、抗阿特拉津等除草剂转基因大豆新品种项目背景分析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阿特拉津等除草剂转基因大豆新品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阿特拉津等除草剂转基因大豆新品种项目在这个潮流中的定位。同时，我们将关注行业内涌现的新兴机遇，以便抗阿特拉津等除草剂转基因大豆新品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阿特拉津等除草剂转基因大豆新品种项目提供了强大的发展动力。我们将聚焦于行业内最新的技术发展趋势，包括但不限于人工智能、大数据分析、物联网等领域。通过深度的技术研究，我们将确保抗阿特拉津等除草剂转基因大豆新品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阿特拉津等除草剂转基因大豆新品种项目发展的源泉。我们将投入更多的精力对市场需求进行深入剖析，超越表面的需求，深入挖掘潜在的市场痛点和机遇。通过对市场需求的细致了解，抗阿特拉津等除草剂转基因大豆新品种项目将更有针对性地设计解决方案，满足市场的多样化需求，从而更好地促进抗阿特拉津等除草剂转基因大豆新品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阿特拉津等除草剂转基因大豆新品种项目战略至关重要。我们将对竞争态势进行更为深入的分析，包括但不限于市场份额、产品特点、客户满意度等多个维度。通过深度的竞争分析，抗阿特拉津等除草剂转基因大豆新品种项目将能够更准确地把握市场脉搏，制定具有竞争力的抗阿特拉津等除草剂转基因大豆新品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阿特拉津等除草剂转基因大豆新品种项目的发展具有直接的影响。我们将进行更为全面的法规和政策分析，了解行业发展中的潜在法律风险和合规挑战。通过充分了解和遵守相关法规，抗阿特拉津等除草剂转基因大豆新品种项目将确保在法律框架内合法合规运营，为抗阿特拉津等除草剂转基因大豆新品种项目的稳健发展提供有力支持。</w:t>
      </w:r>
    </w:p>
    <w:p>
      <w:pPr>
        <w:pStyle w:val="Heading2"/>
        <w:ind w:firstLine="560" w:firstLineChars="200"/>
        <w:rPr>
          <w:rFonts w:ascii="仿宋" w:eastAsia="仿宋" w:hAnsi="仿宋" w:cs="仿宋" w:hint="eastAsia"/>
          <w:sz w:val="28"/>
          <w:lang w:eastAsia="zh-CN"/>
        </w:rPr>
      </w:pPr>
      <w:bookmarkStart w:id="13" w:name="_Toc26829"/>
      <w:r>
        <w:rPr>
          <w:rFonts w:ascii="仿宋" w:eastAsia="仿宋" w:hAnsi="仿宋" w:cs="仿宋" w:hint="eastAsia"/>
          <w:sz w:val="28"/>
          <w:lang w:eastAsia="zh-CN"/>
        </w:rPr>
        <w:t>(二)、抗阿特拉津等除草剂转基因大豆新品种项目建设必要性分析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建设的迫切性源于对行业发展趋势的深刻洞察。我们正处于一个行业变革的时代，科技创新、数字化转型成为企业发展的关键动力。抗阿特拉津等除草剂转基因大豆新品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建设不仅仅是为了跟上潮流，更是为了通过技术创新推动企业的持续发展。通过引入先进的技术和解决方案，抗阿特拉津等除草剂转基因大豆新品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阿特拉津等除草剂转基因大豆新品种项目的建设成为必然选择，通过提高产品质量、拓展服务领域，从而在竞争中获得更多的机会。抗阿特拉津等除草剂转基因大豆新品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阿特拉津等除草剂转基因大豆新品种项目建设的必要性体现在对客户需求更精准的满足。通过抗阿特拉津等除草剂转基因大豆新品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阿特拉津等除草剂转基因大豆新品种项目建设的背后是对企业持续创新的追求。只有通过不断创新，企业才能在竞争中立于不败之地。抗阿特拉津等除草剂转基因大豆新品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916"/>
      <w:r>
        <w:rPr>
          <w:rFonts w:ascii="仿宋" w:eastAsia="仿宋" w:hAnsi="仿宋" w:cs="仿宋" w:hint="eastAsia"/>
          <w:sz w:val="28"/>
          <w:lang w:eastAsia="zh-CN"/>
        </w:rPr>
        <w:t>四、抗阿特拉津等除草剂转基因大豆新品种项目可持续发展</w:t>
      </w:r>
      <w:bookmarkEnd w:id="14"/>
    </w:p>
    <w:p>
      <w:pPr>
        <w:pStyle w:val="Heading2"/>
        <w:rPr>
          <w:rFonts w:ascii="仿宋" w:eastAsia="仿宋" w:hAnsi="仿宋" w:cs="仿宋" w:hint="eastAsia"/>
          <w:lang w:eastAsia="zh-CN"/>
        </w:rPr>
      </w:pPr>
      <w:bookmarkStart w:id="15" w:name="_Toc765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https://d.book118.com/728135017050006025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F237A5"/>
    <w:rsid w:val="38F237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3501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2024-01-10T13:32:00Z</dcterms:created>
  <dcterms:modified xsi:type="dcterms:W3CDTF">2024-01-10T13:33:05Z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F8B2CBF412A94B90934696772CABF424_11</vt:lpwstr>
  </property>
  <property fmtid="{D5CDD505-2E9C-101B-9397-08002B2CF9AE}" pid="3" name="KSOProductBuildVer">
    <vt:lpwstr>2052-12.1.0.16120</vt:lpwstr>
  </property>
</Properties>
</file>