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pStyle w:val="BodyText"/>
        <w:spacing w:before="105" w:line="196" w:lineRule="auto"/>
        <w:ind w:left="2130"/>
        <w:rPr>
          <w:sz w:val="36"/>
          <w:szCs w:val="36"/>
        </w:rPr>
      </w:pPr>
      <w:r>
        <w:rPr>
          <w:color w:val="222850"/>
          <w:spacing w:val="-14"/>
          <w:sz w:val="36"/>
          <w:szCs w:val="36"/>
        </w:rPr>
        <w:t>CHAPTER</w:t>
      </w:r>
      <w:r>
        <w:rPr>
          <w:color w:val="222850"/>
          <w:spacing w:val="24"/>
          <w:sz w:val="36"/>
          <w:szCs w:val="36"/>
        </w:rPr>
        <w:t xml:space="preserve"> </w:t>
      </w:r>
      <w:r>
        <w:rPr>
          <w:color w:val="222850"/>
          <w:spacing w:val="-14"/>
          <w:sz w:val="36"/>
          <w:szCs w:val="36"/>
        </w:rPr>
        <w:t>10</w:t>
      </w:r>
    </w:p>
    <w:p>
      <w:pPr>
        <w:pStyle w:val="BodyText"/>
        <w:spacing w:before="44" w:line="233" w:lineRule="auto"/>
        <w:ind w:left="2118" w:right="6984" w:firstLine="51"/>
        <w:outlineLvl w:val="0"/>
        <w:rPr>
          <w:sz w:val="72"/>
          <w:szCs w:val="72"/>
        </w:rPr>
      </w:pPr>
      <w:r>
        <w:rPr>
          <w:color w:val="3EA145"/>
          <w:spacing w:val="-31"/>
          <w:sz w:val="72"/>
          <w:szCs w:val="72"/>
        </w:rPr>
        <w:t xml:space="preserve">Bioeconomy: A Path </w:t>
      </w:r>
      <w:r>
        <w:rPr>
          <w:color w:val="3EA145"/>
          <w:spacing w:val="-32"/>
          <w:sz w:val="72"/>
          <w:szCs w:val="72"/>
        </w:rPr>
        <w:t>to</w:t>
      </w:r>
      <w:r>
        <w:rPr>
          <w:color w:val="3EA145"/>
          <w:sz w:val="72"/>
          <w:szCs w:val="72"/>
        </w:rPr>
        <w:t xml:space="preserve"> </w:t>
      </w:r>
      <w:r>
        <w:rPr>
          <w:color w:val="3EA145"/>
          <w:spacing w:val="-30"/>
          <w:sz w:val="72"/>
          <w:szCs w:val="72"/>
        </w:rPr>
        <w:t>African Food Systems</w:t>
      </w:r>
      <w:r>
        <w:rPr>
          <w:color w:val="3EA145"/>
          <w:spacing w:val="1"/>
          <w:sz w:val="72"/>
          <w:szCs w:val="72"/>
        </w:rPr>
        <w:t xml:space="preserve">   </w:t>
      </w:r>
      <w:r>
        <w:rPr>
          <w:color w:val="3EA145"/>
          <w:spacing w:val="-35"/>
          <w:sz w:val="72"/>
          <w:szCs w:val="72"/>
        </w:rPr>
        <w:t>Transformation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pStyle w:val="BodyText"/>
        <w:spacing w:before="82" w:line="200" w:lineRule="auto"/>
        <w:ind w:left="2174"/>
      </w:pPr>
      <w:r>
        <w:rPr>
          <w:color w:val="57585A"/>
          <w:spacing w:val="-7"/>
        </w:rPr>
        <w:t>Raphael Aidoo, Ebenezer Miezah Kwofie, Katrin</w:t>
      </w:r>
      <w:r>
        <w:rPr>
          <w:color w:val="57585A"/>
          <w:spacing w:val="5"/>
        </w:rPr>
        <w:t xml:space="preserve"> </w:t>
      </w:r>
      <w:r>
        <w:rPr>
          <w:color w:val="57585A"/>
          <w:spacing w:val="-7"/>
        </w:rPr>
        <w:t>Glat</w:t>
      </w:r>
      <w:r>
        <w:rPr>
          <w:color w:val="57585A"/>
          <w:spacing w:val="-8"/>
        </w:rPr>
        <w:t>zel,</w:t>
      </w:r>
    </w:p>
    <w:p>
      <w:pPr>
        <w:pStyle w:val="BodyText"/>
        <w:spacing w:before="34" w:line="337" w:lineRule="exact"/>
        <w:ind w:left="2163"/>
      </w:pPr>
      <w:r>
        <w:rPr>
          <w:color w:val="57585A"/>
          <w:spacing w:val="-8"/>
        </w:rPr>
        <w:t>and Julius</w:t>
      </w:r>
      <w:r>
        <w:rPr>
          <w:color w:val="57585A"/>
          <w:spacing w:val="21"/>
        </w:rPr>
        <w:t xml:space="preserve"> </w:t>
      </w:r>
      <w:r>
        <w:rPr>
          <w:color w:val="57585A"/>
          <w:spacing w:val="-8"/>
        </w:rPr>
        <w:t>Ecuru</w:t>
      </w:r>
    </w:p>
    <w:p>
      <w:pPr>
        <w:spacing w:line="337" w:lineRule="exact"/>
        <w:sectPr>
          <w:headerReference w:type="default" r:id="rId4"/>
          <w:pgSz w:w="15840" w:h="12240"/>
          <w:pgMar w:top="400" w:right="0" w:bottom="0" w:left="0" w:header="0" w:footer="0" w:gutter="0"/>
          <w:cols w:space="708"/>
        </w:sectPr>
      </w:pPr>
    </w:p>
    <w:p>
      <w:pPr>
        <w:spacing w:before="67"/>
      </w:pPr>
      <w:r>
        <w:pict>
          <v:shape id="_x0000_s1025" style="width:1in;height:0.5pt;margin-top:558.19pt;margin-left:54pt;mso-position-horizontal-relative:page;mso-position-vertical-relative:page;position:absolute;z-index:251658240" coordorigin="0,0" coordsize="1440,10" o:allowincell="f" path="m,5l1440,5e" filled="f" strokecolor="#231f20" strokeweight="0.5pt">
            <v:stroke joinstyle="miter"/>
          </v:shape>
        </w:pict>
      </w:r>
    </w:p>
    <w:p>
      <w:pPr>
        <w:spacing w:before="66"/>
      </w:pPr>
    </w:p>
    <w:p>
      <w:pPr>
        <w:sectPr>
          <w:headerReference w:type="default" r:id="rId5"/>
          <w:pgSz w:w="15840" w:h="12240"/>
          <w:pgMar w:top="400" w:right="1083" w:bottom="0" w:left="523" w:header="0" w:footer="0" w:gutter="0"/>
          <w:pgNumType w:start="2"/>
          <w:cols w:num="1" w:space="708" w:equalWidth="0">
            <w:col w:w="14233" w:space="0"/>
          </w:cols>
        </w:sectPr>
      </w:pPr>
    </w:p>
    <w:p>
      <w:pPr>
        <w:spacing w:before="74" w:line="205" w:lineRule="auto"/>
        <w:ind w:left="557"/>
        <w:rPr>
          <w:rFonts w:ascii="Calibri" w:eastAsia="Calibri" w:hAnsi="Calibri" w:cs="Calibri"/>
          <w:sz w:val="35"/>
          <w:szCs w:val="35"/>
        </w:rPr>
      </w:pPr>
      <w:r>
        <w:rPr>
          <w:rFonts w:ascii="Calibri" w:eastAsia="Calibri" w:hAnsi="Calibri" w:cs="Calibri"/>
          <w:b/>
          <w:bCs/>
          <w:i/>
          <w:iCs/>
          <w:color w:val="3EA145"/>
          <w:spacing w:val="-5"/>
          <w:sz w:val="35"/>
          <w:szCs w:val="35"/>
        </w:rPr>
        <w:t>Background</w:t>
      </w:r>
    </w:p>
    <w:p>
      <w:pPr>
        <w:pStyle w:val="BodyText"/>
        <w:spacing w:before="49" w:line="179" w:lineRule="auto"/>
        <w:ind w:left="556"/>
        <w:rPr>
          <w:sz w:val="99"/>
          <w:szCs w:val="9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287.85pt;height:41.15pt;margin-top:2.14pt;margin-left:58.81pt;position:absolute;z-index:251659264" filled="f" stroked="f">
            <o:lock v:ext="edit" aspectratio="f"/>
            <v:textbox inset="0,0,0,0">
              <w:txbxContent>
                <w:p>
                  <w:pPr>
                    <w:spacing w:before="19" w:line="208" w:lineRule="auto"/>
                    <w:ind w:left="20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 w:eastAsia="Calibri" w:hAnsi="Calibri" w:cs="Calibri"/>
                      <w:color w:val="231F20"/>
                      <w:spacing w:val="-3"/>
                      <w:sz w:val="21"/>
                      <w:szCs w:val="21"/>
                    </w:rPr>
                    <w:t xml:space="preserve">ver the years, Africa’s food </w:t>
                  </w:r>
                  <w:r>
                    <w:rPr>
                      <w:rFonts w:ascii="Calibri" w:eastAsia="Calibri" w:hAnsi="Calibri" w:cs="Calibri"/>
                      <w:color w:val="231F20"/>
                      <w:spacing w:val="-4"/>
                      <w:sz w:val="21"/>
                      <w:szCs w:val="21"/>
                    </w:rPr>
                    <w:t>systems have contributed to social and</w:t>
                  </w:r>
                </w:p>
                <w:p>
                  <w:pPr>
                    <w:spacing w:before="58" w:line="235" w:lineRule="auto"/>
                    <w:ind w:left="27" w:right="20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 w:eastAsia="Calibri" w:hAnsi="Calibri" w:cs="Calibri"/>
                      <w:color w:val="231F20"/>
                      <w:spacing w:val="-4"/>
                      <w:sz w:val="21"/>
                      <w:szCs w:val="21"/>
                    </w:rPr>
                    <w:t>economic growth, creating avenues for job creation and employment,</w:t>
                  </w:r>
                  <w:r>
                    <w:rPr>
                      <w:rFonts w:ascii="Calibri" w:eastAsia="Calibri" w:hAnsi="Calibri" w:cs="Calibri"/>
                      <w:color w:val="231F20"/>
                      <w:spacing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spacing w:val="-2"/>
                      <w:sz w:val="21"/>
                      <w:szCs w:val="21"/>
                    </w:rPr>
                    <w:t>satisfying regional food and nutritional needs, promoting</w:t>
                  </w:r>
                </w:p>
              </w:txbxContent>
            </v:textbox>
          </v:shape>
        </w:pict>
      </w:r>
      <w:r>
        <w:rPr>
          <w:color w:val="222850"/>
          <w:sz w:val="99"/>
          <w:szCs w:val="99"/>
        </w:rPr>
        <w:t>O</w:t>
      </w:r>
    </w:p>
    <w:p>
      <w:pPr>
        <w:spacing w:line="191" w:lineRule="auto"/>
        <w:ind w:left="563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industrialization, and generating revenue to support regional effort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s to</w:t>
      </w:r>
    </w:p>
    <w:p>
      <w:pPr>
        <w:spacing w:before="80" w:line="191" w:lineRule="auto"/>
        <w:ind w:left="564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advance and thrive. Currently, the food sy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stem employs more than 60</w:t>
      </w:r>
    </w:p>
    <w:p>
      <w:pPr>
        <w:spacing w:before="80" w:line="191" w:lineRule="auto"/>
        <w:ind w:left="5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31F20"/>
          <w:spacing w:val="-2"/>
          <w:sz w:val="21"/>
          <w:szCs w:val="21"/>
        </w:rPr>
        <w:t>percent of</w:t>
      </w:r>
      <w:r>
        <w:rPr>
          <w:rFonts w:ascii="Calibri" w:eastAsia="Calibri" w:hAnsi="Calibri" w:cs="Calibri"/>
          <w:color w:val="231F20"/>
          <w:spacing w:val="-19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2"/>
          <w:sz w:val="21"/>
          <w:szCs w:val="21"/>
        </w:rPr>
        <w:t>Africa’s labo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r force, with agriculture alone employing more than</w:t>
      </w:r>
    </w:p>
    <w:p>
      <w:pPr>
        <w:spacing w:before="80" w:line="208" w:lineRule="auto"/>
        <w:ind w:left="563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31F20"/>
          <w:spacing w:val="-1"/>
          <w:sz w:val="21"/>
          <w:szCs w:val="21"/>
        </w:rPr>
        <w:t>225 million smallholder farmers, enhancing livelihoo</w:t>
      </w:r>
      <w:r>
        <w:rPr>
          <w:rFonts w:ascii="Calibri" w:eastAsia="Calibri" w:hAnsi="Calibri" w:cs="Calibri"/>
          <w:color w:val="231F20"/>
          <w:spacing w:val="-2"/>
          <w:sz w:val="21"/>
          <w:szCs w:val="21"/>
        </w:rPr>
        <w:t>ds and contributing to</w:t>
      </w:r>
    </w:p>
    <w:p>
      <w:pPr>
        <w:spacing w:before="62" w:line="208" w:lineRule="auto"/>
        <w:ind w:left="5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31F20"/>
          <w:spacing w:val="-2"/>
          <w:sz w:val="21"/>
          <w:szCs w:val="21"/>
        </w:rPr>
        <w:t>poverty alleviation</w:t>
      </w:r>
      <w:r>
        <w:rPr>
          <w:rFonts w:ascii="Calibri" w:eastAsia="Calibri" w:hAnsi="Calibri" w:cs="Calibri"/>
          <w:color w:val="231F20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2"/>
          <w:sz w:val="21"/>
          <w:szCs w:val="21"/>
        </w:rPr>
        <w:t>(African Development Ba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nk 2023; Galal 2023). Moreover,</w:t>
      </w:r>
    </w:p>
    <w:p>
      <w:pPr>
        <w:spacing w:before="61" w:line="248" w:lineRule="auto"/>
        <w:ind w:left="562" w:right="351" w:firstLine="2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approximately</w:t>
      </w:r>
      <w:r>
        <w:rPr>
          <w:rFonts w:ascii="Calibri" w:eastAsia="Calibri" w:hAnsi="Calibri" w:cs="Calibri"/>
          <w:color w:val="231F20"/>
          <w:spacing w:val="15"/>
          <w:w w:val="10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15–35 percent of</w:t>
      </w:r>
      <w:r>
        <w:rPr>
          <w:rFonts w:ascii="Calibri" w:eastAsia="Calibri" w:hAnsi="Calibri" w:cs="Calibri"/>
          <w:color w:val="231F20"/>
          <w:spacing w:val="-19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Africa’s gross d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omestic product originates from</w:t>
      </w:r>
      <w:r>
        <w:rPr>
          <w:rFonts w:ascii="Calibri" w:eastAsia="Calibri" w:hAnsi="Calibri" w:cs="Calibri"/>
          <w:color w:val="231F2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food systems activities, which are projected to increase in response to</w:t>
      </w:r>
      <w:r>
        <w:rPr>
          <w:rFonts w:ascii="Calibri" w:eastAsia="Calibri" w:hAnsi="Calibri" w:cs="Calibri"/>
          <w:color w:val="231F20"/>
          <w:spacing w:val="17"/>
          <w:w w:val="10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 xml:space="preserve">rapidly      </w:t>
      </w:r>
      <w:r>
        <w:rPr>
          <w:rFonts w:ascii="Calibri" w:eastAsia="Calibri" w:hAnsi="Calibri" w:cs="Calibri"/>
          <w:color w:val="231F20"/>
          <w:spacing w:val="-2"/>
          <w:sz w:val="21"/>
          <w:szCs w:val="21"/>
        </w:rPr>
        <w:t>expanding agricultural activities</w:t>
      </w:r>
      <w:r>
        <w:rPr>
          <w:rFonts w:ascii="Calibri" w:eastAsia="Calibri" w:hAnsi="Calibri" w:cs="Calibri"/>
          <w:color w:val="231F20"/>
          <w:spacing w:val="29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2"/>
          <w:sz w:val="21"/>
          <w:szCs w:val="21"/>
        </w:rPr>
        <w:t>(World Bank 2018). These contributions</w:t>
      </w:r>
    </w:p>
    <w:p>
      <w:pPr>
        <w:spacing w:before="59" w:line="191" w:lineRule="auto"/>
        <w:ind w:left="564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and the progressing dependence of</w:t>
      </w:r>
      <w:r>
        <w:rPr>
          <w:rFonts w:ascii="Calibri" w:eastAsia="Calibri" w:hAnsi="Calibri" w:cs="Calibri"/>
          <w:color w:val="231F20"/>
          <w:spacing w:val="-19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the local economy on the fo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od system</w:t>
      </w:r>
    </w:p>
    <w:p>
      <w:pPr>
        <w:spacing w:before="80" w:line="208" w:lineRule="auto"/>
        <w:ind w:left="564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31F20"/>
          <w:spacing w:val="-1"/>
          <w:sz w:val="21"/>
          <w:szCs w:val="21"/>
        </w:rPr>
        <w:t xml:space="preserve">amid increasing urbanization, demographic </w:t>
      </w:r>
      <w:r>
        <w:rPr>
          <w:rFonts w:ascii="Calibri" w:eastAsia="Calibri" w:hAnsi="Calibri" w:cs="Calibri"/>
          <w:color w:val="231F20"/>
          <w:spacing w:val="-2"/>
          <w:sz w:val="21"/>
          <w:szCs w:val="21"/>
        </w:rPr>
        <w:t>changes, and dynamics in</w:t>
      </w:r>
    </w:p>
    <w:p>
      <w:pPr>
        <w:spacing w:before="62" w:line="208" w:lineRule="auto"/>
        <w:ind w:left="564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31F20"/>
          <w:spacing w:val="-2"/>
          <w:sz w:val="21"/>
          <w:szCs w:val="21"/>
        </w:rPr>
        <w:t>consumer demands call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 xml:space="preserve"> for a transformation of</w:t>
      </w:r>
      <w:r>
        <w:rPr>
          <w:rFonts w:ascii="Calibri" w:eastAsia="Calibri" w:hAnsi="Calibri" w:cs="Calibri"/>
          <w:color w:val="231F20"/>
          <w:spacing w:val="-19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Africa’s food systems for</w:t>
      </w:r>
    </w:p>
    <w:p>
      <w:pPr>
        <w:spacing w:before="61" w:line="229" w:lineRule="auto"/>
        <w:ind w:left="560" w:right="388" w:firstLine="3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31F20"/>
          <w:spacing w:val="-2"/>
          <w:sz w:val="21"/>
          <w:szCs w:val="21"/>
        </w:rPr>
        <w:t>increased resilience and contin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uous economic growth. While this food systems</w:t>
      </w:r>
      <w:r>
        <w:rPr>
          <w:rFonts w:ascii="Calibri" w:eastAsia="Calibri" w:hAnsi="Calibri" w:cs="Calibri"/>
          <w:color w:val="231F2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transformation agenda evolves, knowledge of</w:t>
      </w:r>
      <w:r>
        <w:rPr>
          <w:rFonts w:ascii="Calibri" w:eastAsia="Calibri" w:hAnsi="Calibri" w:cs="Calibri"/>
          <w:color w:val="231F20"/>
          <w:spacing w:val="-15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the interlinkage between food</w:t>
      </w:r>
    </w:p>
    <w:p>
      <w:pPr>
        <w:spacing w:before="80" w:line="191" w:lineRule="auto"/>
        <w:ind w:left="565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31F20"/>
          <w:spacing w:val="-2"/>
          <w:sz w:val="21"/>
          <w:szCs w:val="21"/>
        </w:rPr>
        <w:t>system practices and the global sustainabi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lity crisis has revised the paradigm.</w:t>
      </w:r>
    </w:p>
    <w:p>
      <w:pPr>
        <w:spacing w:before="80" w:line="241" w:lineRule="auto"/>
        <w:ind w:left="560" w:right="345" w:firstLine="2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31F20"/>
          <w:spacing w:val="-2"/>
          <w:sz w:val="21"/>
          <w:szCs w:val="21"/>
        </w:rPr>
        <w:t xml:space="preserve">Thus, the African food systems transformation agenda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is currently restructured</w:t>
      </w:r>
      <w:r>
        <w:rPr>
          <w:rFonts w:ascii="Calibri" w:eastAsia="Calibri" w:hAnsi="Calibri" w:cs="Calibri"/>
          <w:color w:val="231F2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to run as a facilitative act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ion that fosters resilience</w:t>
      </w:r>
      <w:r>
        <w:rPr>
          <w:rFonts w:ascii="Calibri" w:eastAsia="Calibri" w:hAnsi="Calibri" w:cs="Calibri"/>
          <w:color w:val="231F20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and</w:t>
      </w:r>
      <w:r>
        <w:rPr>
          <w:rFonts w:ascii="Calibri" w:eastAsia="Calibri" w:hAnsi="Calibri" w:cs="Calibri"/>
          <w:color w:val="231F20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supports</w:t>
      </w:r>
      <w:r>
        <w:rPr>
          <w:rFonts w:ascii="Calibri" w:eastAsia="Calibri" w:hAnsi="Calibri" w:cs="Calibri"/>
          <w:color w:val="231F20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economic</w:t>
      </w:r>
      <w:r>
        <w:rPr>
          <w:rFonts w:ascii="Calibri" w:eastAsia="Calibri" w:hAnsi="Calibri" w:cs="Calibri"/>
          <w:color w:val="231F20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and</w:t>
      </w:r>
      <w:r>
        <w:rPr>
          <w:rFonts w:ascii="Calibri" w:eastAsia="Calibri" w:hAnsi="Calibri" w:cs="Calibri"/>
          <w:color w:val="231F20"/>
          <w:sz w:val="21"/>
          <w:szCs w:val="21"/>
        </w:rPr>
        <w:t xml:space="preserve">  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social growth without compromising efforts for intergenerati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onal ecosystem</w:t>
      </w:r>
    </w:p>
    <w:p>
      <w:pPr>
        <w:spacing w:before="80" w:line="237" w:lineRule="auto"/>
        <w:ind w:left="564" w:right="439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31F20"/>
          <w:spacing w:val="-2"/>
          <w:sz w:val="21"/>
          <w:szCs w:val="21"/>
        </w:rPr>
        <w:t>conservation, that is, to enhan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ce resource availability while supporting human</w:t>
      </w:r>
      <w:r>
        <w:rPr>
          <w:rFonts w:ascii="Calibri" w:eastAsia="Calibri" w:hAnsi="Calibri" w:cs="Calibri"/>
          <w:color w:val="231F2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2"/>
          <w:sz w:val="21"/>
          <w:szCs w:val="21"/>
        </w:rPr>
        <w:t>and ecosystem health</w:t>
      </w:r>
      <w:r>
        <w:rPr>
          <w:rFonts w:ascii="Calibri" w:eastAsia="Calibri" w:hAnsi="Calibri" w:cs="Calibri"/>
          <w:color w:val="231F20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2"/>
          <w:sz w:val="21"/>
          <w:szCs w:val="21"/>
        </w:rPr>
        <w:t>(Malabo Montpell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ier Panel 2022; APHRC 2021).</w:t>
      </w:r>
    </w:p>
    <w:p>
      <w:pPr>
        <w:spacing w:before="62" w:line="241" w:lineRule="auto"/>
        <w:ind w:left="564" w:right="428" w:firstLine="358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The complexity, overlapping and interlin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ked challenges,</w:t>
      </w:r>
      <w:r>
        <w:rPr>
          <w:rFonts w:ascii="Calibri" w:eastAsia="Calibri" w:hAnsi="Calibri" w:cs="Calibri"/>
          <w:color w:val="231F20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and heterogeneity</w:t>
      </w:r>
      <w:r>
        <w:rPr>
          <w:rFonts w:ascii="Calibri" w:eastAsia="Calibri" w:hAnsi="Calibri" w:cs="Calibri"/>
          <w:color w:val="231F2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of</w:t>
      </w:r>
      <w:r>
        <w:rPr>
          <w:rFonts w:ascii="Calibri" w:eastAsia="Calibri" w:hAnsi="Calibri" w:cs="Calibri"/>
          <w:color w:val="231F20"/>
          <w:spacing w:val="-18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the food system mean there is no</w:t>
      </w:r>
      <w:r>
        <w:rPr>
          <w:rFonts w:ascii="Calibri" w:eastAsia="Calibri" w:hAnsi="Calibri" w:cs="Calibri"/>
          <w:color w:val="231F20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silver bulle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t to</w:t>
      </w:r>
      <w:r>
        <w:rPr>
          <w:rFonts w:ascii="Calibri" w:eastAsia="Calibri" w:hAnsi="Calibri" w:cs="Calibri"/>
          <w:color w:val="231F20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improving</w:t>
      </w:r>
      <w:r>
        <w:rPr>
          <w:rFonts w:ascii="Calibri" w:eastAsia="Calibri" w:hAnsi="Calibri" w:cs="Calibri"/>
          <w:color w:val="231F20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its</w:t>
      </w:r>
      <w:r>
        <w:rPr>
          <w:rFonts w:ascii="Calibri" w:eastAsia="Calibri" w:hAnsi="Calibri" w:cs="Calibri"/>
          <w:color w:val="231F20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sustainability.</w:t>
      </w:r>
      <w:r>
        <w:rPr>
          <w:rFonts w:ascii="Calibri" w:eastAsia="Calibri" w:hAnsi="Calibri" w:cs="Calibri"/>
          <w:color w:val="231F2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However, among the plethora of</w:t>
      </w:r>
      <w:r>
        <w:rPr>
          <w:rFonts w:ascii="Calibri" w:eastAsia="Calibri" w:hAnsi="Calibri" w:cs="Calibri"/>
          <w:color w:val="231F20"/>
          <w:spacing w:val="-12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feasible solutions, bioeconomy has been</w:t>
      </w:r>
    </w:p>
    <w:p>
      <w:pPr>
        <w:spacing w:before="80" w:line="191" w:lineRule="auto"/>
        <w:ind w:left="562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marked as a pivotal trajectory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 xml:space="preserve"> for enhancing the</w:t>
      </w:r>
      <w:r>
        <w:rPr>
          <w:rFonts w:ascii="Calibri" w:eastAsia="Calibri" w:hAnsi="Calibri" w:cs="Calibri"/>
          <w:color w:val="231F20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food</w:t>
      </w:r>
      <w:r>
        <w:rPr>
          <w:rFonts w:ascii="Calibri" w:eastAsia="Calibri" w:hAnsi="Calibri" w:cs="Calibri"/>
          <w:color w:val="231F20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system’s productivity</w:t>
      </w:r>
    </w:p>
    <w:p>
      <w:pPr>
        <w:spacing w:before="80" w:line="191" w:lineRule="auto"/>
        <w:ind w:left="5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potential and delivering sustainable products and services</w:t>
      </w:r>
      <w:r>
        <w:rPr>
          <w:rFonts w:ascii="Calibri" w:eastAsia="Calibri" w:hAnsi="Calibri" w:cs="Calibri"/>
          <w:color w:val="231F20"/>
          <w:spacing w:val="28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(Gatune,</w:t>
      </w:r>
      <w:r>
        <w:rPr>
          <w:rFonts w:ascii="Calibri" w:eastAsia="Calibri" w:hAnsi="Calibri" w:cs="Calibri"/>
          <w:color w:val="231F20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Ozor,</w:t>
      </w:r>
    </w:p>
    <w:p>
      <w:pPr>
        <w:spacing w:before="79" w:line="229" w:lineRule="auto"/>
        <w:ind w:left="564" w:right="575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and Oriama 2021; Nyarko et al. 2021).</w:t>
      </w:r>
      <w:r>
        <w:rPr>
          <w:rFonts w:ascii="Calibri" w:eastAsia="Calibri" w:hAnsi="Calibri" w:cs="Calibri"/>
          <w:color w:val="231F20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The</w:t>
      </w:r>
      <w:r>
        <w:rPr>
          <w:rFonts w:ascii="Calibri" w:eastAsia="Calibri" w:hAnsi="Calibri" w:cs="Calibri"/>
          <w:color w:val="231F20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narrative</w:t>
      </w:r>
      <w:r>
        <w:rPr>
          <w:rFonts w:ascii="Calibri" w:eastAsia="Calibri" w:hAnsi="Calibri" w:cs="Calibri"/>
          <w:color w:val="231F20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around bi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oeconomy has</w:t>
      </w:r>
      <w:r>
        <w:rPr>
          <w:rFonts w:ascii="Calibri" w:eastAsia="Calibri" w:hAnsi="Calibri" w:cs="Calibri"/>
          <w:color w:val="231F2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evolved, and the current metadiscourse positions it</w:t>
      </w:r>
      <w:r>
        <w:rPr>
          <w:rFonts w:ascii="Calibri" w:eastAsia="Calibri" w:hAnsi="Calibri" w:cs="Calibri"/>
          <w:color w:val="231F20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as</w:t>
      </w:r>
      <w:r>
        <w:rPr>
          <w:rFonts w:ascii="Calibri" w:eastAsia="Calibri" w:hAnsi="Calibri" w:cs="Calibri"/>
          <w:color w:val="231F20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a</w:t>
      </w:r>
      <w:r>
        <w:rPr>
          <w:rFonts w:ascii="Calibri" w:eastAsia="Calibri" w:hAnsi="Calibri" w:cs="Calibri"/>
          <w:color w:val="231F20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grow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th pattern</w:t>
      </w:r>
      <w:r>
        <w:rPr>
          <w:rFonts w:ascii="Calibri" w:eastAsia="Calibri" w:hAnsi="Calibri" w:cs="Calibri"/>
          <w:color w:val="231F20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that</w:t>
      </w:r>
    </w:p>
    <w:p>
      <w:pPr>
        <w:spacing w:before="23" w:line="265" w:lineRule="auto"/>
        <w:ind w:left="560" w:right="325" w:firstLine="4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31F20"/>
          <w:spacing w:val="-2"/>
          <w:sz w:val="21"/>
          <w:szCs w:val="21"/>
        </w:rPr>
        <w:t>applies science, technology, and in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novation</w:t>
      </w:r>
      <w:r>
        <w:rPr>
          <w:rFonts w:ascii="Calibri" w:eastAsia="Calibri" w:hAnsi="Calibri" w:cs="Calibri"/>
          <w:color w:val="231F20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(STI) for the sustainable</w:t>
      </w:r>
      <w:r>
        <w:rPr>
          <w:rFonts w:ascii="Calibri" w:eastAsia="Calibri" w:hAnsi="Calibri" w:cs="Calibri"/>
          <w:color w:val="231F20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production</w:t>
      </w:r>
      <w:r>
        <w:rPr>
          <w:rFonts w:ascii="Calibri" w:eastAsia="Calibri" w:hAnsi="Calibri" w:cs="Calibri"/>
          <w:color w:val="231F2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2"/>
          <w:sz w:val="21"/>
          <w:szCs w:val="21"/>
        </w:rPr>
        <w:t>and valorization of</w:t>
      </w:r>
      <w:r>
        <w:rPr>
          <w:rFonts w:ascii="Calibri" w:eastAsia="Calibri" w:hAnsi="Calibri" w:cs="Calibri"/>
          <w:color w:val="231F20"/>
          <w:spacing w:val="-2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2"/>
          <w:sz w:val="21"/>
          <w:szCs w:val="21"/>
        </w:rPr>
        <w:t>biological resources and the c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reation of</w:t>
      </w:r>
      <w:r>
        <w:rPr>
          <w:rFonts w:ascii="Calibri" w:eastAsia="Calibri" w:hAnsi="Calibri" w:cs="Calibri"/>
          <w:color w:val="231F20"/>
          <w:spacing w:val="-14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innovative products,</w:t>
      </w:r>
      <w:r>
        <w:rPr>
          <w:rFonts w:ascii="Calibri" w:eastAsia="Calibri" w:hAnsi="Calibri" w:cs="Calibri"/>
          <w:color w:val="231F2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processes, and biodiversity services across economic sectors</w:t>
      </w:r>
      <w:r>
        <w:rPr>
          <w:rFonts w:ascii="Calibri" w:eastAsia="Calibri" w:hAnsi="Calibri" w:cs="Calibri"/>
          <w:color w:val="231F20"/>
          <w:spacing w:val="27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(Kruger</w:t>
      </w:r>
      <w:r>
        <w:rPr>
          <w:rFonts w:ascii="Calibri" w:eastAsia="Calibri" w:hAnsi="Calibri" w:cs="Calibri"/>
          <w:color w:val="231F20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et</w:t>
      </w:r>
      <w:r>
        <w:rPr>
          <w:rFonts w:ascii="Calibri" w:eastAsia="Calibri" w:hAnsi="Calibri" w:cs="Calibri"/>
          <w:color w:val="231F20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al.</w:t>
      </w:r>
      <w:r>
        <w:rPr>
          <w:rFonts w:ascii="Calibri" w:eastAsia="Calibri" w:hAnsi="Calibri" w:cs="Calibri"/>
          <w:color w:val="231F20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 xml:space="preserve">2020; </w:t>
      </w:r>
      <w:r>
        <w:rPr>
          <w:rFonts w:ascii="Calibri" w:eastAsia="Calibri" w:hAnsi="Calibri" w:cs="Calibri"/>
          <w:color w:val="231F20"/>
          <w:spacing w:val="-1"/>
          <w:sz w:val="21"/>
          <w:szCs w:val="21"/>
        </w:rPr>
        <w:t>Bugge, Hansen, and Klitkou 2016).</w:t>
      </w:r>
      <w:r>
        <w:rPr>
          <w:rFonts w:ascii="Calibri" w:eastAsia="Calibri" w:hAnsi="Calibri" w:cs="Calibri"/>
          <w:color w:val="231F20"/>
          <w:spacing w:val="-2"/>
          <w:sz w:val="21"/>
          <w:szCs w:val="21"/>
        </w:rPr>
        <w:t xml:space="preserve"> Bioeconomy adoption is</w:t>
      </w:r>
      <w:r>
        <w:rPr>
          <w:rFonts w:ascii="Calibri" w:eastAsia="Calibri" w:hAnsi="Calibri" w:cs="Calibri"/>
          <w:color w:val="231F20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2"/>
          <w:sz w:val="21"/>
          <w:szCs w:val="21"/>
        </w:rPr>
        <w:t>rapidly progressing</w:t>
      </w:r>
    </w:p>
    <w:p>
      <w:pPr>
        <w:spacing w:line="428" w:lineRule="auto"/>
        <w:rPr>
          <w:rFonts w:ascii="Arial"/>
          <w:sz w:val="21"/>
        </w:rPr>
      </w:pPr>
    </w:p>
    <w:p>
      <w:pPr>
        <w:spacing w:before="49" w:line="194" w:lineRule="auto"/>
        <w:ind w:left="574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color w:val="231F20"/>
          <w:spacing w:val="9"/>
          <w:sz w:val="16"/>
          <w:szCs w:val="16"/>
        </w:rPr>
        <w:t>1</w:t>
      </w:r>
      <w:r>
        <w:rPr>
          <w:rFonts w:ascii="Calibri" w:eastAsia="Calibri" w:hAnsi="Calibri" w:cs="Calibri"/>
          <w:color w:val="231F20"/>
          <w:spacing w:val="5"/>
          <w:sz w:val="16"/>
          <w:szCs w:val="16"/>
        </w:rPr>
        <w:t xml:space="preserve">    </w:t>
      </w:r>
      <w:r>
        <w:rPr>
          <w:rFonts w:ascii="Calibri" w:eastAsia="Calibri" w:hAnsi="Calibri" w:cs="Calibri"/>
          <w:color w:val="231F20"/>
          <w:sz w:val="16"/>
          <w:szCs w:val="16"/>
        </w:rPr>
        <w:t>All</w:t>
      </w:r>
      <w:r>
        <w:rPr>
          <w:rFonts w:ascii="Calibri" w:eastAsia="Calibri" w:hAnsi="Calibri" w:cs="Calibri"/>
          <w:color w:val="231F20"/>
          <w:spacing w:val="9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231F20"/>
          <w:sz w:val="16"/>
          <w:szCs w:val="16"/>
        </w:rPr>
        <w:t>dollars</w:t>
      </w:r>
      <w:r>
        <w:rPr>
          <w:rFonts w:ascii="Calibri" w:eastAsia="Calibri" w:hAnsi="Calibri" w:cs="Calibri"/>
          <w:color w:val="231F20"/>
          <w:spacing w:val="9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231F20"/>
          <w:sz w:val="16"/>
          <w:szCs w:val="16"/>
        </w:rPr>
        <w:t>are</w:t>
      </w:r>
      <w:r>
        <w:rPr>
          <w:rFonts w:ascii="Calibri" w:eastAsia="Calibri" w:hAnsi="Calibri" w:cs="Calibri"/>
          <w:color w:val="231F20"/>
          <w:spacing w:val="6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231F20"/>
          <w:sz w:val="16"/>
          <w:szCs w:val="16"/>
        </w:rPr>
        <w:t>US</w:t>
      </w:r>
      <w:r>
        <w:rPr>
          <w:rFonts w:ascii="Calibri" w:eastAsia="Calibri" w:hAnsi="Calibri" w:cs="Calibri"/>
          <w:color w:val="231F20"/>
          <w:spacing w:val="7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231F20"/>
          <w:sz w:val="16"/>
          <w:szCs w:val="16"/>
        </w:rPr>
        <w:t>dollars</w:t>
      </w:r>
      <w:r>
        <w:rPr>
          <w:rFonts w:ascii="Calibri" w:eastAsia="Calibri" w:hAnsi="Calibri" w:cs="Calibri"/>
          <w:color w:val="231F20"/>
          <w:spacing w:val="9"/>
          <w:sz w:val="16"/>
          <w:szCs w:val="16"/>
        </w:rPr>
        <w:t>.</w:t>
      </w:r>
    </w:p>
    <w:p>
      <w:pPr>
        <w:spacing w:before="275" w:line="216" w:lineRule="exact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color w:val="222850"/>
          <w:spacing w:val="-3"/>
          <w:position w:val="2"/>
          <w:sz w:val="16"/>
          <w:szCs w:val="16"/>
        </w:rPr>
        <w:t>174</w:t>
      </w:r>
      <w:r>
        <w:rPr>
          <w:rFonts w:ascii="Calibri" w:eastAsia="Calibri" w:hAnsi="Calibri" w:cs="Calibri"/>
          <w:color w:val="222850"/>
          <w:spacing w:val="15"/>
          <w:w w:val="102"/>
          <w:position w:val="2"/>
          <w:sz w:val="16"/>
          <w:szCs w:val="16"/>
        </w:rPr>
        <w:t xml:space="preserve">  </w:t>
      </w:r>
      <w:hyperlink r:id="rId6" w:history="1">
        <w:r>
          <w:rPr>
            <w:rFonts w:ascii="Calibri" w:eastAsia="Calibri" w:hAnsi="Calibri" w:cs="Calibri"/>
            <w:color w:val="222850"/>
            <w:spacing w:val="-3"/>
            <w:position w:val="2"/>
            <w:sz w:val="12"/>
            <w:szCs w:val="12"/>
          </w:rPr>
          <w:t>resakss.org</w:t>
        </w:r>
      </w:hyperlink>
    </w:p>
    <w:p>
      <w:pPr>
        <w:spacing w:line="14" w:lineRule="auto"/>
        <w:rPr>
          <w:rFonts w:ascii="Arial"/>
          <w:sz w:val="2"/>
        </w:rPr>
        <w:sectPr>
          <w:headerReference w:type="default" r:id="rId7"/>
          <w:type w:val="continuous"/>
          <w:pgSz w:w="15840" w:h="12240"/>
          <w:pgMar w:top="400" w:right="1083" w:bottom="0" w:left="523" w:header="0" w:footer="0" w:gutter="0"/>
          <w:pgNumType w:start="3"/>
          <w:cols w:num="2" w:space="708" w:equalWidth="0">
            <w:col w:w="7479" w:space="100"/>
            <w:col w:w="6655" w:space="0"/>
          </w:cols>
        </w:sect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65" w:line="244" w:lineRule="auto"/>
        <w:ind w:left="6" w:right="70" w:hanging="2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31F20"/>
          <w:spacing w:val="-2"/>
          <w:sz w:val="21"/>
          <w:szCs w:val="21"/>
        </w:rPr>
        <w:t>globally due to the pote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ntial benefits of</w:t>
      </w:r>
      <w:r>
        <w:rPr>
          <w:rFonts w:ascii="Calibri" w:eastAsia="Calibri" w:hAnsi="Calibri" w:cs="Calibri"/>
          <w:color w:val="231F20"/>
          <w:spacing w:val="-15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growth and sustainability in</w:t>
      </w:r>
      <w:r>
        <w:rPr>
          <w:rFonts w:ascii="Calibri" w:eastAsia="Calibri" w:hAnsi="Calibri" w:cs="Calibri"/>
          <w:color w:val="231F20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agricultural</w:t>
      </w:r>
      <w:r>
        <w:rPr>
          <w:rFonts w:ascii="Calibri" w:eastAsia="Calibri" w:hAnsi="Calibri" w:cs="Calibri"/>
          <w:color w:val="231F2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systems. Its global economic potential is valued at</w:t>
      </w:r>
      <w:r>
        <w:rPr>
          <w:rFonts w:ascii="Calibri" w:eastAsia="Calibri" w:hAnsi="Calibri" w:cs="Calibri"/>
          <w:color w:val="231F20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US$7.7 tril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lion</w:t>
      </w:r>
      <w:r>
        <w:rPr>
          <w:rFonts w:ascii="Calibri" w:eastAsia="Calibri" w:hAnsi="Calibri" w:cs="Calibri"/>
          <w:color w:val="231F20"/>
          <w:spacing w:val="-4"/>
          <w:position w:val="8"/>
          <w:sz w:val="12"/>
          <w:szCs w:val="12"/>
        </w:rPr>
        <w:t xml:space="preserve">1 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between</w:t>
      </w:r>
      <w:r>
        <w:rPr>
          <w:rFonts w:ascii="Calibri" w:eastAsia="Calibri" w:hAnsi="Calibri" w:cs="Calibri"/>
          <w:color w:val="231F20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now</w:t>
      </w:r>
      <w:r>
        <w:rPr>
          <w:rFonts w:ascii="Calibri" w:eastAsia="Calibri" w:hAnsi="Calibri" w:cs="Calibri"/>
          <w:color w:val="231F2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and 2030. Also, successful adoption is expected</w:t>
      </w:r>
      <w:r>
        <w:rPr>
          <w:rFonts w:ascii="Calibri" w:eastAsia="Calibri" w:hAnsi="Calibri" w:cs="Calibri"/>
          <w:color w:val="231F20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to</w:t>
      </w:r>
      <w:r>
        <w:rPr>
          <w:rFonts w:ascii="Calibri" w:eastAsia="Calibri" w:hAnsi="Calibri" w:cs="Calibri"/>
          <w:color w:val="231F20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promote</w:t>
      </w:r>
      <w:r>
        <w:rPr>
          <w:rFonts w:ascii="Calibri" w:eastAsia="Calibri" w:hAnsi="Calibri" w:cs="Calibri"/>
          <w:color w:val="231F20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industriali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zation</w:t>
      </w:r>
    </w:p>
    <w:p>
      <w:pPr>
        <w:spacing w:before="26" w:line="268" w:lineRule="auto"/>
        <w:ind w:left="4" w:right="140" w:firstLine="2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and social change while minimizing planetary damage</w:t>
      </w:r>
      <w:r>
        <w:rPr>
          <w:rFonts w:ascii="Calibri" w:eastAsia="Calibri" w:hAnsi="Calibri" w:cs="Calibri"/>
          <w:color w:val="231F20"/>
          <w:spacing w:val="27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(von Braun et</w:t>
      </w:r>
      <w:r>
        <w:rPr>
          <w:rFonts w:ascii="Calibri" w:eastAsia="Calibri" w:hAnsi="Calibri" w:cs="Calibri"/>
          <w:color w:val="231F20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al.</w:t>
      </w:r>
      <w:r>
        <w:rPr>
          <w:rFonts w:ascii="Calibri" w:eastAsia="Calibri" w:hAnsi="Calibri" w:cs="Calibri"/>
          <w:color w:val="231F20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 xml:space="preserve">2023;  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 xml:space="preserve">Ronzon et al. 2020).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Some regions,</w:t>
      </w:r>
      <w:r>
        <w:rPr>
          <w:rFonts w:ascii="Calibri" w:eastAsia="Calibri" w:hAnsi="Calibri" w:cs="Calibri"/>
          <w:color w:val="231F20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such</w:t>
      </w:r>
      <w:r>
        <w:rPr>
          <w:rFonts w:ascii="Calibri" w:eastAsia="Calibri" w:hAnsi="Calibri" w:cs="Calibri"/>
          <w:color w:val="231F20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as the</w:t>
      </w:r>
      <w:r>
        <w:rPr>
          <w:rFonts w:ascii="Calibri" w:eastAsia="Calibri" w:hAnsi="Calibri" w:cs="Calibri"/>
          <w:color w:val="231F20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European</w:t>
      </w:r>
      <w:r>
        <w:rPr>
          <w:rFonts w:ascii="Calibri" w:eastAsia="Calibri" w:hAnsi="Calibri" w:cs="Calibri"/>
          <w:color w:val="231F20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Union,</w:t>
      </w:r>
      <w:r>
        <w:rPr>
          <w:rFonts w:ascii="Calibri" w:eastAsia="Calibri" w:hAnsi="Calibri" w:cs="Calibri"/>
          <w:color w:val="231F20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have</w:t>
      </w:r>
      <w:r>
        <w:rPr>
          <w:rFonts w:ascii="Calibri" w:eastAsia="Calibri" w:hAnsi="Calibri" w:cs="Calibri"/>
          <w:color w:val="231F20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 xml:space="preserve">already   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charted significant successes in bioecon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omy adoption, with approximately</w:t>
      </w:r>
      <w:r>
        <w:rPr>
          <w:rFonts w:ascii="Calibri" w:eastAsia="Calibri" w:hAnsi="Calibri" w:cs="Calibri"/>
          <w:color w:val="231F20"/>
          <w:spacing w:val="17"/>
          <w:w w:val="10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17.5</w:t>
      </w:r>
      <w:r>
        <w:rPr>
          <w:rFonts w:ascii="Calibri" w:eastAsia="Calibri" w:hAnsi="Calibri" w:cs="Calibri"/>
          <w:color w:val="231F2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2"/>
          <w:sz w:val="21"/>
          <w:szCs w:val="21"/>
        </w:rPr>
        <w:t>million new jobs generated and €614 billi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on accrual of</w:t>
      </w:r>
      <w:r>
        <w:rPr>
          <w:rFonts w:ascii="Calibri" w:eastAsia="Calibri" w:hAnsi="Calibri" w:cs="Calibri"/>
          <w:color w:val="231F20"/>
          <w:spacing w:val="-2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value added in</w:t>
      </w:r>
      <w:r>
        <w:rPr>
          <w:rFonts w:ascii="Calibri" w:eastAsia="Calibri" w:hAnsi="Calibri" w:cs="Calibri"/>
          <w:color w:val="231F20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2017</w:t>
      </w:r>
    </w:p>
    <w:p>
      <w:pPr>
        <w:spacing w:before="64" w:line="255" w:lineRule="auto"/>
        <w:ind w:right="342" w:firstLine="12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31F20"/>
          <w:spacing w:val="-2"/>
          <w:sz w:val="21"/>
          <w:szCs w:val="21"/>
        </w:rPr>
        <w:t>(Ronzon et al. 2020). Similar trends are</w:t>
      </w:r>
      <w:r>
        <w:rPr>
          <w:rFonts w:ascii="Calibri" w:eastAsia="Calibri" w:hAnsi="Calibri" w:cs="Calibri"/>
          <w:color w:val="231F20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noted for</w:t>
      </w:r>
      <w:r>
        <w:rPr>
          <w:rFonts w:ascii="Calibri" w:eastAsia="Calibri" w:hAnsi="Calibri" w:cs="Calibri"/>
          <w:color w:val="231F20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North</w:t>
      </w:r>
      <w:r>
        <w:rPr>
          <w:rFonts w:ascii="Calibri" w:eastAsia="Calibri" w:hAnsi="Calibri" w:cs="Calibri"/>
          <w:color w:val="231F20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America</w:t>
      </w:r>
      <w:r>
        <w:rPr>
          <w:rFonts w:ascii="Calibri" w:eastAsia="Calibri" w:hAnsi="Calibri" w:cs="Calibri"/>
          <w:color w:val="231F20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and</w:t>
      </w:r>
      <w:r>
        <w:rPr>
          <w:rFonts w:ascii="Calibri" w:eastAsia="Calibri" w:hAnsi="Calibri" w:cs="Calibri"/>
          <w:color w:val="231F20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 xml:space="preserve">Asia,   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 xml:space="preserve">which are advancing practices for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the favorable</w:t>
      </w:r>
      <w:r>
        <w:rPr>
          <w:rFonts w:ascii="Calibri" w:eastAsia="Calibri" w:hAnsi="Calibri" w:cs="Calibri"/>
          <w:color w:val="231F20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social</w:t>
      </w:r>
      <w:r>
        <w:rPr>
          <w:rFonts w:ascii="Calibri" w:eastAsia="Calibri" w:hAnsi="Calibri" w:cs="Calibri"/>
          <w:color w:val="231F20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and economic</w:t>
      </w:r>
      <w:r>
        <w:rPr>
          <w:rFonts w:ascii="Calibri" w:eastAsia="Calibri" w:hAnsi="Calibri" w:cs="Calibri"/>
          <w:color w:val="231F2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benefits</w:t>
      </w:r>
      <w:r>
        <w:rPr>
          <w:rFonts w:ascii="Calibri" w:eastAsia="Calibri" w:hAnsi="Calibri" w:cs="Calibri"/>
          <w:color w:val="231F2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that bioeconomy attaches to their green economy pursuit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s</w:t>
      </w:r>
      <w:r>
        <w:rPr>
          <w:rFonts w:ascii="Calibri" w:eastAsia="Calibri" w:hAnsi="Calibri" w:cs="Calibri"/>
          <w:color w:val="231F20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(von Braun</w:t>
      </w:r>
      <w:r>
        <w:rPr>
          <w:rFonts w:ascii="Calibri" w:eastAsia="Calibri" w:hAnsi="Calibri" w:cs="Calibri"/>
          <w:color w:val="231F20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et</w:t>
      </w:r>
      <w:r>
        <w:rPr>
          <w:rFonts w:ascii="Calibri" w:eastAsia="Calibri" w:hAnsi="Calibri" w:cs="Calibri"/>
          <w:color w:val="231F20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 xml:space="preserve">al.   </w:t>
      </w:r>
      <w:r>
        <w:rPr>
          <w:rFonts w:ascii="Calibri" w:eastAsia="Calibri" w:hAnsi="Calibri" w:cs="Calibri"/>
          <w:color w:val="231F20"/>
          <w:spacing w:val="-2"/>
          <w:sz w:val="21"/>
          <w:szCs w:val="21"/>
        </w:rPr>
        <w:t>2023; Patermann and Aguilar 2018).</w:t>
      </w:r>
    </w:p>
    <w:p>
      <w:pPr>
        <w:spacing w:before="66" w:line="239" w:lineRule="auto"/>
        <w:ind w:left="2" w:right="139" w:firstLine="361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These discussions emphasize the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 xml:space="preserve"> prospects of</w:t>
      </w:r>
      <w:r>
        <w:rPr>
          <w:rFonts w:ascii="Calibri" w:eastAsia="Calibri" w:hAnsi="Calibri" w:cs="Calibri"/>
          <w:color w:val="231F20"/>
          <w:spacing w:val="-19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the bioeconomy, encouraging</w:t>
      </w:r>
      <w:r>
        <w:rPr>
          <w:rFonts w:ascii="Calibri" w:eastAsia="Calibri" w:hAnsi="Calibri" w:cs="Calibri"/>
          <w:color w:val="231F2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Africa to embrace the concept in its sustai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nable food</w:t>
      </w:r>
      <w:r>
        <w:rPr>
          <w:rFonts w:ascii="Calibri" w:eastAsia="Calibri" w:hAnsi="Calibri" w:cs="Calibri"/>
          <w:color w:val="231F20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systems transformation</w:t>
      </w:r>
    </w:p>
    <w:p>
      <w:pPr>
        <w:spacing w:before="67" w:line="195" w:lineRule="auto"/>
        <w:ind w:left="6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agenda. Improved bioeconomy adoption can contribute to food and nutrition</w:t>
      </w:r>
    </w:p>
    <w:p>
      <w:pPr>
        <w:spacing w:before="80" w:line="195" w:lineRule="auto"/>
        <w:ind w:left="7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security, energy security, and economic and soci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al growth.</w:t>
      </w:r>
      <w:r>
        <w:rPr>
          <w:rFonts w:ascii="Calibri" w:eastAsia="Calibri" w:hAnsi="Calibri" w:cs="Calibri"/>
          <w:color w:val="231F20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It</w:t>
      </w:r>
      <w:r>
        <w:rPr>
          <w:rFonts w:ascii="Calibri" w:eastAsia="Calibri" w:hAnsi="Calibri" w:cs="Calibri"/>
          <w:color w:val="231F20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could</w:t>
      </w:r>
      <w:r>
        <w:rPr>
          <w:rFonts w:ascii="Calibri" w:eastAsia="Calibri" w:hAnsi="Calibri" w:cs="Calibri"/>
          <w:color w:val="231F20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enable</w:t>
      </w:r>
    </w:p>
    <w:p>
      <w:pPr>
        <w:spacing w:before="23" w:line="263" w:lineRule="auto"/>
        <w:ind w:left="1" w:firstLine="5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strategic policies and initiatives to align Africa’s food systems transformation with</w:t>
      </w:r>
      <w:r>
        <w:rPr>
          <w:rFonts w:ascii="Calibri" w:eastAsia="Calibri" w:hAnsi="Calibri" w:cs="Calibri"/>
          <w:color w:val="231F20"/>
          <w:spacing w:val="16"/>
          <w:w w:val="10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local and global sustainable development commitments</w:t>
      </w:r>
      <w:r>
        <w:rPr>
          <w:rFonts w:ascii="Calibri" w:eastAsia="Calibri" w:hAnsi="Calibri" w:cs="Calibri"/>
          <w:color w:val="231F20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(R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onzon et al.</w:t>
      </w:r>
      <w:r>
        <w:rPr>
          <w:rFonts w:ascii="Calibri" w:eastAsia="Calibri" w:hAnsi="Calibri" w:cs="Calibri"/>
          <w:color w:val="231F20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2020).</w:t>
      </w:r>
      <w:r>
        <w:rPr>
          <w:rFonts w:ascii="Calibri" w:eastAsia="Calibri" w:hAnsi="Calibri" w:cs="Calibri"/>
          <w:color w:val="231F20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The</w:t>
      </w:r>
      <w:r>
        <w:rPr>
          <w:rFonts w:ascii="Calibri" w:eastAsia="Calibri" w:hAnsi="Calibri" w:cs="Calibri"/>
          <w:color w:val="231F2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production and utilization of</w:t>
      </w:r>
      <w:r>
        <w:rPr>
          <w:rFonts w:ascii="Calibri" w:eastAsia="Calibri" w:hAnsi="Calibri" w:cs="Calibri"/>
          <w:color w:val="231F20"/>
          <w:spacing w:val="-22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bioresources are not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 xml:space="preserve"> entirely new to the African</w:t>
      </w:r>
    </w:p>
    <w:p>
      <w:pPr>
        <w:spacing w:before="81" w:line="255" w:lineRule="auto"/>
        <w:ind w:left="5" w:right="13" w:firstLine="1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 xml:space="preserve">continent. For instance, Africa has been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 xml:space="preserve">a central agricultural hub, contributing    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 xml:space="preserve">immensely to the production, consumption, and export of major biomass such      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as cassava, yam, cocoa, coffee, sugarcane,</w:t>
      </w:r>
      <w:r>
        <w:rPr>
          <w:rFonts w:ascii="Calibri" w:eastAsia="Calibri" w:hAnsi="Calibri" w:cs="Calibri"/>
          <w:color w:val="231F20"/>
          <w:spacing w:val="-6"/>
          <w:sz w:val="21"/>
          <w:szCs w:val="21"/>
        </w:rPr>
        <w:t xml:space="preserve"> cashew, livestock,</w:t>
      </w:r>
      <w:r>
        <w:rPr>
          <w:rFonts w:ascii="Calibri" w:eastAsia="Calibri" w:hAnsi="Calibri" w:cs="Calibri"/>
          <w:color w:val="231F20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6"/>
          <w:sz w:val="21"/>
          <w:szCs w:val="21"/>
        </w:rPr>
        <w:t>and poultry</w:t>
      </w:r>
      <w:r>
        <w:rPr>
          <w:rFonts w:ascii="Calibri" w:eastAsia="Calibri" w:hAnsi="Calibri" w:cs="Calibri"/>
          <w:color w:val="231F20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6"/>
          <w:sz w:val="21"/>
          <w:szCs w:val="21"/>
        </w:rPr>
        <w:t xml:space="preserve">(Erdaw     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2023; Amole et al. 2022). Moreover, analysis of</w:t>
      </w:r>
      <w:r>
        <w:rPr>
          <w:rFonts w:ascii="Calibri" w:eastAsia="Calibri" w:hAnsi="Calibri" w:cs="Calibri"/>
          <w:color w:val="231F20"/>
          <w:spacing w:val="-15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aggregated</w:t>
      </w:r>
      <w:r>
        <w:rPr>
          <w:rFonts w:ascii="Calibri" w:eastAsia="Calibri" w:hAnsi="Calibri" w:cs="Calibri"/>
          <w:color w:val="231F20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and</w:t>
      </w:r>
      <w:r>
        <w:rPr>
          <w:rFonts w:ascii="Calibri" w:eastAsia="Calibri" w:hAnsi="Calibri" w:cs="Calibri"/>
          <w:color w:val="231F20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regiona</w:t>
      </w:r>
      <w:r>
        <w:rPr>
          <w:rFonts w:ascii="Calibri" w:eastAsia="Calibri" w:hAnsi="Calibri" w:cs="Calibri"/>
          <w:color w:val="231F20"/>
          <w:spacing w:val="-6"/>
          <w:sz w:val="21"/>
          <w:szCs w:val="21"/>
        </w:rPr>
        <w:t>l</w:t>
      </w:r>
      <w:r>
        <w:rPr>
          <w:rFonts w:ascii="Calibri" w:eastAsia="Calibri" w:hAnsi="Calibri" w:cs="Calibri"/>
          <w:color w:val="231F20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6"/>
          <w:sz w:val="21"/>
          <w:szCs w:val="21"/>
        </w:rPr>
        <w:t>economic</w:t>
      </w:r>
      <w:r>
        <w:rPr>
          <w:rFonts w:ascii="Calibri" w:eastAsia="Calibri" w:hAnsi="Calibri" w:cs="Calibri"/>
          <w:color w:val="231F2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data demonstrates Africa’s agriculture and agrifood system</w:t>
      </w:r>
      <w:r>
        <w:rPr>
          <w:rFonts w:ascii="Calibri" w:eastAsia="Calibri" w:hAnsi="Calibri" w:cs="Calibri"/>
          <w:color w:val="231F20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as</w:t>
      </w:r>
      <w:r>
        <w:rPr>
          <w:rFonts w:ascii="Calibri" w:eastAsia="Calibri" w:hAnsi="Calibri" w:cs="Calibri"/>
          <w:color w:val="231F20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a</w:t>
      </w:r>
      <w:r>
        <w:rPr>
          <w:rFonts w:ascii="Calibri" w:eastAsia="Calibri" w:hAnsi="Calibri" w:cs="Calibri"/>
          <w:color w:val="231F20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core</w:t>
      </w:r>
      <w:r>
        <w:rPr>
          <w:rFonts w:ascii="Calibri" w:eastAsia="Calibri" w:hAnsi="Calibri" w:cs="Calibri"/>
          <w:color w:val="231F20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driver</w:t>
      </w:r>
      <w:r>
        <w:rPr>
          <w:rFonts w:ascii="Calibri" w:eastAsia="Calibri" w:hAnsi="Calibri" w:cs="Calibri"/>
          <w:color w:val="231F20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of</w:t>
      </w:r>
    </w:p>
    <w:p>
      <w:pPr>
        <w:spacing w:before="23" w:line="273" w:lineRule="auto"/>
        <w:ind w:right="14" w:firstLine="5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economic growth</w:t>
      </w:r>
      <w:r>
        <w:rPr>
          <w:rFonts w:ascii="Calibri" w:eastAsia="Calibri" w:hAnsi="Calibri" w:cs="Calibri"/>
          <w:color w:val="231F20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(Fields 2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023). These data reveal a regional</w:t>
      </w:r>
      <w:r>
        <w:rPr>
          <w:rFonts w:ascii="Calibri" w:eastAsia="Calibri" w:hAnsi="Calibri" w:cs="Calibri"/>
          <w:color w:val="231F20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readiness</w:t>
      </w:r>
      <w:r>
        <w:rPr>
          <w:rFonts w:ascii="Calibri" w:eastAsia="Calibri" w:hAnsi="Calibri" w:cs="Calibri"/>
          <w:color w:val="231F20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and poten-</w:t>
      </w:r>
      <w:r>
        <w:rPr>
          <w:rFonts w:ascii="Calibri" w:eastAsia="Calibri" w:hAnsi="Calibri" w:cs="Calibri"/>
          <w:color w:val="231F2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 xml:space="preserve">tial to kick-start actions toward reinforcing continental bioeconomy engagement.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Recent reports emphasize a growing inter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 xml:space="preserve">est in bioeconomy adoption in Africa,   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with structural reorientation, policies, and strategic actions leading effo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rts</w:t>
      </w:r>
      <w:r>
        <w:rPr>
          <w:rFonts w:ascii="Calibri" w:eastAsia="Calibri" w:hAnsi="Calibri" w:cs="Calibri"/>
          <w:color w:val="231F2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to</w:t>
      </w:r>
    </w:p>
    <w:p>
      <w:pPr>
        <w:spacing w:before="44" w:line="205" w:lineRule="auto"/>
        <w:ind w:left="6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accelerate practice</w:t>
      </w:r>
      <w:r>
        <w:rPr>
          <w:rFonts w:ascii="Calibri" w:eastAsia="Calibri" w:hAnsi="Calibri" w:cs="Calibri"/>
          <w:color w:val="231F20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(Ma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labo Montpellier Panel 2022; Ariom et al. 2022;</w:t>
      </w:r>
      <w:r>
        <w:rPr>
          <w:rFonts w:ascii="Calibri" w:eastAsia="Calibri" w:hAnsi="Calibri" w:cs="Calibri"/>
          <w:color w:val="231F20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East</w:t>
      </w:r>
    </w:p>
    <w:p>
      <w:pPr>
        <w:spacing w:before="70" w:line="208" w:lineRule="auto"/>
        <w:ind w:left="2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31F20"/>
          <w:spacing w:val="-1"/>
          <w:sz w:val="21"/>
          <w:szCs w:val="21"/>
        </w:rPr>
        <w:t>African Community 2022). For instance, South Africa, Eas</w:t>
      </w:r>
      <w:r>
        <w:rPr>
          <w:rFonts w:ascii="Calibri" w:eastAsia="Calibri" w:hAnsi="Calibri" w:cs="Calibri"/>
          <w:color w:val="231F20"/>
          <w:spacing w:val="-2"/>
          <w:sz w:val="21"/>
          <w:szCs w:val="21"/>
        </w:rPr>
        <w:t>t Africa, and some</w:t>
      </w:r>
    </w:p>
    <w:p>
      <w:pPr>
        <w:spacing w:before="65" w:line="262" w:lineRule="auto"/>
        <w:ind w:right="171" w:firstLine="2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parts of</w:t>
      </w:r>
      <w:r>
        <w:rPr>
          <w:rFonts w:ascii="Calibri" w:eastAsia="Calibri" w:hAnsi="Calibri" w:cs="Calibri"/>
          <w:color w:val="231F20"/>
          <w:spacing w:val="-12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West Africa are promoting bioeconomic actions, including developing</w:t>
      </w:r>
      <w:r>
        <w:rPr>
          <w:rFonts w:ascii="Calibri" w:eastAsia="Calibri" w:hAnsi="Calibri" w:cs="Calibri"/>
          <w:color w:val="231F20"/>
          <w:sz w:val="21"/>
          <w:szCs w:val="21"/>
        </w:rPr>
        <w:t xml:space="preserve">   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dedicated bioeconomy policies or strategies. However, actual fiscal investments</w:t>
      </w:r>
      <w:r>
        <w:rPr>
          <w:rFonts w:ascii="Calibri" w:eastAsia="Calibri" w:hAnsi="Calibri" w:cs="Calibri"/>
          <w:color w:val="231F20"/>
          <w:spacing w:val="7"/>
          <w:sz w:val="21"/>
          <w:szCs w:val="21"/>
        </w:rPr>
        <w:t xml:space="preserve">  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are relatively low. Progress in some of</w:t>
      </w:r>
      <w:r>
        <w:rPr>
          <w:rFonts w:ascii="Calibri" w:eastAsia="Calibri" w:hAnsi="Calibri" w:cs="Calibri"/>
          <w:color w:val="231F20"/>
          <w:spacing w:val="-2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t</w:t>
      </w:r>
      <w:r>
        <w:rPr>
          <w:rFonts w:ascii="Calibri" w:eastAsia="Calibri" w:hAnsi="Calibri" w:cs="Calibri"/>
          <w:color w:val="231F20"/>
          <w:spacing w:val="-6"/>
          <w:sz w:val="21"/>
          <w:szCs w:val="21"/>
        </w:rPr>
        <w:t>hese subregions</w:t>
      </w:r>
      <w:r>
        <w:rPr>
          <w:rFonts w:ascii="Calibri" w:eastAsia="Calibri" w:hAnsi="Calibri" w:cs="Calibri"/>
          <w:color w:val="231F2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6"/>
          <w:sz w:val="21"/>
          <w:szCs w:val="21"/>
        </w:rPr>
        <w:t>has</w:t>
      </w:r>
      <w:r>
        <w:rPr>
          <w:rFonts w:ascii="Calibri" w:eastAsia="Calibri" w:hAnsi="Calibri" w:cs="Calibri"/>
          <w:color w:val="231F2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6"/>
          <w:sz w:val="21"/>
          <w:szCs w:val="21"/>
        </w:rPr>
        <w:t>proliferated</w:t>
      </w:r>
      <w:r>
        <w:rPr>
          <w:rFonts w:ascii="Calibri" w:eastAsia="Calibri" w:hAnsi="Calibri" w:cs="Calibri"/>
          <w:color w:val="231F20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6"/>
          <w:sz w:val="21"/>
          <w:szCs w:val="21"/>
        </w:rPr>
        <w:t xml:space="preserve">interest,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prompting national and regional efforts to harmonize geographic advantages in</w:t>
      </w:r>
      <w:r>
        <w:rPr>
          <w:rFonts w:ascii="Calibri" w:eastAsia="Calibri" w:hAnsi="Calibri" w:cs="Calibri"/>
          <w:color w:val="231F20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bioresource abundance, research potentials, policies, innovations, and favorable</w:t>
      </w:r>
    </w:p>
    <w:p>
      <w:pPr>
        <w:spacing w:line="262" w:lineRule="auto"/>
        <w:rPr>
          <w:rFonts w:ascii="Calibri" w:eastAsia="Calibri" w:hAnsi="Calibri" w:cs="Calibri"/>
          <w:sz w:val="21"/>
          <w:szCs w:val="21"/>
        </w:rPr>
        <w:sectPr>
          <w:headerReference w:type="default" r:id="rId8"/>
          <w:type w:val="nextPage"/>
          <w:pgSz w:w="15840" w:h="12240"/>
          <w:pgMar w:top="400" w:right="1083" w:bottom="0" w:left="523" w:header="0" w:footer="0" w:gutter="0"/>
          <w:pgNumType w:start="4"/>
          <w:cols w:num="2" w:space="708" w:equalWidth="0">
            <w:col w:w="7479" w:space="100"/>
            <w:col w:w="6655" w:space="0"/>
          </w:cols>
          <w:titlePg w:val="0"/>
        </w:sectPr>
      </w:pPr>
    </w:p>
    <w:p>
      <w:pPr>
        <w:spacing w:before="43"/>
      </w:pPr>
      <w:r>
        <w:pict>
          <v:shape id="_x0000_s1027" type="#_x0000_t202" style="width:181.45pt;height:302.3pt;margin-top:260.33pt;margin-left:556.18pt;mso-position-horizontal-relative:page;mso-position-vertical-relative:page;position:absolute;z-index:251660288" o:allowincell="f" filled="f" stroked="f">
            <o:lock v:ext="edit" aspectratio="f"/>
            <v:textbox inset="0,0,0,0">
              <w:txbxContent>
                <w:p>
                  <w:pPr>
                    <w:spacing w:before="20" w:line="208" w:lineRule="auto"/>
                    <w:ind w:left="22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 w:eastAsia="Calibri" w:hAnsi="Calibri" w:cs="Calibri"/>
                      <w:color w:val="231F20"/>
                      <w:spacing w:val="-3"/>
                      <w:sz w:val="21"/>
                      <w:szCs w:val="21"/>
                    </w:rPr>
                    <w:t>African food system are disc</w:t>
                  </w:r>
                  <w:r>
                    <w:rPr>
                      <w:rFonts w:ascii="Calibri" w:eastAsia="Calibri" w:hAnsi="Calibri" w:cs="Calibri"/>
                      <w:color w:val="231F20"/>
                      <w:spacing w:val="-4"/>
                      <w:sz w:val="21"/>
                      <w:szCs w:val="21"/>
                    </w:rPr>
                    <w:t>ussed under</w:t>
                  </w:r>
                </w:p>
                <w:p>
                  <w:pPr>
                    <w:spacing w:before="64" w:line="242" w:lineRule="auto"/>
                    <w:ind w:left="26" w:right="72" w:hanging="4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 w:eastAsia="Calibri" w:hAnsi="Calibri" w:cs="Calibri"/>
                      <w:color w:val="231F20"/>
                      <w:spacing w:val="-5"/>
                      <w:sz w:val="21"/>
                      <w:szCs w:val="21"/>
                    </w:rPr>
                    <w:t>three critical components, namely, res</w:t>
                  </w:r>
                  <w:r>
                    <w:rPr>
                      <w:rFonts w:ascii="Calibri" w:eastAsia="Calibri" w:hAnsi="Calibri" w:cs="Calibri"/>
                      <w:color w:val="231F20"/>
                      <w:spacing w:val="-6"/>
                      <w:sz w:val="21"/>
                      <w:szCs w:val="21"/>
                    </w:rPr>
                    <w:t>earch</w:t>
                  </w:r>
                  <w:r>
                    <w:rPr>
                      <w:rFonts w:ascii="Calibri" w:eastAsia="Calibri" w:hAnsi="Calibri" w:cs="Calibri"/>
                      <w:color w:val="231F2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spacing w:val="-4"/>
                      <w:sz w:val="21"/>
                      <w:szCs w:val="21"/>
                    </w:rPr>
                    <w:t>and education, production, and postpro-</w:t>
                  </w:r>
                </w:p>
                <w:p>
                  <w:pPr>
                    <w:spacing w:before="2" w:line="267" w:lineRule="auto"/>
                    <w:ind w:left="22" w:right="53" w:firstLine="3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 w:eastAsia="Calibri" w:hAnsi="Calibri" w:cs="Calibri"/>
                      <w:color w:val="231F20"/>
                      <w:spacing w:val="-4"/>
                      <w:sz w:val="21"/>
                      <w:szCs w:val="21"/>
                    </w:rPr>
                    <w:t>duction, guided by the classification of</w:t>
                  </w:r>
                  <w:r>
                    <w:rPr>
                      <w:rFonts w:ascii="Calibri" w:eastAsia="Calibri" w:hAnsi="Calibri" w:cs="Calibri"/>
                      <w:color w:val="231F20"/>
                      <w:spacing w:val="-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spacing w:val="-4"/>
                      <w:sz w:val="21"/>
                      <w:szCs w:val="21"/>
                    </w:rPr>
                    <w:t xml:space="preserve">the   </w:t>
                  </w:r>
                  <w:r>
                    <w:rPr>
                      <w:rFonts w:ascii="Calibri" w:eastAsia="Calibri" w:hAnsi="Calibri" w:cs="Calibri"/>
                      <w:color w:val="231F20"/>
                      <w:spacing w:val="-5"/>
                      <w:sz w:val="21"/>
                      <w:szCs w:val="21"/>
                    </w:rPr>
                    <w:t xml:space="preserve">food system wheel described by the Food     </w:t>
                  </w:r>
                  <w:r>
                    <w:rPr>
                      <w:rFonts w:ascii="Calibri" w:eastAsia="Calibri" w:hAnsi="Calibri" w:cs="Calibri"/>
                      <w:color w:val="231F20"/>
                      <w:spacing w:val="-2"/>
                      <w:sz w:val="21"/>
                      <w:szCs w:val="21"/>
                    </w:rPr>
                    <w:t>and Agriculture Organization of</w:t>
                  </w:r>
                  <w:r>
                    <w:rPr>
                      <w:rFonts w:ascii="Calibri" w:eastAsia="Calibri" w:hAnsi="Calibri" w:cs="Calibri"/>
                      <w:color w:val="231F20"/>
                      <w:spacing w:val="-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spacing w:val="-2"/>
                      <w:sz w:val="21"/>
                      <w:szCs w:val="21"/>
                    </w:rPr>
                    <w:t>the United</w:t>
                  </w:r>
                  <w:r>
                    <w:rPr>
                      <w:rFonts w:ascii="Calibri" w:eastAsia="Calibri" w:hAnsi="Calibri" w:cs="Calibri"/>
                      <w:color w:val="231F2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sz w:val="21"/>
                      <w:szCs w:val="21"/>
                    </w:rPr>
                    <w:t>Nations</w:t>
                  </w:r>
                  <w:r>
                    <w:rPr>
                      <w:rFonts w:ascii="Calibri" w:eastAsia="Calibri" w:hAnsi="Calibri" w:cs="Calibri"/>
                      <w:color w:val="231F20"/>
                      <w:spacing w:val="5"/>
                      <w:sz w:val="21"/>
                      <w:szCs w:val="21"/>
                    </w:rPr>
                    <w:t xml:space="preserve"> (</w:t>
                  </w:r>
                  <w:r>
                    <w:rPr>
                      <w:rFonts w:ascii="Calibri" w:eastAsia="Calibri" w:hAnsi="Calibri" w:cs="Calibri"/>
                      <w:color w:val="231F20"/>
                      <w:sz w:val="21"/>
                      <w:szCs w:val="21"/>
                    </w:rPr>
                    <w:t>FAO</w:t>
                  </w:r>
                  <w:r>
                    <w:rPr>
                      <w:rFonts w:ascii="Calibri" w:eastAsia="Calibri" w:hAnsi="Calibri" w:cs="Calibri"/>
                      <w:color w:val="231F20"/>
                      <w:spacing w:val="5"/>
                      <w:sz w:val="21"/>
                      <w:szCs w:val="21"/>
                    </w:rPr>
                    <w:t>) (</w:t>
                  </w:r>
                  <w:r>
                    <w:rPr>
                      <w:rFonts w:ascii="Calibri" w:eastAsia="Calibri" w:hAnsi="Calibri" w:cs="Calibri"/>
                      <w:color w:val="231F20"/>
                      <w:sz w:val="21"/>
                      <w:szCs w:val="21"/>
                    </w:rPr>
                    <w:t>Nguyen</w:t>
                  </w:r>
                  <w:r>
                    <w:rPr>
                      <w:rFonts w:ascii="Calibri" w:eastAsia="Calibri" w:hAnsi="Calibri" w:cs="Calibri"/>
                      <w:color w:val="231F20"/>
                      <w:spacing w:val="5"/>
                      <w:sz w:val="21"/>
                      <w:szCs w:val="21"/>
                    </w:rPr>
                    <w:t xml:space="preserve"> 2018; </w:t>
                  </w:r>
                  <w:r>
                    <w:rPr>
                      <w:rFonts w:ascii="Calibri" w:eastAsia="Calibri" w:hAnsi="Calibri" w:cs="Calibri"/>
                      <w:color w:val="231F20"/>
                      <w:sz w:val="21"/>
                      <w:szCs w:val="21"/>
                    </w:rPr>
                    <w:t>APHRC</w:t>
                  </w:r>
                </w:p>
                <w:p>
                  <w:pPr>
                    <w:spacing w:before="65" w:line="208" w:lineRule="auto"/>
                    <w:ind w:left="25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 w:eastAsia="Calibri" w:hAnsi="Calibri" w:cs="Calibri"/>
                      <w:color w:val="231F20"/>
                      <w:spacing w:val="-3"/>
                      <w:sz w:val="21"/>
                      <w:szCs w:val="21"/>
                    </w:rPr>
                    <w:t xml:space="preserve">2021; Mitchell et al. 2021). </w:t>
                  </w:r>
                  <w:r>
                    <w:rPr>
                      <w:rFonts w:ascii="Calibri" w:eastAsia="Calibri" w:hAnsi="Calibri" w:cs="Calibri"/>
                      <w:color w:val="231F20"/>
                      <w:spacing w:val="-4"/>
                      <w:sz w:val="21"/>
                      <w:szCs w:val="21"/>
                    </w:rPr>
                    <w:t>Additionally,</w:t>
                  </w:r>
                </w:p>
                <w:p>
                  <w:pPr>
                    <w:spacing w:before="64" w:line="232" w:lineRule="auto"/>
                    <w:ind w:left="20" w:right="155" w:firstLine="2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 w:eastAsia="Calibri" w:hAnsi="Calibri" w:cs="Calibri"/>
                      <w:color w:val="231F20"/>
                      <w:spacing w:val="-4"/>
                      <w:sz w:val="21"/>
                      <w:szCs w:val="21"/>
                    </w:rPr>
                    <w:t>this section expounds on relevant regional</w:t>
                  </w:r>
                  <w:r>
                    <w:rPr>
                      <w:rFonts w:ascii="Calibri" w:eastAsia="Calibri" w:hAnsi="Calibri" w:cs="Calibri"/>
                      <w:color w:val="231F20"/>
                      <w:spacing w:val="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spacing w:val="-5"/>
                      <w:sz w:val="21"/>
                      <w:szCs w:val="21"/>
                    </w:rPr>
                    <w:t>bioeconomy pursuits to showcase how</w:t>
                  </w:r>
                </w:p>
                <w:p>
                  <w:pPr>
                    <w:spacing w:before="79" w:line="239" w:lineRule="auto"/>
                    <w:ind w:left="25" w:right="20" w:hanging="5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 w:eastAsia="Calibri" w:hAnsi="Calibri" w:cs="Calibri"/>
                      <w:color w:val="231F20"/>
                      <w:spacing w:val="-5"/>
                      <w:sz w:val="21"/>
                      <w:szCs w:val="21"/>
                    </w:rPr>
                    <w:t>bioeconomy is being engaged to addres</w:t>
                  </w:r>
                  <w:r>
                    <w:rPr>
                      <w:rFonts w:ascii="Calibri" w:eastAsia="Calibri" w:hAnsi="Calibri" w:cs="Calibri"/>
                      <w:color w:val="231F20"/>
                      <w:spacing w:val="-6"/>
                      <w:sz w:val="21"/>
                      <w:szCs w:val="21"/>
                    </w:rPr>
                    <w:t>s the</w:t>
                  </w:r>
                  <w:r>
                    <w:rPr>
                      <w:rFonts w:ascii="Calibri" w:eastAsia="Calibri" w:hAnsi="Calibri" w:cs="Calibri"/>
                      <w:color w:val="231F2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spacing w:val="-5"/>
                      <w:sz w:val="21"/>
                      <w:szCs w:val="21"/>
                    </w:rPr>
                    <w:t>identified gaps.</w:t>
                  </w:r>
                </w:p>
                <w:p>
                  <w:pPr>
                    <w:spacing w:before="239" w:line="205" w:lineRule="auto"/>
                    <w:ind w:left="29"/>
                    <w:rPr>
                      <w:rFonts w:ascii="Calibri" w:eastAsia="Calibri" w:hAnsi="Calibri" w:cs="Calibri"/>
                      <w:sz w:val="29"/>
                      <w:szCs w:val="29"/>
                    </w:rPr>
                  </w:pPr>
                  <w:r>
                    <w:rPr>
                      <w:rFonts w:ascii="Calibri" w:eastAsia="Calibri" w:hAnsi="Calibri" w:cs="Calibri"/>
                      <w:color w:val="222850"/>
                      <w:spacing w:val="-4"/>
                      <w:sz w:val="29"/>
                      <w:szCs w:val="29"/>
                    </w:rPr>
                    <w:t>Research and Education G</w:t>
                  </w:r>
                  <w:r>
                    <w:rPr>
                      <w:rFonts w:ascii="Calibri" w:eastAsia="Calibri" w:hAnsi="Calibri" w:cs="Calibri"/>
                      <w:color w:val="222850"/>
                      <w:spacing w:val="-5"/>
                      <w:sz w:val="29"/>
                      <w:szCs w:val="29"/>
                    </w:rPr>
                    <w:t>aps</w:t>
                  </w:r>
                </w:p>
                <w:p>
                  <w:pPr>
                    <w:spacing w:before="133" w:line="243" w:lineRule="auto"/>
                    <w:ind w:left="21" w:right="117" w:firstLine="5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 w:eastAsia="Calibri" w:hAnsi="Calibri" w:cs="Calibri"/>
                      <w:color w:val="231F20"/>
                      <w:spacing w:val="-4"/>
                      <w:sz w:val="21"/>
                      <w:szCs w:val="21"/>
                    </w:rPr>
                    <w:t>Food system education en</w:t>
                  </w:r>
                  <w:r>
                    <w:rPr>
                      <w:rFonts w:ascii="Calibri" w:eastAsia="Calibri" w:hAnsi="Calibri" w:cs="Calibri"/>
                      <w:color w:val="231F20"/>
                      <w:spacing w:val="-5"/>
                      <w:sz w:val="21"/>
                      <w:szCs w:val="21"/>
                    </w:rPr>
                    <w:t>tails augmenting</w:t>
                  </w:r>
                  <w:r>
                    <w:rPr>
                      <w:rFonts w:ascii="Calibri" w:eastAsia="Calibri" w:hAnsi="Calibri" w:cs="Calibri"/>
                      <w:color w:val="231F2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spacing w:val="-3"/>
                      <w:sz w:val="21"/>
                      <w:szCs w:val="21"/>
                    </w:rPr>
                    <w:t>knowledge acquisition, distr</w:t>
                  </w:r>
                  <w:r>
                    <w:rPr>
                      <w:rFonts w:ascii="Calibri" w:eastAsia="Calibri" w:hAnsi="Calibri" w:cs="Calibri"/>
                      <w:color w:val="231F20"/>
                      <w:spacing w:val="-4"/>
                      <w:sz w:val="21"/>
                      <w:szCs w:val="21"/>
                    </w:rPr>
                    <w:t xml:space="preserve">ibution, and     </w:t>
                  </w:r>
                  <w:r>
                    <w:rPr>
                      <w:rFonts w:ascii="Calibri" w:eastAsia="Calibri" w:hAnsi="Calibri" w:cs="Calibri"/>
                      <w:color w:val="231F20"/>
                      <w:spacing w:val="-4"/>
                      <w:sz w:val="21"/>
                      <w:szCs w:val="21"/>
                    </w:rPr>
                    <w:t>practical implementation that drive the</w:t>
                  </w:r>
                </w:p>
                <w:p>
                  <w:pPr>
                    <w:spacing w:before="25" w:line="283" w:lineRule="exact"/>
                    <w:ind w:left="24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 w:eastAsia="Calibri" w:hAnsi="Calibri" w:cs="Calibri"/>
                      <w:color w:val="231F20"/>
                      <w:spacing w:val="-6"/>
                      <w:position w:val="3"/>
                      <w:sz w:val="21"/>
                      <w:szCs w:val="21"/>
                    </w:rPr>
                    <w:t>food system’s health, sustainability, and</w:t>
                  </w:r>
                </w:p>
                <w:p>
                  <w:pPr>
                    <w:spacing w:before="63" w:line="208" w:lineRule="auto"/>
                    <w:ind w:left="25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 w:eastAsia="Calibri" w:hAnsi="Calibri" w:cs="Calibri"/>
                      <w:color w:val="231F20"/>
                      <w:spacing w:val="-5"/>
                      <w:sz w:val="21"/>
                      <w:szCs w:val="21"/>
                    </w:rPr>
                    <w:t>resilience</w:t>
                  </w:r>
                  <w:r>
                    <w:rPr>
                      <w:rFonts w:ascii="Calibri" w:eastAsia="Calibri" w:hAnsi="Calibri" w:cs="Calibri"/>
                      <w:color w:val="231F20"/>
                      <w:spacing w:val="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spacing w:val="-5"/>
                      <w:sz w:val="21"/>
                      <w:szCs w:val="21"/>
                    </w:rPr>
                    <w:t xml:space="preserve">(Valley et al. 2020; </w:t>
                  </w:r>
                  <w:r>
                    <w:rPr>
                      <w:rFonts w:ascii="Calibri" w:eastAsia="Calibri" w:hAnsi="Calibri" w:cs="Calibri"/>
                      <w:color w:val="231F20"/>
                      <w:spacing w:val="-6"/>
                      <w:sz w:val="21"/>
                      <w:szCs w:val="21"/>
                    </w:rPr>
                    <w:t>Ebel</w:t>
                  </w:r>
                  <w:r>
                    <w:rPr>
                      <w:rFonts w:ascii="Calibri" w:eastAsia="Calibri" w:hAnsi="Calibri" w:cs="Calibri"/>
                      <w:color w:val="231F20"/>
                      <w:spacing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spacing w:val="-6"/>
                      <w:sz w:val="21"/>
                      <w:szCs w:val="21"/>
                    </w:rPr>
                    <w:t>et</w:t>
                  </w:r>
                  <w:r>
                    <w:rPr>
                      <w:rFonts w:ascii="Calibri" w:eastAsia="Calibri" w:hAnsi="Calibri" w:cs="Calibri"/>
                      <w:color w:val="231F20"/>
                      <w:spacing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spacing w:val="-6"/>
                      <w:sz w:val="21"/>
                      <w:szCs w:val="21"/>
                    </w:rPr>
                    <w:t>al.</w:t>
                  </w:r>
                </w:p>
                <w:p>
                  <w:pPr>
                    <w:spacing w:before="7" w:line="266" w:lineRule="auto"/>
                    <w:ind w:left="25" w:right="55" w:hanging="1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 w:eastAsia="Calibri" w:hAnsi="Calibri" w:cs="Calibri"/>
                      <w:color w:val="231F20"/>
                      <w:spacing w:val="-4"/>
                      <w:sz w:val="21"/>
                      <w:szCs w:val="21"/>
                    </w:rPr>
                    <w:t>2020). It follows conventio</w:t>
                  </w:r>
                  <w:r>
                    <w:rPr>
                      <w:rFonts w:ascii="Calibri" w:eastAsia="Calibri" w:hAnsi="Calibri" w:cs="Calibri"/>
                      <w:color w:val="231F20"/>
                      <w:spacing w:val="-5"/>
                      <w:sz w:val="21"/>
                      <w:szCs w:val="21"/>
                    </w:rPr>
                    <w:t xml:space="preserve">nal knowledge-    </w:t>
                  </w:r>
                  <w:r>
                    <w:rPr>
                      <w:rFonts w:ascii="Calibri" w:eastAsia="Calibri" w:hAnsi="Calibri" w:cs="Calibri"/>
                      <w:color w:val="231F20"/>
                      <w:spacing w:val="-2"/>
                      <w:sz w:val="21"/>
                      <w:szCs w:val="21"/>
                    </w:rPr>
                    <w:t>and skill-dissemination methods, including</w:t>
                  </w:r>
                </w:p>
              </w:txbxContent>
            </v:textbox>
          </v:shape>
        </w:pict>
      </w:r>
    </w:p>
    <w:p>
      <w:pPr>
        <w:spacing w:before="42"/>
      </w:pPr>
    </w:p>
    <w:p>
      <w:pPr>
        <w:sectPr>
          <w:headerReference w:type="default" r:id="rId9"/>
          <w:pgSz w:w="15840" w:h="12240"/>
          <w:pgMar w:top="400" w:right="519" w:bottom="0" w:left="1081" w:header="0" w:footer="0" w:gutter="0"/>
          <w:pgNumType w:start="5"/>
          <w:cols w:num="1" w:space="708" w:equalWidth="0">
            <w:col w:w="14239" w:space="0"/>
          </w:cols>
        </w:sectPr>
      </w:pPr>
    </w:p>
    <w:p>
      <w:pPr>
        <w:spacing w:before="55" w:line="274" w:lineRule="auto"/>
        <w:ind w:left="4" w:right="436" w:firstLine="2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 xml:space="preserve">demographic dynamics into designing and implementing bioeconomy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models</w:t>
      </w:r>
      <w:r>
        <w:rPr>
          <w:rFonts w:ascii="Calibri" w:eastAsia="Calibri" w:hAnsi="Calibri" w:cs="Calibri"/>
          <w:color w:val="231F20"/>
          <w:sz w:val="21"/>
          <w:szCs w:val="21"/>
        </w:rPr>
        <w:t xml:space="preserve">   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for a more sustainable food systems transformation</w:t>
      </w:r>
      <w:r>
        <w:rPr>
          <w:rFonts w:ascii="Calibri" w:eastAsia="Calibri" w:hAnsi="Calibri" w:cs="Calibri"/>
          <w:color w:val="231F20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(</w:t>
      </w:r>
      <w:r>
        <w:rPr>
          <w:rFonts w:ascii="Calibri" w:eastAsia="Calibri" w:hAnsi="Calibri" w:cs="Calibri"/>
          <w:color w:val="231F20"/>
          <w:spacing w:val="-6"/>
          <w:sz w:val="21"/>
          <w:szCs w:val="21"/>
        </w:rPr>
        <w:t>Bracco et</w:t>
      </w:r>
      <w:r>
        <w:rPr>
          <w:rFonts w:ascii="Calibri" w:eastAsia="Calibri" w:hAnsi="Calibri" w:cs="Calibri"/>
          <w:color w:val="231F20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6"/>
          <w:sz w:val="21"/>
          <w:szCs w:val="21"/>
        </w:rPr>
        <w:t>al.</w:t>
      </w:r>
      <w:r>
        <w:rPr>
          <w:rFonts w:ascii="Calibri" w:eastAsia="Calibri" w:hAnsi="Calibri" w:cs="Calibri"/>
          <w:color w:val="231F20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6"/>
          <w:sz w:val="21"/>
          <w:szCs w:val="21"/>
        </w:rPr>
        <w:t>2018;</w:t>
      </w:r>
      <w:r>
        <w:rPr>
          <w:rFonts w:ascii="Calibri" w:eastAsia="Calibri" w:hAnsi="Calibri" w:cs="Calibri"/>
          <w:color w:val="231F20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6"/>
          <w:sz w:val="21"/>
          <w:szCs w:val="21"/>
        </w:rPr>
        <w:t>Gatune,</w:t>
      </w:r>
      <w:r>
        <w:rPr>
          <w:rFonts w:ascii="Calibri" w:eastAsia="Calibri" w:hAnsi="Calibri" w:cs="Calibri"/>
          <w:color w:val="231F2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2"/>
          <w:sz w:val="21"/>
          <w:szCs w:val="21"/>
        </w:rPr>
        <w:t>Ozor, and Oriama 2021; Oguntuase andAdu 2020).</w:t>
      </w:r>
    </w:p>
    <w:p>
      <w:pPr>
        <w:spacing w:before="75" w:line="201" w:lineRule="auto"/>
        <w:ind w:left="366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In this chapter, we inten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d to ascertain the current direction of</w:t>
      </w:r>
      <w:r>
        <w:rPr>
          <w:rFonts w:ascii="Calibri" w:eastAsia="Calibri" w:hAnsi="Calibri" w:cs="Calibri"/>
          <w:color w:val="231F20"/>
          <w:spacing w:val="-19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the</w:t>
      </w:r>
      <w:r>
        <w:rPr>
          <w:rFonts w:ascii="Calibri" w:eastAsia="Calibri" w:hAnsi="Calibri" w:cs="Calibri"/>
          <w:color w:val="231F2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African</w:t>
      </w:r>
    </w:p>
    <w:p>
      <w:pPr>
        <w:spacing w:before="83" w:line="204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bioeconomy pursuit and identify the opportunitie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s for advancing regional</w:t>
      </w:r>
    </w:p>
    <w:p>
      <w:pPr>
        <w:spacing w:before="79" w:line="205" w:lineRule="auto"/>
        <w:ind w:left="6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adoption and practice to augment the sustainability of</w:t>
      </w:r>
      <w:r>
        <w:rPr>
          <w:rFonts w:ascii="Calibri" w:eastAsia="Calibri" w:hAnsi="Calibri" w:cs="Calibri"/>
          <w:color w:val="231F20"/>
          <w:spacing w:val="-2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t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he food system.</w:t>
      </w:r>
      <w:r>
        <w:rPr>
          <w:rFonts w:ascii="Calibri" w:eastAsia="Calibri" w:hAnsi="Calibri" w:cs="Calibri"/>
          <w:color w:val="231F20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The</w:t>
      </w:r>
    </w:p>
    <w:p>
      <w:pPr>
        <w:spacing w:before="80" w:line="252" w:lineRule="auto"/>
        <w:ind w:left="6" w:right="253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chapter is structured into three major parts. The first part briefly elaborates</w:t>
      </w:r>
      <w:r>
        <w:rPr>
          <w:rFonts w:ascii="Calibri" w:eastAsia="Calibri" w:hAnsi="Calibri" w:cs="Calibri"/>
          <w:color w:val="231F20"/>
          <w:spacing w:val="17"/>
          <w:w w:val="10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on the</w:t>
      </w:r>
      <w:r>
        <w:rPr>
          <w:rFonts w:ascii="Calibri" w:eastAsia="Calibri" w:hAnsi="Calibri" w:cs="Calibri"/>
          <w:color w:val="231F2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2"/>
          <w:sz w:val="21"/>
          <w:szCs w:val="21"/>
        </w:rPr>
        <w:t>critical components of</w:t>
      </w:r>
      <w:r>
        <w:rPr>
          <w:rFonts w:ascii="Calibri" w:eastAsia="Calibri" w:hAnsi="Calibri" w:cs="Calibri"/>
          <w:color w:val="231F20"/>
          <w:spacing w:val="-2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2"/>
          <w:sz w:val="21"/>
          <w:szCs w:val="21"/>
        </w:rPr>
        <w:t>th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e African food system, highlighting current practices,</w:t>
      </w:r>
    </w:p>
    <w:p>
      <w:pPr>
        <w:spacing w:before="1" w:line="279" w:lineRule="auto"/>
        <w:ind w:left="2" w:right="460" w:firstLine="5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systemic gaps, and bioecon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 xml:space="preserve">omic actions driving revolutions in these compo-     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nents. The second part entails a region-wide overview of</w:t>
      </w:r>
      <w:r>
        <w:rPr>
          <w:rFonts w:ascii="Calibri" w:eastAsia="Calibri" w:hAnsi="Calibri" w:cs="Calibri"/>
          <w:color w:val="231F20"/>
          <w:spacing w:val="-16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existing</w:t>
      </w:r>
      <w:r>
        <w:rPr>
          <w:rFonts w:ascii="Calibri" w:eastAsia="Calibri" w:hAnsi="Calibri" w:cs="Calibri"/>
          <w:color w:val="231F20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and</w:t>
      </w:r>
      <w:r>
        <w:rPr>
          <w:rFonts w:ascii="Calibri" w:eastAsia="Calibri" w:hAnsi="Calibri" w:cs="Calibri"/>
          <w:color w:val="231F20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emerging</w:t>
      </w:r>
      <w:r>
        <w:rPr>
          <w:rFonts w:ascii="Calibri" w:eastAsia="Calibri" w:hAnsi="Calibri" w:cs="Calibri"/>
          <w:color w:val="231F2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policies, strategies, and commitments to promo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te bioeconomy practice. The</w:t>
      </w:r>
    </w:p>
    <w:p>
      <w:pPr>
        <w:spacing w:before="57" w:line="235" w:lineRule="auto"/>
        <w:ind w:left="2" w:right="501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third and concluding part consolidates thoughts from local and gl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obal practice</w:t>
      </w:r>
      <w:r>
        <w:rPr>
          <w:rFonts w:ascii="Calibri" w:eastAsia="Calibri" w:hAnsi="Calibri" w:cs="Calibri"/>
          <w:color w:val="231F2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to underscore feasible recommendatio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ns for regional bioeconomy practice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113" w:line="259" w:lineRule="auto"/>
        <w:ind w:left="9" w:right="561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toward sustainable food system t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ransformation. Figure</w:t>
      </w:r>
      <w:r>
        <w:rPr>
          <w:rFonts w:ascii="Calibri" w:eastAsia="Calibri" w:hAnsi="Calibri" w:cs="Calibri"/>
          <w:color w:val="231F20"/>
          <w:spacing w:val="19"/>
          <w:w w:val="10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10.1 provides a graphical</w:t>
      </w:r>
      <w:r>
        <w:rPr>
          <w:rFonts w:ascii="Calibri" w:eastAsia="Calibri" w:hAnsi="Calibri" w:cs="Calibri"/>
          <w:color w:val="231F20"/>
          <w:sz w:val="21"/>
          <w:szCs w:val="21"/>
        </w:rPr>
        <w:t xml:space="preserve">  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summary of</w:t>
      </w:r>
      <w:r>
        <w:rPr>
          <w:rFonts w:ascii="Calibri" w:eastAsia="Calibri" w:hAnsi="Calibri" w:cs="Calibri"/>
          <w:color w:val="231F20"/>
          <w:spacing w:val="-2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the structural flow of</w:t>
      </w:r>
      <w:r>
        <w:rPr>
          <w:rFonts w:ascii="Calibri" w:eastAsia="Calibri" w:hAnsi="Calibri" w:cs="Calibri"/>
          <w:color w:val="231F20"/>
          <w:spacing w:val="-2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 xml:space="preserve">this chapter. The findings in this chapter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will be</w:t>
      </w:r>
      <w:r>
        <w:rPr>
          <w:rFonts w:ascii="Calibri" w:eastAsia="Calibri" w:hAnsi="Calibri" w:cs="Calibri"/>
          <w:color w:val="231F2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of</w:t>
      </w:r>
      <w:r>
        <w:rPr>
          <w:rFonts w:ascii="Calibri" w:eastAsia="Calibri" w:hAnsi="Calibri" w:cs="Calibri"/>
          <w:color w:val="231F20"/>
          <w:spacing w:val="-9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 xml:space="preserve">regional interest, especially to African governments, policymakers, the private   </w:t>
      </w:r>
      <w:r>
        <w:rPr>
          <w:rFonts w:ascii="Calibri" w:eastAsia="Calibri" w:hAnsi="Calibri" w:cs="Calibri"/>
          <w:color w:val="231F20"/>
          <w:spacing w:val="-6"/>
          <w:sz w:val="21"/>
          <w:szCs w:val="21"/>
        </w:rPr>
        <w:t>sector, development institutions, researchers, and other food</w:t>
      </w:r>
      <w:r>
        <w:rPr>
          <w:rFonts w:ascii="Calibri" w:eastAsia="Calibri" w:hAnsi="Calibri" w:cs="Calibri"/>
          <w:color w:val="231F20"/>
          <w:spacing w:val="17"/>
          <w:w w:val="10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6"/>
          <w:sz w:val="21"/>
          <w:szCs w:val="21"/>
        </w:rPr>
        <w:t>system</w:t>
      </w:r>
      <w:r>
        <w:rPr>
          <w:rFonts w:ascii="Calibri" w:eastAsia="Calibri" w:hAnsi="Calibri" w:cs="Calibri"/>
          <w:color w:val="231F20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6"/>
          <w:sz w:val="21"/>
          <w:szCs w:val="21"/>
        </w:rPr>
        <w:t xml:space="preserve">stakeholders 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interested in developing and implementing a robust bioeconom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 xml:space="preserve">y framework for   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Africa’s food system transformation and ove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rall economic development.</w:t>
      </w:r>
    </w:p>
    <w:p>
      <w:pPr>
        <w:spacing w:before="206" w:line="217" w:lineRule="auto"/>
        <w:ind w:right="757" w:firstLine="28"/>
        <w:rPr>
          <w:rFonts w:ascii="Calibri" w:eastAsia="Calibri" w:hAnsi="Calibri" w:cs="Calibri"/>
          <w:sz w:val="35"/>
          <w:szCs w:val="35"/>
        </w:rPr>
      </w:pPr>
      <w:r>
        <w:rPr>
          <w:rFonts w:ascii="Calibri" w:eastAsia="Calibri" w:hAnsi="Calibri" w:cs="Calibri"/>
          <w:b/>
          <w:bCs/>
          <w:i/>
          <w:iCs/>
          <w:color w:val="3EA145"/>
          <w:spacing w:val="-5"/>
          <w:sz w:val="35"/>
          <w:szCs w:val="35"/>
        </w:rPr>
        <w:t>Critical Gaps and Bioeconomy Solutions in</w:t>
      </w:r>
      <w:r>
        <w:rPr>
          <w:rFonts w:ascii="Calibri" w:eastAsia="Calibri" w:hAnsi="Calibri" w:cs="Calibri"/>
          <w:b/>
          <w:bCs/>
          <w:i/>
          <w:iCs/>
          <w:color w:val="3EA145"/>
          <w:spacing w:val="24"/>
          <w:sz w:val="35"/>
          <w:szCs w:val="3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3EA145"/>
          <w:spacing w:val="-5"/>
          <w:sz w:val="35"/>
          <w:szCs w:val="35"/>
        </w:rPr>
        <w:t>the</w:t>
      </w:r>
      <w:r>
        <w:rPr>
          <w:rFonts w:ascii="Calibri" w:eastAsia="Calibri" w:hAnsi="Calibri" w:cs="Calibri"/>
          <w:b/>
          <w:bCs/>
          <w:i/>
          <w:iCs/>
          <w:color w:val="3EA145"/>
          <w:sz w:val="35"/>
          <w:szCs w:val="3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3EA145"/>
          <w:spacing w:val="-5"/>
          <w:sz w:val="35"/>
          <w:szCs w:val="35"/>
        </w:rPr>
        <w:t>African Food System</w:t>
      </w:r>
    </w:p>
    <w:p>
      <w:pPr>
        <w:spacing w:before="65" w:line="252" w:lineRule="auto"/>
        <w:ind w:left="14" w:right="818" w:firstLine="1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One strategy for successful bioec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onomy adoption is the regional assessment</w:t>
      </w:r>
      <w:r>
        <w:rPr>
          <w:rFonts w:ascii="Calibri" w:eastAsia="Calibri" w:hAnsi="Calibri" w:cs="Calibri"/>
          <w:color w:val="231F20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of</w:t>
      </w:r>
      <w:r>
        <w:rPr>
          <w:rFonts w:ascii="Calibri" w:eastAsia="Calibri" w:hAnsi="Calibri" w:cs="Calibri"/>
          <w:color w:val="231F2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systemic gaps</w:t>
      </w:r>
      <w:r>
        <w:rPr>
          <w:rFonts w:ascii="Calibri" w:eastAsia="Calibri" w:hAnsi="Calibri" w:cs="Calibri"/>
          <w:color w:val="231F20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 xml:space="preserve">(Lühmann and Vogelpohl 2023; McCormick and Kautto 2013;    </w:t>
      </w: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Ronzon et al. 2020). Thus, understanding the current gaps in the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 xml:space="preserve"> African</w:t>
      </w:r>
      <w:r>
        <w:rPr>
          <w:rFonts w:ascii="Calibri" w:eastAsia="Calibri" w:hAnsi="Calibri" w:cs="Calibri"/>
          <w:color w:val="231F20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food</w:t>
      </w:r>
      <w:r>
        <w:rPr>
          <w:rFonts w:ascii="Calibri" w:eastAsia="Calibri" w:hAnsi="Calibri" w:cs="Calibri"/>
          <w:color w:val="231F20"/>
          <w:sz w:val="21"/>
          <w:szCs w:val="21"/>
        </w:rPr>
        <w:t xml:space="preserve">  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 xml:space="preserve">system should be a priority in efforts toward successful </w:t>
      </w:r>
      <w:r>
        <w:rPr>
          <w:rFonts w:ascii="Calibri" w:eastAsia="Calibri" w:hAnsi="Calibri" w:cs="Calibri"/>
          <w:color w:val="231F20"/>
          <w:spacing w:val="-5"/>
          <w:sz w:val="21"/>
          <w:szCs w:val="21"/>
        </w:rPr>
        <w:t>bioeconomy adoption</w:t>
      </w:r>
    </w:p>
    <w:p>
      <w:pPr>
        <w:spacing w:line="252" w:lineRule="auto"/>
        <w:rPr>
          <w:rFonts w:ascii="Calibri" w:eastAsia="Calibri" w:hAnsi="Calibri" w:cs="Calibri"/>
          <w:sz w:val="21"/>
          <w:szCs w:val="21"/>
        </w:rPr>
        <w:sectPr>
          <w:headerReference w:type="default" r:id="rId10"/>
          <w:type w:val="continuous"/>
          <w:pgSz w:w="15840" w:h="12240"/>
          <w:pgMar w:top="400" w:right="519" w:bottom="0" w:left="1081" w:header="0" w:footer="0" w:gutter="0"/>
          <w:pgNumType w:start="6"/>
          <w:cols w:num="2" w:space="708" w:equalWidth="0">
            <w:col w:w="6913" w:space="100"/>
            <w:col w:w="7227" w:space="0"/>
          </w:cols>
        </w:sectPr>
      </w:pPr>
    </w:p>
    <w:p>
      <w:pPr>
        <w:spacing w:before="74" w:line="208" w:lineRule="auto"/>
        <w:ind w:left="10068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31F20"/>
          <w:spacing w:val="-3"/>
          <w:sz w:val="21"/>
          <w:szCs w:val="21"/>
        </w:rPr>
        <w:t>and practice. In this section, gaps i</w:t>
      </w:r>
      <w:r>
        <w:rPr>
          <w:rFonts w:ascii="Calibri" w:eastAsia="Calibri" w:hAnsi="Calibri" w:cs="Calibri"/>
          <w:color w:val="231F20"/>
          <w:spacing w:val="-4"/>
          <w:sz w:val="21"/>
          <w:szCs w:val="21"/>
        </w:rPr>
        <w:t>n the</w:t>
      </w:r>
    </w:p>
    <w:tbl>
      <w:tblPr>
        <w:tblStyle w:val="TableNormal0"/>
        <w:tblW w:w="9757" w:type="dxa"/>
        <w:tblInd w:w="22" w:type="dxa"/>
        <w:tblBorders>
          <w:top w:val="single" w:sz="8" w:space="0" w:color="3EA145"/>
          <w:left w:val="single" w:sz="8" w:space="0" w:color="3EA145"/>
          <w:bottom w:val="single" w:sz="8" w:space="0" w:color="3EA145"/>
          <w:right w:val="single" w:sz="8" w:space="0" w:color="3EA145"/>
          <w:insideH w:val="single" w:sz="8" w:space="0" w:color="3EA145"/>
          <w:insideV w:val="single" w:sz="8" w:space="0" w:color="3EA145"/>
        </w:tblBorders>
        <w:tblLayout w:type="fixed"/>
      </w:tblPr>
      <w:tblGrid>
        <w:gridCol w:w="9757"/>
      </w:tblGrid>
      <w:tr>
        <w:tblPrEx>
          <w:tblW w:w="9757" w:type="dxa"/>
          <w:tblInd w:w="22" w:type="dxa"/>
          <w:tblBorders>
            <w:top w:val="single" w:sz="8" w:space="0" w:color="3EA145"/>
            <w:left w:val="single" w:sz="8" w:space="0" w:color="3EA145"/>
            <w:bottom w:val="single" w:sz="8" w:space="0" w:color="3EA145"/>
            <w:right w:val="single" w:sz="8" w:space="0" w:color="3EA145"/>
            <w:insideH w:val="single" w:sz="8" w:space="0" w:color="3EA145"/>
            <w:insideV w:val="single" w:sz="8" w:space="0" w:color="3EA145"/>
          </w:tblBorders>
          <w:tblLayout w:type="fixed"/>
        </w:tblPrEx>
        <w:trPr>
          <w:trHeight w:val="538"/>
        </w:trPr>
        <w:tc>
          <w:tcPr>
            <w:tcW w:w="9757" w:type="dxa"/>
            <w:tcBorders>
              <w:top w:val="nil"/>
              <w:bottom w:val="nil"/>
            </w:tcBorders>
            <w:shd w:val="clear" w:color="auto" w:fill="3EA145"/>
            <w:vAlign w:val="top"/>
          </w:tcPr>
          <w:p>
            <w:pPr>
              <w:pStyle w:val="TableText"/>
              <w:spacing w:before="181" w:line="186" w:lineRule="auto"/>
              <w:ind w:left="79"/>
              <w:rPr>
                <w:sz w:val="22"/>
                <w:szCs w:val="22"/>
              </w:rPr>
            </w:pPr>
            <w:r>
              <w:rPr>
                <w:b/>
                <w:bCs/>
                <w:color w:val="FFFFFF"/>
                <w:spacing w:val="19"/>
                <w:sz w:val="22"/>
                <w:szCs w:val="22"/>
              </w:rPr>
              <w:t>FIGURE 10.1—STRUCTURAL FLOW OF THE CHAPTER</w:t>
            </w:r>
          </w:p>
        </w:tc>
      </w:tr>
    </w:tbl>
    <w:p>
      <w:pPr>
        <w:sectPr>
          <w:headerReference w:type="default" r:id="rId11"/>
          <w:type w:val="continuous"/>
          <w:pgSz w:w="15840" w:h="12240"/>
          <w:pgMar w:top="400" w:right="519" w:bottom="0" w:left="1081" w:header="0" w:footer="0" w:gutter="0"/>
          <w:pgNumType w:start="7"/>
          <w:cols w:num="1" w:space="708" w:equalWidth="0">
            <w:col w:w="14239" w:space="0"/>
          </w:cols>
        </w:sectPr>
      </w:pPr>
    </w:p>
    <w:tbl>
      <w:tblPr>
        <w:tblStyle w:val="TableNormal1"/>
        <w:tblW w:w="9757" w:type="dxa"/>
        <w:tblInd w:w="22" w:type="dxa"/>
        <w:tblBorders>
          <w:top w:val="single" w:sz="8" w:space="0" w:color="3EA145"/>
          <w:left w:val="single" w:sz="8" w:space="0" w:color="3EA145"/>
          <w:bottom w:val="single" w:sz="8" w:space="0" w:color="3EA145"/>
          <w:right w:val="single" w:sz="8" w:space="0" w:color="3EA145"/>
          <w:insideH w:val="single" w:sz="8" w:space="0" w:color="3EA145"/>
          <w:insideV w:val="single" w:sz="8" w:space="0" w:color="3EA145"/>
        </w:tblBorders>
        <w:tblLayout w:type="fixed"/>
      </w:tblPr>
      <w:tblGrid>
        <w:gridCol w:w="9757"/>
      </w:tblGrid>
      <w:tr>
        <w:tblPrEx>
          <w:tblW w:w="9757" w:type="dxa"/>
          <w:tblInd w:w="22" w:type="dxa"/>
          <w:tblBorders>
            <w:top w:val="single" w:sz="8" w:space="0" w:color="3EA145"/>
            <w:left w:val="single" w:sz="8" w:space="0" w:color="3EA145"/>
            <w:bottom w:val="single" w:sz="8" w:space="0" w:color="3EA145"/>
            <w:right w:val="single" w:sz="8" w:space="0" w:color="3EA145"/>
            <w:insideH w:val="single" w:sz="8" w:space="0" w:color="3EA145"/>
            <w:insideV w:val="single" w:sz="8" w:space="0" w:color="3EA145"/>
          </w:tblBorders>
          <w:tblLayout w:type="fixed"/>
        </w:tblPrEx>
        <w:trPr>
          <w:trHeight w:val="5352"/>
        </w:trPr>
        <w:tc>
          <w:tcPr>
            <w:tcW w:w="9757" w:type="dxa"/>
            <w:tcBorders>
              <w:top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>
              <w:pict>
                <v:shape id="_x0000_s1028" type="#_x0000_t202" style="width:100.1pt;height:22.85pt;margin-top:39.89pt;margin-left:-343.57pt;mso-position-horizontal-relative:right-margin-area;mso-position-vertical-relative:top-margin-area;position:absolute;z-index:251676672" filled="f" stroked="f">
                  <o:lock v:ext="edit" aspectratio="f"/>
                  <v:textbox inset="0,0,0,0">
                    <w:txbxContent>
                      <w:p>
                        <w:pPr>
                          <w:pStyle w:val="TableText"/>
                          <w:spacing w:before="20" w:line="256" w:lineRule="auto"/>
                          <w:ind w:left="281" w:right="20" w:hanging="261"/>
                        </w:pPr>
                        <w:r>
                          <w:rPr>
                            <w:color w:val="211D1E"/>
                            <w:spacing w:val="4"/>
                          </w:rPr>
                          <w:t>Identi</w:t>
                        </w:r>
                        <w:r>
                          <w:rPr>
                            <w:color w:val="211D1E"/>
                            <w:spacing w:val="11"/>
                          </w:rPr>
                          <w:t xml:space="preserve">  </w:t>
                        </w:r>
                        <w:r>
                          <w:rPr>
                            <w:color w:val="211D1E"/>
                            <w:spacing w:val="4"/>
                          </w:rPr>
                          <w:t>cation of critic</w:t>
                        </w:r>
                        <w:r>
                          <w:rPr>
                            <w:color w:val="211D1E"/>
                            <w:spacing w:val="3"/>
                          </w:rPr>
                          <w:t>al food</w:t>
                        </w:r>
                        <w:r>
                          <w:rPr>
                            <w:color w:val="211D1E"/>
                          </w:rPr>
                          <w:t xml:space="preserve"> </w:t>
                        </w:r>
                        <w:r>
                          <w:rPr>
                            <w:color w:val="211D1E"/>
                            <w:spacing w:val="6"/>
                          </w:rPr>
                          <w:t>system components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686912" behindDoc="0" locked="0" layoutInCell="1" allowOverlap="1">
                  <wp:simplePos x="0" y="0"/>
                  <wp:positionH relativeFrom="rightMargin">
                    <wp:posOffset>-5992285</wp:posOffset>
                  </wp:positionH>
                  <wp:positionV relativeFrom="topMargin">
                    <wp:posOffset>467682</wp:posOffset>
                  </wp:positionV>
                  <wp:extent cx="1441678" cy="358089"/>
                  <wp:effectExtent l="0" t="0" r="0" b="0"/>
                  <wp:wrapNone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678" cy="358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group id="_x0000_s1029" style="width:27.5pt;height:27.85pt;margin-top:13.76pt;margin-left:-434.12pt;mso-position-horizontal-relative:right-margin-area;mso-position-vertical-relative:top-margin-area;position:absolute;z-index:251687936" coordorigin="0,0" coordsize="550,557" filled="f" stroked="f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0" type="#_x0000_t75" style="width:550;height:557;position:absolute" filled="f" stroked="f">
                    <v:imagedata r:id="rId13" o:title=""/>
                  </v:shape>
                  <v:shape id="_x0000_s1031" type="#_x0000_t202" style="width:590;height:661;left:-20;position:absolute;top:-20" filled="f" stroked="f">
                    <o:lock v:ext="edit" aspectratio="f"/>
                    <v:textbox inset="0,0,0,0">
                      <w:txbxContent>
                        <w:p>
                          <w:pPr>
                            <w:pStyle w:val="TableText"/>
                            <w:spacing w:before="224" w:line="185" w:lineRule="auto"/>
                            <w:ind w:left="257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/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</w:pict>
            </w:r>
            <w:r>
              <w:pict>
                <v:shape id="_x0000_s1032" type="#_x0000_t202" style="width:113.55pt;height:28.2pt;margin-top:37.92pt;margin-left:-471.1pt;mso-position-horizontal-relative:right-margin-area;mso-position-vertical-relative:top-margin-area;position:absolute;z-index:251685888" filled="t" fillcolor="#211d1e" stroked="f">
                  <v:fill opacity="13364f"/>
                  <o:lock v:ext="edit" aspectratio="f"/>
                  <v:textbox inset="0,0,0,0">
                    <w:txbxContent>
                      <w:p>
                        <w:pPr>
                          <w:pStyle w:val="TableText"/>
                          <w:spacing w:before="59" w:line="259" w:lineRule="auto"/>
                          <w:ind w:left="821" w:right="380" w:hanging="550"/>
                        </w:pPr>
                        <w:r>
                          <w:rPr>
                            <w:color w:val="211D1E"/>
                            <w:spacing w:val="4"/>
                          </w:rPr>
                          <w:t>Information search and</w:t>
                        </w:r>
                        <w:r>
                          <w:rPr>
                            <w:color w:val="211D1E"/>
                            <w:spacing w:val="9"/>
                          </w:rPr>
                          <w:t xml:space="preserve"> </w:t>
                        </w:r>
                        <w:r>
                          <w:rPr>
                            <w:color w:val="211D1E"/>
                            <w:spacing w:val="4"/>
                          </w:rPr>
                          <w:t>analysis</w:t>
                        </w:r>
                      </w:p>
                    </w:txbxContent>
                  </v:textbox>
                </v:shape>
              </w:pict>
            </w:r>
            <w:r>
              <w:pict>
                <v:group id="_x0000_s1033" style="width:27.5pt;height:27.85pt;margin-top:13.39pt;margin-left:-310.35pt;mso-position-horizontal-relative:right-margin-area;mso-position-vertical-relative:top-margin-area;position:absolute;z-index:251684864" coordorigin="0,0" coordsize="550,557" filled="f" stroked="f">
                  <v:shape id="_x0000_s1034" type="#_x0000_t75" style="width:550;height:557;position:absolute" filled="f" stroked="f">
                    <v:imagedata r:id="rId14" o:title=""/>
                  </v:shape>
                  <v:shape id="_x0000_s1035" type="#_x0000_t202" style="width:590;height:661;left:-20;position:absolute;top:-20" filled="f" stroked="f">
                    <o:lock v:ext="edit" aspectratio="f"/>
                    <v:textbox inset="0,0,0,0">
                      <w:txbxContent>
                        <w:p>
                          <w:pPr>
                            <w:pStyle w:val="TableText"/>
                            <w:spacing w:before="221" w:line="188" w:lineRule="auto"/>
                            <w:ind w:left="22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</w:pict>
            </w:r>
            <w:r>
              <w:pict>
                <v:group id="_x0000_s1036" style="width:27.5pt;height:27.85pt;margin-top:12.66pt;margin-left:-181.26pt;mso-position-horizontal-relative:right-margin-area;mso-position-vertical-relative:top-margin-area;position:absolute;z-index:251688960" coordorigin="0,0" coordsize="550,557" filled="f" stroked="f">
                  <v:shape id="_x0000_s1037" type="#_x0000_t75" style="width:550;height:557;position:absolute" filled="f" stroked="f">
                    <v:imagedata r:id="rId15" o:title=""/>
                  </v:shape>
                  <v:shape id="_x0000_s1038" type="#_x0000_t202" style="width:590;height:659;left:-20;position:absolute;top:-20" filled="f" stroked="f">
                    <o:lock v:ext="edit" aspectratio="f"/>
                    <v:textbox inset="0,0,0,0">
                      <w:txbxContent>
                        <w:p>
                          <w:pPr>
                            <w:pStyle w:val="TableText"/>
                            <w:spacing w:before="221" w:line="188" w:lineRule="auto"/>
                            <w:ind w:left="22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/>
                              <w:sz w:val="24"/>
                              <w:szCs w:val="24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</w:pict>
            </w:r>
            <w:r>
              <w:pict>
                <v:group id="_x0000_s1039" style="width:110.6pt;height:29.3pt;margin-top:36.09pt;margin-left:-222.83pt;mso-position-horizontal-relative:right-margin-area;mso-position-vertical-relative:top-margin-area;position:absolute;z-index:251682816" coordorigin="0,0" coordsize="2211,585" filled="f" stroked="f">
                  <v:rect id="_x0000_s1040" style="width:2198;height:564;left:14;position:absolute;top:21" filled="t" fillcolor="#211d1e" stroked="f">
                    <v:fill opacity="12079f"/>
                  </v:rect>
                  <v:rect id="_x0000_s1041" style="width:2198;height:564;position:absolute" filled="t" fillcolor="white" stroked="f"/>
                  <v:shape id="_x0000_s1042" type="#_x0000_t202" style="width:1213;height:462;left:430;position:absolute;top:61" filled="f" stroked="f">
                    <o:lock v:ext="edit" aspectratio="f"/>
                    <v:textbox inset="0,0,0,0">
                      <w:txbxContent>
                        <w:p>
                          <w:pPr>
                            <w:pStyle w:val="TableText"/>
                            <w:spacing w:before="20" w:line="259" w:lineRule="auto"/>
                            <w:ind w:left="150" w:right="20" w:hanging="130"/>
                          </w:pPr>
                          <w:r>
                            <w:rPr>
                              <w:color w:val="211D1E"/>
                              <w:spacing w:val="5"/>
                            </w:rPr>
                            <w:t>Scope, gaps, and</w:t>
                          </w:r>
                          <w:r>
                            <w:rPr>
                              <w:color w:val="211D1E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211D1E"/>
                              <w:spacing w:val="6"/>
                            </w:rPr>
                            <w:t>developments</w:t>
                          </w:r>
                        </w:p>
                      </w:txbxContent>
                    </v:textbox>
                  </v:shape>
                </v:group>
              </w:pict>
            </w: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rightMargin">
                    <wp:posOffset>-6043447</wp:posOffset>
                  </wp:positionH>
                  <wp:positionV relativeFrom="topMargin">
                    <wp:posOffset>742067</wp:posOffset>
                  </wp:positionV>
                  <wp:extent cx="5915545" cy="2376455"/>
                  <wp:effectExtent l="0" t="0" r="0" b="0"/>
                  <wp:wrapNone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xmlns:r="http://schemas.openxmlformats.org/officeDocument/2006/relationships"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5545" cy="2376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shape id="_x0000_s1043" type="#_x0000_t202" style="width:467.8pt;height:189.5pt;margin-top:57.43pt;margin-left:-476.86pt;mso-position-horizontal-relative:right-margin-area;mso-position-vertical-relative:top-margin-area;position:absolute;z-index:251671552" filled="f" stroked="f">
                  <o:lock v:ext="edit" aspectratio="f"/>
                  <v:textbox inset="0,0,0,0">
                    <w:txbxContent>
                      <w:p>
                        <w:pPr>
                          <w:spacing w:line="20" w:lineRule="exact"/>
                        </w:pPr>
                      </w:p>
                      <w:tbl>
                        <w:tblPr>
                          <w:tblStyle w:val="TableNormal1"/>
                          <w:tblW w:w="9305" w:type="dxa"/>
                          <w:tblInd w:w="25" w:type="dxa"/>
                          <w:tblBorders>
                            <w:top w:val="single" w:sz="4" w:space="0" w:color="FFFFFF"/>
                            <w:left w:val="single" w:sz="4" w:space="0" w:color="FFFFFF"/>
                            <w:bottom w:val="single" w:sz="4" w:space="0" w:color="FFFFFF"/>
                            <w:right w:val="single" w:sz="4" w:space="0" w:color="FFFFFF"/>
                          </w:tblBorders>
                          <w:tblLayout w:type="fixed"/>
                        </w:tblPr>
                        <w:tblGrid>
                          <w:gridCol w:w="9305"/>
                        </w:tblGrid>
                        <w:tr>
                          <w:tblPrEx>
                            <w:tblW w:w="9305" w:type="dxa"/>
                            <w:tblInd w:w="25" w:type="dxa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</w:tblBorders>
                            <w:tblLayout w:type="fixed"/>
                          </w:tblPrEx>
                          <w:trPr>
                            <w:trHeight w:val="3729"/>
                          </w:trPr>
                          <w:tc>
                            <w:tcPr>
                              <w:tcW w:w="9305" w:type="dxa"/>
                              <w:vAlign w:val="top"/>
                            </w:tcPr>
                            <w:p>
                              <w:pPr>
                                <w:spacing w:line="251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51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pStyle w:val="TableText"/>
                                <w:spacing w:before="43" w:line="181" w:lineRule="exact"/>
                                <w:ind w:left="5569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11D1E"/>
                                  <w:spacing w:val="6"/>
                                  <w:position w:val="2"/>
                                  <w:sz w:val="14"/>
                                  <w:szCs w:val="14"/>
                                </w:rPr>
                                <w:t>Critical Gaps &amp;</w:t>
                              </w:r>
                            </w:p>
                            <w:p>
                              <w:pPr>
                                <w:pStyle w:val="TableText"/>
                                <w:spacing w:before="36" w:line="207" w:lineRule="auto"/>
                                <w:ind w:left="5668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11D1E"/>
                                  <w:spacing w:val="8"/>
                                  <w:sz w:val="14"/>
                                  <w:szCs w:val="14"/>
                                </w:rPr>
                                <w:t>Bioeconomy</w:t>
                              </w:r>
                            </w:p>
                            <w:p>
                              <w:pPr>
                                <w:pStyle w:val="TableText"/>
                                <w:spacing w:before="27" w:line="160" w:lineRule="auto"/>
                                <w:ind w:left="5601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11D1E"/>
                                  <w:spacing w:val="7"/>
                                  <w:sz w:val="14"/>
                                  <w:szCs w:val="14"/>
                                </w:rPr>
                                <w:t>Opportunities</w:t>
                              </w:r>
                            </w:p>
                            <w:p>
                              <w:pPr>
                                <w:tabs>
                                  <w:tab w:val="left" w:pos="2545"/>
                                </w:tabs>
                                <w:spacing w:line="224" w:lineRule="exact"/>
                                <w:ind w:left="2348"/>
                                <w:rPr>
                                  <w:rFonts w:ascii="Arial"/>
                                  <w:sz w:val="21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position w:val="-1"/>
                                  <w:sz w:val="21"/>
                                  <w:szCs w:val="21"/>
                                  <w:u w:val="single" w:color="auto"/>
                                </w:rPr>
                                <w:tab/>
                              </w:r>
                            </w:p>
                            <w:p>
                              <w:pPr>
                                <w:pStyle w:val="TableText"/>
                                <w:spacing w:before="88" w:line="184" w:lineRule="auto"/>
                                <w:ind w:left="7052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11D1E"/>
                                  <w:spacing w:val="6"/>
                                  <w:sz w:val="15"/>
                                  <w:szCs w:val="15"/>
                                </w:rPr>
                                <w:t>Driving Policies</w:t>
                              </w:r>
                            </w:p>
                            <w:p>
                              <w:pPr>
                                <w:pStyle w:val="TableText"/>
                                <w:spacing w:line="227" w:lineRule="exact"/>
                                <w:ind w:left="7523"/>
                                <w:rPr>
                                  <w:sz w:val="29"/>
                                  <w:szCs w:val="2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11D1E"/>
                                  <w:position w:val="3"/>
                                  <w:sz w:val="15"/>
                                  <w:szCs w:val="15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bCs/>
                                  <w:color w:val="211D1E"/>
                                  <w:spacing w:val="4"/>
                                  <w:position w:val="3"/>
                                  <w:sz w:val="15"/>
                                  <w:szCs w:val="15"/>
                                </w:rPr>
                                <w:t xml:space="preserve">                       </w:t>
                              </w:r>
                              <w:r>
                                <w:rPr>
                                  <w:b/>
                                  <w:bCs/>
                                  <w:color w:val="211D1E"/>
                                  <w:spacing w:val="4"/>
                                  <w:position w:val="-2"/>
                                  <w:sz w:val="29"/>
                                  <w:szCs w:val="29"/>
                                </w:rPr>
                                <w:t>4</w:t>
                              </w:r>
                            </w:p>
                            <w:p>
                              <w:pPr>
                                <w:pStyle w:val="TableText"/>
                                <w:spacing w:line="191" w:lineRule="auto"/>
                                <w:ind w:left="7279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11D1E"/>
                                  <w:spacing w:val="6"/>
                                  <w:sz w:val="15"/>
                                  <w:szCs w:val="15"/>
                                </w:rPr>
                                <w:t>Strategies</w:t>
                              </w:r>
                            </w:p>
                            <w:p>
                              <w:pPr>
                                <w:pStyle w:val="TableText"/>
                                <w:spacing w:line="208" w:lineRule="auto"/>
                                <w:ind w:left="936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6"/>
                                  <w:sz w:val="12"/>
                                  <w:szCs w:val="12"/>
                                </w:rPr>
                                <w:t>Bioeconomy</w:t>
                              </w:r>
                            </w:p>
                            <w:p>
                              <w:pPr>
                                <w:pStyle w:val="TableText"/>
                                <w:spacing w:before="29" w:line="197" w:lineRule="auto"/>
                                <w:ind w:left="1074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3"/>
                                  <w:sz w:val="12"/>
                                  <w:szCs w:val="12"/>
                                </w:rPr>
                                <w:t>Practice</w:t>
                              </w:r>
                            </w:p>
                            <w:p>
                              <w:pPr>
                                <w:spacing w:line="373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pStyle w:val="TableText"/>
                                <w:spacing w:before="34" w:line="141" w:lineRule="exact"/>
                                <w:ind w:left="1276"/>
                                <w:rPr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color w:val="211D1E"/>
                                  <w:spacing w:val="4"/>
                                  <w:position w:val="1"/>
                                  <w:sz w:val="11"/>
                                  <w:szCs w:val="11"/>
                                </w:rPr>
                                <w:t>Organization and</w:t>
                              </w:r>
                            </w:p>
                            <w:p>
                              <w:pPr>
                                <w:pStyle w:val="TableText"/>
                                <w:spacing w:before="30" w:line="196" w:lineRule="auto"/>
                                <w:ind w:left="1400"/>
                                <w:rPr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color w:val="211D1E"/>
                                  <w:spacing w:val="4"/>
                                  <w:sz w:val="11"/>
                                  <w:szCs w:val="11"/>
                                </w:rPr>
                                <w:t>Government</w:t>
                              </w:r>
                            </w:p>
                            <w:p>
                              <w:pPr>
                                <w:pStyle w:val="TableText"/>
                                <w:spacing w:before="5" w:line="141" w:lineRule="exact"/>
                                <w:ind w:left="1327"/>
                                <w:rPr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color w:val="211D1E"/>
                                  <w:spacing w:val="6"/>
                                  <w:position w:val="1"/>
                                  <w:sz w:val="11"/>
                                  <w:szCs w:val="11"/>
                                </w:rPr>
                                <w:t>Webpages and</w:t>
                              </w:r>
                            </w:p>
                            <w:p>
                              <w:pPr>
                                <w:pStyle w:val="TableText"/>
                                <w:spacing w:before="26" w:line="202" w:lineRule="auto"/>
                                <w:ind w:left="1447"/>
                                <w:rPr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color w:val="211D1E"/>
                                  <w:spacing w:val="3"/>
                                  <w:sz w:val="11"/>
                                  <w:szCs w:val="11"/>
                                </w:rPr>
                                <w:t>Databases</w:t>
                              </w:r>
                            </w:p>
                          </w:tc>
                        </w:tr>
                      </w:tbl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xbxContent>
                  </v:textbox>
                </v:shape>
              </w:pict>
            </w:r>
            <w:r>
              <w:pict>
                <v:rect id="_x0000_s1044" style="width:9.85pt;height:0.4pt;margin-top:182.02pt;margin-left:-357.22pt;mso-position-horizontal-relative:right-margin-area;mso-position-vertical-relative:top-margin-area;position:absolute;z-index:251662336" filled="t" fillcolor="#050504" stroked="f"/>
              </w:pict>
            </w:r>
            <w:r>
              <w:pict>
                <v:rect id="_x0000_s1045" style="width:48.5pt;height:1.5pt;margin-top:200.47pt;margin-left:-347.33pt;mso-position-horizontal-relative:right-margin-area;mso-position-vertical-relative:top-margin-area;position:absolute;z-index:251703296" filled="t" fillcolor="white" stroked="f"/>
              </w:pict>
            </w:r>
            <w:r>
              <w:pict>
                <v:rect id="_x0000_s1046" style="width:48.5pt;height:1.5pt;margin-top:217.31pt;margin-left:-347.33pt;mso-position-horizontal-relative:right-margin-area;mso-position-vertical-relative:top-margin-area;position:absolute;z-index:251704320" filled="t" fillcolor="white" stroked="f"/>
              </w:pict>
            </w:r>
            <w:r>
              <w:pict>
                <v:shape id="_x0000_s1047" type="#_x0000_t202" style="width:44.2pt;height:23.15pt;margin-top:83.34pt;margin-left:-412.54pt;mso-position-horizontal-relative:right-margin-area;mso-position-vertical-relative:top-margin-area;position:absolute;z-index:251680768" filled="f" stroked="f">
                  <o:lock v:ext="edit" aspectratio="f"/>
                  <v:textbox inset="0,0,0,0">
                    <w:txbxContent>
                      <w:p>
                        <w:pPr>
                          <w:pStyle w:val="TableText"/>
                          <w:spacing w:before="20" w:line="140" w:lineRule="exact"/>
                          <w:ind w:left="20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color w:val="211D1E"/>
                            <w:spacing w:val="4"/>
                            <w:position w:val="1"/>
                            <w:sz w:val="11"/>
                            <w:szCs w:val="11"/>
                          </w:rPr>
                          <w:t>Organization and</w:t>
                        </w:r>
                      </w:p>
                      <w:p>
                        <w:pPr>
                          <w:pStyle w:val="TableText"/>
                          <w:spacing w:before="29" w:line="196" w:lineRule="auto"/>
                          <w:ind w:left="143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color w:val="211D1E"/>
                            <w:spacing w:val="4"/>
                            <w:sz w:val="11"/>
                            <w:szCs w:val="11"/>
                          </w:rPr>
                          <w:t>Government</w:t>
                        </w:r>
                      </w:p>
                      <w:p>
                        <w:pPr>
                          <w:pStyle w:val="TableText"/>
                          <w:spacing w:before="30" w:line="201" w:lineRule="auto"/>
                          <w:ind w:left="265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color w:val="211D1E"/>
                            <w:spacing w:val="2"/>
                            <w:sz w:val="11"/>
                            <w:szCs w:val="11"/>
                          </w:rPr>
                          <w:t>Reports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8" type="#_x0000_t202" style="width:21.2pt;height:15.75pt;margin-top:86.33pt;margin-left:-459.22pt;mso-position-horizontal-relative:right-margin-area;mso-position-vertical-relative:top-margin-area;position:absolute;z-index:251679744" filled="f" stroked="f">
                  <o:lock v:ext="edit" aspectratio="f"/>
                  <v:textbox inset="0,0,0,0">
                    <w:txbxContent>
                      <w:p>
                        <w:pPr>
                          <w:pStyle w:val="TableText"/>
                          <w:spacing w:before="19" w:line="225" w:lineRule="auto"/>
                          <w:ind w:left="22" w:right="20" w:hanging="2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color w:val="211D1E"/>
                            <w:spacing w:val="3"/>
                            <w:sz w:val="12"/>
                            <w:szCs w:val="12"/>
                          </w:rPr>
                          <w:t>Journal</w:t>
                        </w:r>
                        <w:r>
                          <w:rPr>
                            <w:color w:val="211D1E"/>
                            <w:spacing w:val="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color w:val="211D1E"/>
                            <w:spacing w:val="2"/>
                            <w:sz w:val="12"/>
                            <w:szCs w:val="12"/>
                          </w:rPr>
                          <w:t>Articles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9" type="#_x0000_t202" style="width:43.8pt;height:16.7pt;margin-top:93.83pt;margin-left:-340.75pt;mso-position-horizontal-relative:right-margin-area;mso-position-vertical-relative:top-margin-area;position:absolute;z-index:251698176" filled="f" stroked="f">
                  <o:lock v:ext="edit" aspectratio="f"/>
                  <v:textbox inset="0,0,0,0">
                    <w:txbxContent>
                      <w:p>
                        <w:pPr>
                          <w:pStyle w:val="TableText"/>
                          <w:spacing w:before="20" w:line="222" w:lineRule="auto"/>
                          <w:ind w:left="177" w:right="20" w:hanging="157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spacing w:val="4"/>
                            <w:sz w:val="13"/>
                            <w:szCs w:val="13"/>
                          </w:rPr>
                          <w:t>Education and</w:t>
                        </w:r>
                        <w:r>
                          <w:rPr>
                            <w:b/>
                            <w:bCs/>
                            <w:color w:val="FFFFFF"/>
                            <w:spacing w:val="11"/>
                            <w:w w:val="10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  <w:spacing w:val="3"/>
                            <w:sz w:val="13"/>
                            <w:szCs w:val="13"/>
                          </w:rPr>
                          <w:t>Research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50" type="#_x0000_t202" style="width:48.85pt;height:23.85pt;margin-top:128.38pt;margin-left:-435.83pt;mso-position-horizontal-relative:right-margin-area;mso-position-vertical-relative:top-margin-area;position:absolute;z-index:251678720" filled="f" stroked="f">
                  <o:lock v:ext="edit" aspectratio="f"/>
                  <v:textbox inset="0,0,0,0">
                    <w:txbxContent>
                      <w:p>
                        <w:pPr>
                          <w:pStyle w:val="TableText"/>
                          <w:spacing w:before="20" w:line="206" w:lineRule="auto"/>
                          <w:ind w:left="286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color w:val="FFFFFF"/>
                            <w:spacing w:val="4"/>
                            <w:sz w:val="12"/>
                            <w:szCs w:val="12"/>
                          </w:rPr>
                          <w:t>African</w:t>
                        </w:r>
                      </w:p>
                      <w:p>
                        <w:pPr>
                          <w:pStyle w:val="TableText"/>
                          <w:spacing w:before="31" w:line="203" w:lineRule="auto"/>
                          <w:ind w:left="148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color w:val="FFFFFF"/>
                            <w:spacing w:val="5"/>
                            <w:sz w:val="12"/>
                            <w:szCs w:val="12"/>
                          </w:rPr>
                          <w:t>Food System</w:t>
                        </w:r>
                      </w:p>
                      <w:p>
                        <w:pPr>
                          <w:pStyle w:val="TableText"/>
                          <w:spacing w:line="155" w:lineRule="exact"/>
                          <w:ind w:left="2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color w:val="FFFFFF"/>
                            <w:spacing w:val="4"/>
                            <w:position w:val="1"/>
                            <w:sz w:val="12"/>
                            <w:szCs w:val="12"/>
                          </w:rPr>
                          <w:t>Transformation &amp;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51" type="#_x0000_t202" style="width:49.9pt;height:8.95pt;margin-top:150.07pt;margin-left:-344.3pt;mso-position-horizontal-relative:right-margin-area;mso-position-vertical-relative:top-margin-area;position:absolute;z-index:251700224" filled="f" stroked="f">
                  <o:lock v:ext="edit" aspectratio="f"/>
                  <v:textbox inset="0,0,0,0">
                    <w:txbxContent>
                      <w:p>
                        <w:pPr>
                          <w:pStyle w:val="TableText"/>
                          <w:spacing w:before="19" w:line="209" w:lineRule="auto"/>
                          <w:ind w:left="20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spacing w:val="8"/>
                            <w:sz w:val="13"/>
                            <w:szCs w:val="13"/>
                          </w:rPr>
                          <w:t>Postproduction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52" type="#_x0000_t202" style="width:49.2pt;height:18.05pt;margin-top:183.39pt;margin-left:-196.5pt;mso-position-horizontal-relative:right-margin-area;mso-position-vertical-relative:top-margin-area;position:absolute;z-index:251675648" filled="f" stroked="f">
                  <o:lock v:ext="edit" aspectratio="f"/>
                  <v:textbox inset="0,0,0,0">
                    <w:txbxContent>
                      <w:p>
                        <w:pPr>
                          <w:pStyle w:val="TableText"/>
                          <w:spacing w:before="19" w:line="225" w:lineRule="auto"/>
                          <w:ind w:left="20" w:right="20" w:firstLine="71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bCs/>
                            <w:color w:val="211D1E"/>
                            <w:spacing w:val="8"/>
                            <w:sz w:val="14"/>
                            <w:szCs w:val="14"/>
                          </w:rPr>
                          <w:t>Bioeconomy</w:t>
                        </w:r>
                        <w:r>
                          <w:rPr>
                            <w:b/>
                            <w:bCs/>
                            <w:color w:val="211D1E"/>
                            <w:sz w:val="14"/>
                            <w:szCs w:val="14"/>
                          </w:rPr>
                          <w:t xml:space="preserve">   </w:t>
                        </w:r>
                        <w:r>
                          <w:rPr>
                            <w:b/>
                            <w:bCs/>
                            <w:color w:val="211D1E"/>
                            <w:spacing w:val="8"/>
                            <w:sz w:val="14"/>
                            <w:szCs w:val="14"/>
                          </w:rPr>
                          <w:t>Developments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668480" behindDoc="0" locked="0" layoutInCell="1" allowOverlap="1">
                  <wp:simplePos x="0" y="0"/>
                  <wp:positionH relativeFrom="rightMargin">
                    <wp:posOffset>-3022886</wp:posOffset>
                  </wp:positionH>
                  <wp:positionV relativeFrom="topMargin">
                    <wp:posOffset>2394424</wp:posOffset>
                  </wp:positionV>
                  <wp:extent cx="349469" cy="55803"/>
                  <wp:effectExtent l="0" t="0" r="0" b="0"/>
                  <wp:wrapNone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xmlns:r="http://schemas.openxmlformats.org/officeDocument/2006/relationships"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469" cy="55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shape id="_x0000_s1053" type="#_x0000_t202" style="width:16.25pt;height:7.65pt;margin-top:198.28pt;margin-left:-456.73pt;mso-position-horizontal-relative:right-margin-area;mso-position-vertical-relative:top-margin-area;position:absolute;z-index:251677696" filled="f" stroked="f">
                  <o:lock v:ext="edit" aspectratio="f"/>
                  <v:textbox inset="0,0,0,0">
                    <w:txbxContent>
                      <w:p>
                        <w:pPr>
                          <w:pStyle w:val="TableText"/>
                          <w:spacing w:before="19" w:line="202" w:lineRule="auto"/>
                          <w:ind w:left="20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color w:val="211D1E"/>
                            <w:spacing w:val="3"/>
                            <w:sz w:val="11"/>
                            <w:szCs w:val="11"/>
                          </w:rPr>
                          <w:t>Books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54" type="#_x0000_t202" style="width:36.15pt;height:8.7pt;margin-top:205.92pt;margin-left:-336.75pt;mso-position-horizontal-relative:right-margin-area;mso-position-vertical-relative:top-margin-area;position:absolute;z-index:251695104" filled="f" stroked="f">
                  <o:lock v:ext="edit" aspectratio="f"/>
                  <v:textbox inset="0,0,0,0">
                    <w:txbxContent>
                      <w:p>
                        <w:pPr>
                          <w:pStyle w:val="TableText"/>
                          <w:spacing w:before="20" w:line="202" w:lineRule="auto"/>
                          <w:ind w:left="20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spacing w:val="8"/>
                            <w:sz w:val="13"/>
                            <w:szCs w:val="13"/>
                          </w:rPr>
                          <w:t>Production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670528" behindDoc="0" locked="0" layoutInCell="1" allowOverlap="1">
                  <wp:simplePos x="0" y="0"/>
                  <wp:positionH relativeFrom="rightMargin">
                    <wp:posOffset>-5999262</wp:posOffset>
                  </wp:positionH>
                  <wp:positionV relativeFrom="topMargin">
                    <wp:posOffset>879263</wp:posOffset>
                  </wp:positionV>
                  <wp:extent cx="1455623" cy="2060206"/>
                  <wp:effectExtent l="0" t="0" r="0" b="0"/>
                  <wp:wrapNone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xmlns:r="http://schemas.openxmlformats.org/officeDocument/2006/relationships"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623" cy="2060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72576" behindDoc="0" locked="0" layoutInCell="1" allowOverlap="1">
                  <wp:simplePos x="0" y="0"/>
                  <wp:positionH relativeFrom="rightMargin">
                    <wp:posOffset>-5903926</wp:posOffset>
                  </wp:positionH>
                  <wp:positionV relativeFrom="topMargin">
                    <wp:posOffset>2168506</wp:posOffset>
                  </wp:positionV>
                  <wp:extent cx="439013" cy="591909"/>
                  <wp:effectExtent l="0" t="0" r="0" b="0"/>
                  <wp:wrapNone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xmlns:r="http://schemas.openxmlformats.org/officeDocument/2006/relationships"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013" cy="591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74624" behindDoc="0" locked="0" layoutInCell="1" allowOverlap="1">
                  <wp:simplePos x="0" y="0"/>
                  <wp:positionH relativeFrom="rightMargin">
                    <wp:posOffset>-5903924</wp:posOffset>
                  </wp:positionH>
                  <wp:positionV relativeFrom="topMargin">
                    <wp:posOffset>1021103</wp:posOffset>
                  </wp:positionV>
                  <wp:extent cx="439011" cy="582615"/>
                  <wp:effectExtent l="0" t="0" r="0" b="0"/>
                  <wp:wrapNone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xmlns:r="http://schemas.openxmlformats.org/officeDocument/2006/relationships"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011" cy="58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73600" behindDoc="0" locked="0" layoutInCell="1" allowOverlap="1">
                  <wp:simplePos x="0" y="0"/>
                  <wp:positionH relativeFrom="rightMargin">
                    <wp:posOffset>-5299348</wp:posOffset>
                  </wp:positionH>
                  <wp:positionV relativeFrom="topMargin">
                    <wp:posOffset>1036729</wp:posOffset>
                  </wp:positionV>
                  <wp:extent cx="711541" cy="566989"/>
                  <wp:effectExtent l="0" t="0" r="0" b="0"/>
                  <wp:wrapNone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xmlns:r="http://schemas.openxmlformats.org/officeDocument/2006/relationships"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541" cy="566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02272" behindDoc="0" locked="0" layoutInCell="1" allowOverlap="1">
                  <wp:simplePos x="0" y="0"/>
                  <wp:positionH relativeFrom="rightMargin">
                    <wp:posOffset>-3620490</wp:posOffset>
                  </wp:positionH>
                  <wp:positionV relativeFrom="topMargin">
                    <wp:posOffset>2448230</wp:posOffset>
                  </wp:positionV>
                  <wp:extent cx="511556" cy="442594"/>
                  <wp:effectExtent l="0" t="0" r="0" b="0"/>
                  <wp:wrapNone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xmlns:r="http://schemas.openxmlformats.org/officeDocument/2006/relationships"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556" cy="442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01248" behindDoc="0" locked="0" layoutInCell="1" allowOverlap="1">
                  <wp:simplePos x="0" y="0"/>
                  <wp:positionH relativeFrom="rightMargin">
                    <wp:posOffset>-3644201</wp:posOffset>
                  </wp:positionH>
                  <wp:positionV relativeFrom="topMargin">
                    <wp:posOffset>1667548</wp:posOffset>
                  </wp:positionV>
                  <wp:extent cx="592480" cy="604558"/>
                  <wp:effectExtent l="0" t="0" r="0" b="0"/>
                  <wp:wrapNone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xmlns:r="http://schemas.openxmlformats.org/officeDocument/2006/relationships"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480" cy="604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94080" behindDoc="0" locked="0" layoutInCell="1" allowOverlap="1">
                  <wp:simplePos x="0" y="0"/>
                  <wp:positionH relativeFrom="rightMargin">
                    <wp:posOffset>-4419983</wp:posOffset>
                  </wp:positionH>
                  <wp:positionV relativeFrom="topMargin">
                    <wp:posOffset>2548089</wp:posOffset>
                  </wp:positionV>
                  <wp:extent cx="758935" cy="228218"/>
                  <wp:effectExtent l="0" t="0" r="0" b="0"/>
                  <wp:wrapNone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xmlns:r="http://schemas.openxmlformats.org/officeDocument/2006/relationships"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935" cy="228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99200" behindDoc="0" locked="0" layoutInCell="1" allowOverlap="1">
                  <wp:simplePos x="0" y="0"/>
                  <wp:positionH relativeFrom="rightMargin">
                    <wp:posOffset>-4443235</wp:posOffset>
                  </wp:positionH>
                  <wp:positionV relativeFrom="topMargin">
                    <wp:posOffset>1839605</wp:posOffset>
                  </wp:positionV>
                  <wp:extent cx="760002" cy="232524"/>
                  <wp:effectExtent l="0" t="0" r="0" b="0"/>
                  <wp:wrapNone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xmlns:r="http://schemas.openxmlformats.org/officeDocument/2006/relationships"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02" cy="232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97152" behindDoc="0" locked="0" layoutInCell="1" allowOverlap="1">
                  <wp:simplePos x="0" y="0"/>
                  <wp:positionH relativeFrom="rightMargin">
                    <wp:posOffset>-4443260</wp:posOffset>
                  </wp:positionH>
                  <wp:positionV relativeFrom="topMargin">
                    <wp:posOffset>1178156</wp:posOffset>
                  </wp:positionV>
                  <wp:extent cx="815931" cy="239915"/>
                  <wp:effectExtent l="0" t="0" r="0" b="0"/>
                  <wp:wrapNone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xmlns:r="http://schemas.openxmlformats.org/officeDocument/2006/relationships"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931" cy="239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96128" behindDoc="0" locked="0" layoutInCell="1" allowOverlap="1">
                  <wp:simplePos x="0" y="0"/>
                  <wp:positionH relativeFrom="rightMargin">
                    <wp:posOffset>-3608400</wp:posOffset>
                  </wp:positionH>
                  <wp:positionV relativeFrom="topMargin">
                    <wp:posOffset>1041375</wp:posOffset>
                  </wp:positionV>
                  <wp:extent cx="511568" cy="513664"/>
                  <wp:effectExtent l="0" t="0" r="0" b="0"/>
                  <wp:wrapNone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xmlns:r="http://schemas.openxmlformats.org/officeDocument/2006/relationships"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568" cy="513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93056" behindDoc="0" locked="0" layoutInCell="1" allowOverlap="1">
                  <wp:simplePos x="0" y="0"/>
                  <wp:positionH relativeFrom="rightMargin">
                    <wp:posOffset>-4441866</wp:posOffset>
                  </wp:positionH>
                  <wp:positionV relativeFrom="topMargin">
                    <wp:posOffset>1493131</wp:posOffset>
                  </wp:positionV>
                  <wp:extent cx="79057" cy="79070"/>
                  <wp:effectExtent l="0" t="0" r="0" b="0"/>
                  <wp:wrapNone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xmlns:r="http://schemas.openxmlformats.org/officeDocument/2006/relationships"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" cy="7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92032" behindDoc="0" locked="0" layoutInCell="1" allowOverlap="1">
                  <wp:simplePos x="0" y="0"/>
                  <wp:positionH relativeFrom="rightMargin">
                    <wp:posOffset>-4432564</wp:posOffset>
                  </wp:positionH>
                  <wp:positionV relativeFrom="topMargin">
                    <wp:posOffset>2274430</wp:posOffset>
                  </wp:positionV>
                  <wp:extent cx="79057" cy="79070"/>
                  <wp:effectExtent l="0" t="0" r="0" b="0"/>
                  <wp:wrapNone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xmlns:r="http://schemas.openxmlformats.org/officeDocument/2006/relationships"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" cy="7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rightMargin">
                    <wp:posOffset>-2790354</wp:posOffset>
                  </wp:positionH>
                  <wp:positionV relativeFrom="topMargin">
                    <wp:posOffset>865962</wp:posOffset>
                  </wp:positionV>
                  <wp:extent cx="1409115" cy="2060206"/>
                  <wp:effectExtent l="0" t="0" r="0" b="0"/>
                  <wp:wrapNone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xmlns:r="http://schemas.openxmlformats.org/officeDocument/2006/relationships"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115" cy="2060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6432" behindDoc="0" locked="0" layoutInCell="1" allowOverlap="1">
                  <wp:simplePos x="0" y="0"/>
                  <wp:positionH relativeFrom="rightMargin">
                    <wp:posOffset>-1676541</wp:posOffset>
                  </wp:positionH>
                  <wp:positionV relativeFrom="topMargin">
                    <wp:posOffset>1528017</wp:posOffset>
                  </wp:positionV>
                  <wp:extent cx="1027777" cy="497597"/>
                  <wp:effectExtent l="0" t="0" r="0" b="0"/>
                  <wp:wrapNone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xmlns:r="http://schemas.openxmlformats.org/officeDocument/2006/relationships"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777" cy="49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9504" behindDoc="0" locked="0" layoutInCell="1" allowOverlap="1">
                  <wp:simplePos x="0" y="0"/>
                  <wp:positionH relativeFrom="rightMargin">
                    <wp:posOffset>-2677058</wp:posOffset>
                  </wp:positionH>
                  <wp:positionV relativeFrom="topMargin">
                    <wp:posOffset>872935</wp:posOffset>
                  </wp:positionV>
                  <wp:extent cx="1053993" cy="850518"/>
                  <wp:effectExtent l="0" t="0" r="0" b="0"/>
                  <wp:wrapNone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xmlns:r="http://schemas.openxmlformats.org/officeDocument/2006/relationships"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993" cy="850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7456" behindDoc="0" locked="0" layoutInCell="1" allowOverlap="1">
                  <wp:simplePos x="0" y="0"/>
                  <wp:positionH relativeFrom="rightMargin">
                    <wp:posOffset>-769675</wp:posOffset>
                  </wp:positionH>
                  <wp:positionV relativeFrom="topMargin">
                    <wp:posOffset>1504764</wp:posOffset>
                  </wp:positionV>
                  <wp:extent cx="548767" cy="548766"/>
                  <wp:effectExtent l="0" t="0" r="0" b="0"/>
                  <wp:wrapNone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xmlns:r="http://schemas.openxmlformats.org/officeDocument/2006/relationships"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767" cy="548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rightMargin">
                    <wp:posOffset>-4411087</wp:posOffset>
                  </wp:positionH>
                  <wp:positionV relativeFrom="topMargin">
                    <wp:posOffset>467682</wp:posOffset>
                  </wp:positionV>
                  <wp:extent cx="1395171" cy="358089"/>
                  <wp:effectExtent l="0" t="0" r="0" b="0"/>
                  <wp:wrapNone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xmlns:r="http://schemas.openxmlformats.org/officeDocument/2006/relationships"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171" cy="358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91008" behindDoc="0" locked="0" layoutInCell="1" allowOverlap="1">
                  <wp:simplePos x="0" y="0"/>
                  <wp:positionH relativeFrom="rightMargin">
                    <wp:posOffset>-4371550</wp:posOffset>
                  </wp:positionH>
                  <wp:positionV relativeFrom="topMargin">
                    <wp:posOffset>879263</wp:posOffset>
                  </wp:positionV>
                  <wp:extent cx="1698773" cy="2060206"/>
                  <wp:effectExtent l="0" t="0" r="0" b="0"/>
                  <wp:wrapNone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xmlns:r="http://schemas.openxmlformats.org/officeDocument/2006/relationships"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8773" cy="2060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83840" behindDoc="0" locked="0" layoutInCell="1" allowOverlap="1">
                  <wp:simplePos x="0" y="0"/>
                  <wp:positionH relativeFrom="rightMargin">
                    <wp:posOffset>-1620737</wp:posOffset>
                  </wp:positionH>
                  <wp:positionV relativeFrom="topMargin">
                    <wp:posOffset>421176</wp:posOffset>
                  </wp:positionV>
                  <wp:extent cx="697588" cy="776229"/>
                  <wp:effectExtent l="0" t="0" r="0" b="0"/>
                  <wp:wrapNone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xmlns:r="http://schemas.openxmlformats.org/officeDocument/2006/relationships"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588" cy="776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group id="_x0000_s1055" style="width:113.9pt;height:114.75pt;margin-top:87.75pt;margin-left:-132.01pt;mso-position-horizontal-relative:right-margin-area;mso-position-vertical-relative:top-margin-area;position:absolute;z-index:251689984" coordorigin="0,0" coordsize="2278,2295" filled="f" stroked="f">
                  <v:shape id="_x0000_s1056" style="width:650;height:2295;left:184;position:absolute" coordorigin="0,0" coordsize="650,2295" path="m617,1398c617,1974,422,2262,32,2262m617,665c617,243,422,32,32,32e" filled="f" strokecolor="white" strokeweight="3.24pt">
                    <v:stroke joinstyle="miter"/>
                  </v:shape>
                  <v:shape id="_x0000_s1057" style="width:1603;height:761;position:absolute;top:651" coordorigin="0,0" coordsize="1603,761" path="m124,14l1479,14c1481,14,1482,14,1484,14c1486,14,1488,15,1490,15c1491,15,1493,15,1495,15c1497,16,1499,16,1500,16c1502,17,1504,17,1506,17c1507,18,1509,18,1511,19c1512,19,1514,20,1516,21c1518,21,1519,22,1521,22c1523,23,1524,24,1526,25c1527,25,1529,26,1531,27c1532,28,1534,29,1535,30c1537,31,1538,32,1540,33c1541,34,1543,35,1544,36c1546,37,1547,38,1549,39c1550,40,1551,41,1553,43c1554,44,1555,45,1557,46c1558,48,1559,49,1560,50c1562,52,1563,53,1564,54c1565,56,1566,57,1567,59c1568,60,1569,61,1570,63c1571,64,1572,66,1573,68c1574,69,1575,71,1576,72c1577,74,1577,75,1578,77c1579,79,1580,80,1580,82c1581,84,1582,85,1582,87c1583,89,1583,90,1584,92c1585,94,1585,96,1585,97c1586,99,1586,101,1587,103c1587,104,1587,106,1588,108c1588,110,1588,111,1588,113c1588,115,1589,117,1589,119c1589,120,1589,122,1589,124l1589,637c1589,638,1589,640,1589,642c1589,644,1588,646,1588,647c1588,649,1588,651,1588,653c1587,655,1587,656,1587,658c1586,660,1586,662,1585,663c1585,665,1585,667,1584,669c1583,670,1583,672,1582,674c1582,675,1581,677,1580,679c1580,680,1579,682,1578,684c1577,685,1577,687,1576,688c1575,690,1574,692,1573,693c1572,695,1571,696,1570,698c1569,699,1568,701,1567,702c1566,704,1565,705,1564,706c1563,708,1562,709,1560,710c1559,712,1558,713,1557,714c1555,716,1554,717,1553,718c1551,719,1550,720,1549,722c1547,723,1546,724,1544,725c1543,726,1541,727,1540,728c1538,729,1537,730,1535,731c1534,732,1532,733,1531,734c1529,734,1527,735,1526,736c1524,737,1523,737,1521,738c1519,739,1518,740,1516,740c1514,741,1512,741,1511,742c1509,742,1507,743,1506,743c1504,744,1502,744,1500,744c1499,745,1497,745,1495,745c1493,746,1491,746,1490,746c1488,746,1486,746,1484,746c1482,746,1481,746,1479,746l124,746c122,746,120,746,119,746c117,746,115,746,113,746c111,746,110,746,108,745c106,745,104,745,103,744c101,744,99,744,97,743c96,743,94,742,92,742c90,741,89,741,87,740c85,740,84,739,82,738c80,737,79,737,77,736c75,735,74,734,72,734c71,733,69,732,68,731c66,730,64,729,63,728c61,727,60,726,59,725c57,724,56,723,54,722c53,720,52,719,50,718c49,717,48,716,46,714c45,713,44,712,43,710c41,709,40,708,39,706c38,705,37,704,36,702c35,701,34,699,33,698c32,696,31,695,30,693c29,692,28,690,27,688c26,687,25,685,25,684c24,682,23,680,22,679c22,677,21,675,21,674c20,672,19,670,19,669c18,667,18,665,17,663c17,662,17,660,16,658c16,656,16,655,15,653c15,651,15,649,15,647c15,646,14,644,14,642c14,640,14,638,14,637l14,124c14,122,14,120,14,119c14,117,15,115,15,113c15,111,15,110,15,108c16,106,16,104,16,103c17,101,17,99,17,97c18,96,18,94,19,92c19,90,20,89,21,87c21,85,22,84,22,82c23,80,24,79,25,77c25,75,26,74,27,72c28,71,29,69,30,68c31,66,32,64,33,63c34,61,35,60,36,59c37,57,38,56,39,54c40,53,41,52,43,50c44,49,45,48,46,46c48,45,49,44,50,43c52,41,53,40,54,39c56,38,57,37,59,36c60,35,61,34,63,33c64,32,66,31,68,30c69,29,71,28,72,27c74,26,75,25,77,25c79,24,80,23,82,22c84,22,85,21,87,21c89,20,90,19,92,19c94,18,96,18,97,17c99,17,101,17,103,16c104,16,106,16,108,15c110,15,111,15,113,15c115,15,117,14,119,14c120,14,122,14,124,14e" filled="f" strokecolor="white" strokeweight="1.46pt">
                    <v:stroke joinstyle="miter"/>
                  </v:shape>
                  <v:shape id="_x0000_s1058" style="width:865;height:865;left:1413;position:absolute;top:592" coordorigin="0,0" coordsize="865,865" path="m798,432c798,438,798,444,797,450c797,456,797,462,796,467c795,473,795,479,794,485c793,491,792,497,791,503c790,509,788,515,787,521c785,526,784,532,782,538c780,544,778,549,776,555c774,561,772,566,770,572c768,577,765,583,763,588c760,594,757,599,755,604c752,610,749,615,746,620c743,625,739,630,736,635c733,640,729,645,726,650c722,655,718,659,715,664c711,669,707,673,703,678c699,682,695,686,691,691c686,695,682,699,678,703c673,707,669,711,664,715c659,718,655,722,650,726c645,729,640,733,635,736c630,739,625,743,620,746c615,749,610,752,604,755c599,757,594,760,588,763c583,765,577,768,572,770c566,772,561,774,555,776c549,778,544,780,538,782c532,784,526,785,521,787c515,788,509,790,503,791c497,792,491,793,485,794c479,795,473,795,467,796c462,797,456,797,450,797c444,798,438,798,432,798c426,798,420,798,414,797c408,797,402,797,396,796c390,795,384,795,378,794c372,793,366,792,360,791c354,790,348,788,343,787c337,785,331,784,325,782c320,780,314,778,308,776c303,774,297,772,291,770c286,768,280,765,275,763c270,760,264,757,259,755c254,752,248,749,243,746c238,743,233,739,228,736c223,733,218,729,213,726c209,722,204,718,199,715c195,711,190,707,186,703c181,699,177,695,173,691c168,686,164,682,160,678c156,673,152,669,149,664c145,659,141,655,137,650c134,645,130,640,127,635c124,630,121,625,117,620c114,615,111,610,109,604c106,599,103,594,101,588c98,583,96,577,93,572c91,566,89,561,87,555c85,549,83,544,81,538c79,532,78,526,76,521c75,515,74,509,72,503c71,497,70,491,69,485c68,479,68,473,67,467c67,462,66,456,66,450c66,444,65,438,65,432c65,426,66,420,66,414c66,408,67,402,67,396c68,390,68,384,69,378c70,372,71,366,72,360c74,354,75,348,76,343c78,337,79,331,81,325c83,320,85,314,87,308c89,303,91,297,93,291c96,286,98,280,101,275c103,270,106,264,109,259c111,254,114,248,117,243c121,238,124,233,127,228c130,223,134,218,137,213c141,209,145,204,149,199c152,195,156,190,160,186c164,181,168,177,173,173c177,168,181,164,186,160c190,156,195,152,199,149c204,145,209,141,213,137c218,134,223,130,228,127c233,124,238,121,243,118c248,114,254,111,259,109c264,106,270,103,275,101c280,98,286,96,291,93c297,91,303,89,308,87c314,85,320,83,325,81c331,79,337,78,343,76c348,75,354,74,360,72c366,71,372,70,378,69c384,68,390,68,396,67c402,67,408,66,414,66c420,66,426,65,432,65c438,65,444,66,450,66c456,66,462,67,467,67c473,68,479,68,485,69c491,70,497,71,503,72c509,74,515,75,521,76c526,78,532,79,538,81c544,83,549,85,555,87c561,89,566,91,572,93c577,96,583,98,588,101c594,103,599,106,604,109c610,111,615,114,620,118c625,121,630,124,635,127c640,130,645,134,650,137c655,141,659,145,664,149c669,152,673,156,678,160c682,164,686,168,691,173c695,177,699,181,703,186c707,190,711,195,715,199c718,204,722,209,726,213c729,218,733,223,736,228c739,233,743,238,746,243c749,248,752,254,755,259c757,264,760,270,763,275c765,280,768,286,770,291c772,297,774,303,776,308c778,314,780,320,782,325c784,331,785,337,787,343c788,348,790,354,791,360c792,366,793,372,794,378c795,384,795,390,796,396c797,402,797,408,797,414c798,420,798,426,798,432e" filled="f" strokecolor="white" strokeweight="6.59pt">
                    <v:stroke joinstyle="miter"/>
                  </v:shape>
                </v:group>
              </w:pic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43" w:line="193" w:lineRule="auto"/>
              <w:ind w:left="201"/>
              <w:rPr>
                <w:sz w:val="14"/>
                <w:szCs w:val="14"/>
              </w:rPr>
            </w:pPr>
            <w:r>
              <w:pict>
                <v:shape id="_x0000_s1059" type="#_x0000_t202" style="width:109.9pt;height:28.2pt;margin-top:-213.68pt;margin-left:140.25pt;position:absolute;z-index:251681792" filled="t" fillcolor="#211d1e" stroked="f">
                  <v:fill opacity="15420f"/>
                  <o:lock v:ext="edit" aspectratio="f"/>
                </v:shape>
              </w:pict>
            </w:r>
            <w:r>
              <w:pict>
                <v:shape id="_x0000_s1060" type="#_x0000_t202" style="width:387.25pt;height:68.65pt;margin-top:-241.78pt;margin-left:9.99pt;position:absolute;z-index:251664384" filled="f" stroked="f">
                  <o:lock v:ext="edit" aspectratio="f"/>
                  <v:textbox inset="0,0,0,0">
                    <w:txbxContent>
                      <w:p>
                        <w:pPr>
                          <w:spacing w:line="20" w:lineRule="exact"/>
                        </w:pPr>
                      </w:p>
                      <w:tbl>
                        <w:tblPr>
                          <w:tblStyle w:val="TableNormal1"/>
                          <w:tblW w:w="7694" w:type="dxa"/>
                          <w:tblInd w:w="25" w:type="dxa"/>
                          <w:tblBorders>
                            <w:top w:val="single" w:sz="4" w:space="0" w:color="CBCBCB"/>
                            <w:left w:val="single" w:sz="4" w:space="0" w:color="CBCBCB"/>
                            <w:bottom w:val="single" w:sz="4" w:space="0" w:color="CBCBCB"/>
                            <w:right w:val="single" w:sz="4" w:space="0" w:color="CBCBCB"/>
                            <w:insideH w:val="single" w:sz="4" w:space="0" w:color="CBCBCB"/>
                            <w:insideV w:val="single" w:sz="4" w:space="0" w:color="CBCBCB"/>
                          </w:tblBorders>
                          <w:tblLayout w:type="fixed"/>
                        </w:tblPr>
                        <w:tblGrid>
                          <w:gridCol w:w="2834"/>
                          <w:gridCol w:w="1627"/>
                          <w:gridCol w:w="3233"/>
                        </w:tblGrid>
                        <w:tr>
                          <w:tblPrEx>
                            <w:tblW w:w="7694" w:type="dxa"/>
                            <w:tblInd w:w="25" w:type="dxa"/>
                            <w:tblBorders>
                              <w:top w:val="single" w:sz="4" w:space="0" w:color="CBCBCB"/>
                              <w:left w:val="single" w:sz="4" w:space="0" w:color="CBCBCB"/>
                              <w:bottom w:val="single" w:sz="4" w:space="0" w:color="CBCBCB"/>
                              <w:right w:val="single" w:sz="4" w:space="0" w:color="CBCBCB"/>
                              <w:insideH w:val="single" w:sz="4" w:space="0" w:color="CBCBCB"/>
                              <w:insideV w:val="single" w:sz="4" w:space="0" w:color="CBCBCB"/>
                            </w:tblBorders>
                            <w:tblLayout w:type="fixed"/>
                          </w:tblPrEx>
                          <w:trPr>
                            <w:trHeight w:val="1312"/>
                          </w:trPr>
                          <w:tc>
                            <w:tcPr>
                              <w:tcW w:w="2834" w:type="dxa"/>
                              <w:tcBorders>
                                <w:right w:val="nil"/>
                              </w:tcBorders>
                              <w:vAlign w:val="top"/>
                            </w:tcPr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1627" w:type="dxa"/>
                              <w:tcBorders>
                                <w:left w:val="nil"/>
                                <w:right w:val="nil"/>
                              </w:tcBorders>
                              <w:vAlign w:val="top"/>
                            </w:tcPr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3233" w:type="dxa"/>
                              <w:tcBorders>
                                <w:left w:val="nil"/>
                              </w:tcBorders>
                              <w:vAlign w:val="top"/>
                            </w:tcPr>
                            <w:p>
                              <w:pPr>
                                <w:spacing w:line="299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300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300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300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86" w:lineRule="exact"/>
                                <w:ind w:firstLine="3091"/>
                              </w:pPr>
                              <w:r>
                                <w:rPr>
                                  <w:position w:val="-1"/>
                                </w:rPr>
                                <w:drawing>
                                  <wp:inline distT="0" distB="0" distL="0" distR="0">
                                    <wp:extent cx="62065" cy="54825"/>
                                    <wp:effectExtent l="0" t="0" r="0" b="0"/>
                                    <wp:docPr id="50" name="IM 50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0" name="IM 50"/>
                                            <pic:cNvPicPr/>
                                          </pic:nvPicPr>
                                          <pic:blipFill>
                                            <a:blip xmlns:r="http://schemas.openxmlformats.org/officeDocument/2006/relationships" r:embed="rId3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62065" cy="54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color w:val="231F20"/>
                <w:sz w:val="14"/>
                <w:szCs w:val="14"/>
              </w:rPr>
              <w:t>Source</w:t>
            </w:r>
            <w:r>
              <w:rPr>
                <w:color w:val="231F20"/>
                <w:spacing w:val="8"/>
                <w:sz w:val="14"/>
                <w:szCs w:val="14"/>
              </w:rPr>
              <w:t xml:space="preserve">: </w:t>
            </w:r>
            <w:r>
              <w:rPr>
                <w:color w:val="231F20"/>
                <w:sz w:val="14"/>
                <w:szCs w:val="14"/>
              </w:rPr>
              <w:t>Authors</w:t>
            </w:r>
            <w:r>
              <w:rPr>
                <w:color w:val="231F20"/>
                <w:spacing w:val="8"/>
                <w:sz w:val="14"/>
                <w:szCs w:val="14"/>
              </w:rPr>
              <w:t>.</w:t>
            </w:r>
          </w:p>
        </w:tc>
      </w:tr>
    </w:tbl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49" w:line="160" w:lineRule="auto"/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color w:val="222850"/>
          <w:spacing w:val="7"/>
          <w:sz w:val="12"/>
          <w:szCs w:val="12"/>
        </w:rPr>
        <w:t xml:space="preserve">2023 </w:t>
      </w:r>
      <w:r>
        <w:rPr>
          <w:rFonts w:ascii="Calibri" w:eastAsia="Calibri" w:hAnsi="Calibri" w:cs="Calibri"/>
          <w:color w:val="222850"/>
          <w:sz w:val="12"/>
          <w:szCs w:val="12"/>
        </w:rPr>
        <w:t>ReSAKSS</w:t>
      </w:r>
      <w:r>
        <w:rPr>
          <w:rFonts w:ascii="Calibri" w:eastAsia="Calibri" w:hAnsi="Calibri" w:cs="Calibri"/>
          <w:color w:val="222850"/>
          <w:spacing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color w:val="222850"/>
          <w:sz w:val="12"/>
          <w:szCs w:val="12"/>
        </w:rPr>
        <w:t>Annual</w:t>
      </w:r>
      <w:r>
        <w:rPr>
          <w:rFonts w:ascii="Calibri" w:eastAsia="Calibri" w:hAnsi="Calibri" w:cs="Calibri"/>
          <w:color w:val="222850"/>
          <w:spacing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color w:val="222850"/>
          <w:sz w:val="12"/>
          <w:szCs w:val="12"/>
        </w:rPr>
        <w:t>Trends</w:t>
      </w:r>
      <w:r>
        <w:rPr>
          <w:rFonts w:ascii="Calibri" w:eastAsia="Calibri" w:hAnsi="Calibri" w:cs="Calibri"/>
          <w:color w:val="222850"/>
          <w:spacing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color w:val="222850"/>
          <w:sz w:val="12"/>
          <w:szCs w:val="12"/>
        </w:rPr>
        <w:t>and</w:t>
      </w:r>
      <w:r>
        <w:rPr>
          <w:rFonts w:ascii="Calibri" w:eastAsia="Calibri" w:hAnsi="Calibri" w:cs="Calibri"/>
          <w:color w:val="222850"/>
          <w:spacing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color w:val="222850"/>
          <w:sz w:val="12"/>
          <w:szCs w:val="12"/>
        </w:rPr>
        <w:t>Outlook</w:t>
      </w:r>
      <w:r>
        <w:rPr>
          <w:rFonts w:ascii="Calibri" w:eastAsia="Calibri" w:hAnsi="Calibri" w:cs="Calibri"/>
          <w:color w:val="222850"/>
          <w:spacing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color w:val="222850"/>
          <w:sz w:val="12"/>
          <w:szCs w:val="12"/>
        </w:rPr>
        <w:t>Report</w:t>
      </w:r>
      <w:r>
        <w:rPr>
          <w:rFonts w:ascii="Calibri" w:eastAsia="Calibri" w:hAnsi="Calibri" w:cs="Calibri"/>
          <w:color w:val="222850"/>
          <w:spacing w:val="4"/>
          <w:sz w:val="12"/>
          <w:szCs w:val="12"/>
        </w:rPr>
        <w:t xml:space="preserve">     </w:t>
      </w:r>
      <w:r>
        <w:rPr>
          <w:rFonts w:ascii="Calibri" w:eastAsia="Calibri" w:hAnsi="Calibri" w:cs="Calibri"/>
          <w:color w:val="222850"/>
          <w:spacing w:val="7"/>
          <w:sz w:val="16"/>
          <w:szCs w:val="16"/>
        </w:rPr>
        <w:t>175</w:t>
      </w:r>
    </w:p>
    <w:p>
      <w:pPr>
        <w:spacing w:line="160" w:lineRule="auto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br/>
      </w:r>
      <w:r>
        <w:rPr>
          <w:rFonts w:ascii="Calibri" w:eastAsia="Calibri" w:hAnsi="Calibri" w:cs="Calibri"/>
          <w:sz w:val="16"/>
          <w:szCs w:val="16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8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https://d.book118.com/735133013212011101</w:t>
        </w:r>
      </w:hyperlink>
    </w:p>
    <w:p>
      <w:pPr>
        <w:spacing w:line="160" w:lineRule="auto"/>
        <w:rPr>
          <w:rFonts w:ascii="Calibri" w:eastAsia="Calibri" w:hAnsi="Calibri" w:cs="Calibri"/>
          <w:sz w:val="16"/>
          <w:szCs w:val="16"/>
        </w:rPr>
      </w:pPr>
    </w:p>
    <w:sectPr>
      <w:headerReference w:type="default" r:id="rId39"/>
      <w:type w:val="nextPage"/>
      <w:pgSz w:w="15840" w:h="12240"/>
      <w:pgMar w:top="400" w:right="519" w:bottom="0" w:left="1081" w:header="0" w:footer="0" w:gutter="0"/>
      <w:pgNumType w:start="8"/>
      <w:cols w:num="1" w:space="708" w:equalWidth="0">
        <w:col w:w="14239" w:space="0"/>
      </w:cols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3664965</wp:posOffset>
              </wp:positionH>
              <wp:positionV relativeFrom="page">
                <wp:posOffset>0</wp:posOffset>
              </wp:positionV>
              <wp:extent cx="6393815" cy="7772400"/>
              <wp:effectExtent l="0" t="0" r="0" b="0"/>
              <wp:wrapNone/>
              <wp:docPr id="2" name="Rect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3664965" y="0"/>
                        <a:ext cx="6393815" cy="7772400"/>
                      </a:xfrm>
                      <a:prstGeom prst="rect">
                        <a:avLst/>
                      </a:prstGeom>
                      <a:solidFill>
                        <a:srgbClr val="565473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rect id="Rect 2" o:spid="_x0000_s2049" style="width:503.45pt;height:612pt;margin-top:0;margin-left:288.58pt;mso-position-horizontal-relative:page;mso-position-vertical-relative:page;mso-wrap-distance-bottom:0;mso-wrap-distance-left:0;mso-wrap-distance-right:0;mso-wrap-distance-top:0;position:absolute;v-text-anchor:top;z-index:-251658240" o:allowincell="f" fillcolor="#565473" stroked="f"/>
          </w:pict>
        </mc:Fallback>
      </mc:AlternateContent>
    </w:r>
    <w:r>
      <w:drawing>
        <wp:anchor distT="0" distB="0" distL="0" distR="0" simplePos="0" relativeHeight="251660288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9121543" cy="7772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9121543" cy="777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Trebuchet MS" w:eastAsia="Trebuchet MS" w:hAnsi="Trebuchet MS" w:cs="Trebuchet MS"/>
      <w:sz w:val="28"/>
      <w:szCs w:val="28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Calibri" w:eastAsia="Calibri" w:hAnsi="Calibri" w:cs="Calibri"/>
      <w:sz w:val="16"/>
      <w:szCs w:val="16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6.xml" /><Relationship Id="rId11" Type="http://schemas.openxmlformats.org/officeDocument/2006/relationships/header" Target="header7.xml" /><Relationship Id="rId12" Type="http://schemas.openxmlformats.org/officeDocument/2006/relationships/image" Target="media/image2.png" /><Relationship Id="rId13" Type="http://schemas.openxmlformats.org/officeDocument/2006/relationships/image" Target="media/image3.png" /><Relationship Id="rId14" Type="http://schemas.openxmlformats.org/officeDocument/2006/relationships/image" Target="media/image4.png" /><Relationship Id="rId15" Type="http://schemas.openxmlformats.org/officeDocument/2006/relationships/image" Target="media/image5.png" /><Relationship Id="rId16" Type="http://schemas.openxmlformats.org/officeDocument/2006/relationships/image" Target="media/image6.png" /><Relationship Id="rId17" Type="http://schemas.openxmlformats.org/officeDocument/2006/relationships/image" Target="media/image7.png" /><Relationship Id="rId18" Type="http://schemas.openxmlformats.org/officeDocument/2006/relationships/image" Target="media/image8.png" /><Relationship Id="rId19" Type="http://schemas.openxmlformats.org/officeDocument/2006/relationships/image" Target="media/image9.png" /><Relationship Id="rId2" Type="http://schemas.openxmlformats.org/officeDocument/2006/relationships/webSettings" Target="webSettings.xml" /><Relationship Id="rId20" Type="http://schemas.openxmlformats.org/officeDocument/2006/relationships/image" Target="media/image10.png" /><Relationship Id="rId21" Type="http://schemas.openxmlformats.org/officeDocument/2006/relationships/image" Target="media/image11.png" /><Relationship Id="rId22" Type="http://schemas.openxmlformats.org/officeDocument/2006/relationships/image" Target="media/image12.png" /><Relationship Id="rId23" Type="http://schemas.openxmlformats.org/officeDocument/2006/relationships/image" Target="media/image13.png" /><Relationship Id="rId24" Type="http://schemas.openxmlformats.org/officeDocument/2006/relationships/image" Target="media/image14.png" /><Relationship Id="rId25" Type="http://schemas.openxmlformats.org/officeDocument/2006/relationships/image" Target="media/image15.png" /><Relationship Id="rId26" Type="http://schemas.openxmlformats.org/officeDocument/2006/relationships/image" Target="media/image16.png" /><Relationship Id="rId27" Type="http://schemas.openxmlformats.org/officeDocument/2006/relationships/image" Target="media/image17.png" /><Relationship Id="rId28" Type="http://schemas.openxmlformats.org/officeDocument/2006/relationships/image" Target="media/image18.png" /><Relationship Id="rId29" Type="http://schemas.openxmlformats.org/officeDocument/2006/relationships/image" Target="media/image19.png" /><Relationship Id="rId3" Type="http://schemas.openxmlformats.org/officeDocument/2006/relationships/fontTable" Target="fontTable.xml" /><Relationship Id="rId30" Type="http://schemas.openxmlformats.org/officeDocument/2006/relationships/image" Target="media/image20.png" /><Relationship Id="rId31" Type="http://schemas.openxmlformats.org/officeDocument/2006/relationships/image" Target="media/image21.png" /><Relationship Id="rId32" Type="http://schemas.openxmlformats.org/officeDocument/2006/relationships/image" Target="media/image22.png" /><Relationship Id="rId33" Type="http://schemas.openxmlformats.org/officeDocument/2006/relationships/image" Target="media/image23.png" /><Relationship Id="rId34" Type="http://schemas.openxmlformats.org/officeDocument/2006/relationships/image" Target="media/image24.png" /><Relationship Id="rId35" Type="http://schemas.openxmlformats.org/officeDocument/2006/relationships/image" Target="media/image25.png" /><Relationship Id="rId36" Type="http://schemas.openxmlformats.org/officeDocument/2006/relationships/image" Target="media/image26.png" /><Relationship Id="rId37" Type="http://schemas.openxmlformats.org/officeDocument/2006/relationships/image" Target="media/image27.png" /><Relationship Id="rId38" Type="http://schemas.openxmlformats.org/officeDocument/2006/relationships/hyperlink" Target="https://d.book118.com/735133013212011101" TargetMode="External" /><Relationship Id="rId39" Type="http://schemas.openxmlformats.org/officeDocument/2006/relationships/header" Target="header8.xml" /><Relationship Id="rId4" Type="http://schemas.openxmlformats.org/officeDocument/2006/relationships/header" Target="header1.xml" /><Relationship Id="rId40" Type="http://schemas.openxmlformats.org/officeDocument/2006/relationships/theme" Target="theme/theme1.xml" /><Relationship Id="rId41" Type="http://schemas.openxmlformats.org/officeDocument/2006/relationships/styles" Target="styles.xml" /><Relationship Id="rId5" Type="http://schemas.openxmlformats.org/officeDocument/2006/relationships/header" Target="header2.xml" /><Relationship Id="rId6" Type="http://schemas.openxmlformats.org/officeDocument/2006/relationships/hyperlink" Target="http://resakss.org" TargetMode="External" /><Relationship Id="rId7" Type="http://schemas.openxmlformats.org/officeDocument/2006/relationships/header" Target="header3.xml" /><Relationship Id="rId8" Type="http://schemas.openxmlformats.org/officeDocument/2006/relationships/header" Target="header4.xml" /><Relationship Id="rId9" Type="http://schemas.openxmlformats.org/officeDocument/2006/relationships/header" Target="header5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2024-01-30T18:49:21Z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2024-01-30T19:02:03Z</vt:filetime>
  </property>
  <property fmtid="{D5CDD505-2E9C-101B-9397-08002B2CF9AE}" pid="3" name="CRO">
    <vt:lpwstr>wqlLaW5nc29mdCBQREYgdG8gV1BTIDkw</vt:lpwstr>
  </property>
</Properties>
</file>