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jc w:val="center"/>
        <w:rPr>
          <w:rFonts w:ascii="宋体" w:eastAsia="宋体" w:hAnsi="宋体" w:cs="宋体" w:hint="eastAsia"/>
          <w:b/>
          <w:sz w:val="60"/>
        </w:rPr>
        <w:sectPr>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MB系列丙烯腈催化剂</w:t>
      </w:r>
      <w:r>
        <w:rPr>
          <w:rFonts w:ascii="宋体" w:eastAsia="宋体" w:hAnsi="宋体" w:cs="宋体" w:hint="eastAsia"/>
          <w:b/>
          <w:sz w:val="60"/>
          <w:lang w:eastAsia="zh-CN"/>
        </w:rPr>
        <w:t>项目可行性研究报告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4" w:history="1">
        <w:r>
          <w:rPr>
            <w:rFonts w:ascii="仿宋" w:eastAsia="仿宋" w:hAnsi="仿宋" w:cs="仿宋" w:hint="eastAsia"/>
            <w:lang w:eastAsia="zh-CN"/>
          </w:rPr>
          <w:t>概论</w:t>
        </w:r>
        <w:r>
          <w:tab/>
        </w:r>
        <w:r>
          <w:fldChar w:fldCharType="begin"/>
        </w:r>
        <w:r>
          <w:instrText xml:space="preserve"> PAGEREF _Toc3244 \h </w:instrText>
        </w:r>
        <w:r>
          <w:fldChar w:fldCharType="separate"/>
        </w:r>
        <w:r>
          <w:t>3</w:t>
        </w:r>
        <w:r>
          <w:fldChar w:fldCharType="end"/>
        </w:r>
      </w:hyperlink>
    </w:p>
    <w:p>
      <w:pPr>
        <w:pStyle w:val="TOC1"/>
        <w:tabs>
          <w:tab w:val="right" w:leader="dot" w:pos="8306"/>
        </w:tabs>
      </w:pPr>
      <w:hyperlink w:anchor="_Toc15719" w:history="1">
        <w:r>
          <w:rPr>
            <w:rFonts w:ascii="仿宋" w:eastAsia="仿宋" w:hAnsi="仿宋" w:cs="仿宋" w:hint="eastAsia"/>
            <w:lang w:eastAsia="zh-CN"/>
          </w:rPr>
          <w:t>一、技术方案</w:t>
        </w:r>
        <w:r>
          <w:tab/>
        </w:r>
        <w:r>
          <w:fldChar w:fldCharType="begin"/>
        </w:r>
        <w:r>
          <w:instrText xml:space="preserve"> PAGEREF _Toc15719 \h </w:instrText>
        </w:r>
        <w:r>
          <w:fldChar w:fldCharType="separate"/>
        </w:r>
        <w:r>
          <w:t>3</w:t>
        </w:r>
        <w:r>
          <w:fldChar w:fldCharType="end"/>
        </w:r>
      </w:hyperlink>
    </w:p>
    <w:p>
      <w:pPr>
        <w:pStyle w:val="TOC2"/>
        <w:tabs>
          <w:tab w:val="right" w:leader="dot" w:pos="8306"/>
        </w:tabs>
      </w:pPr>
      <w:hyperlink w:anchor="_Toc11646" w:history="1">
        <w:r>
          <w:rPr>
            <w:rFonts w:ascii="仿宋" w:eastAsia="仿宋" w:hAnsi="仿宋" w:cs="仿宋" w:hint="eastAsia"/>
            <w:lang w:eastAsia="zh-CN"/>
          </w:rPr>
          <w:t>(一)、企业技术研发分析</w:t>
        </w:r>
        <w:r>
          <w:tab/>
        </w:r>
        <w:r>
          <w:fldChar w:fldCharType="begin"/>
        </w:r>
        <w:r>
          <w:instrText xml:space="preserve"> PAGEREF _Toc11646 \h </w:instrText>
        </w:r>
        <w:r>
          <w:fldChar w:fldCharType="separate"/>
        </w:r>
        <w:r>
          <w:t>3</w:t>
        </w:r>
        <w:r>
          <w:fldChar w:fldCharType="end"/>
        </w:r>
      </w:hyperlink>
    </w:p>
    <w:p>
      <w:pPr>
        <w:pStyle w:val="TOC2"/>
        <w:tabs>
          <w:tab w:val="right" w:leader="dot" w:pos="8306"/>
        </w:tabs>
      </w:pPr>
      <w:hyperlink w:anchor="_Toc15574" w:history="1">
        <w:r>
          <w:rPr>
            <w:rFonts w:ascii="仿宋" w:eastAsia="仿宋" w:hAnsi="仿宋" w:cs="仿宋" w:hint="eastAsia"/>
            <w:lang w:eastAsia="zh-CN"/>
          </w:rPr>
          <w:t>(二)、MB系列丙烯腈催化剂项目技术工艺分析</w:t>
        </w:r>
        <w:r>
          <w:tab/>
        </w:r>
        <w:r>
          <w:fldChar w:fldCharType="begin"/>
        </w:r>
        <w:r>
          <w:instrText xml:space="preserve"> PAGEREF _Toc15574 \h </w:instrText>
        </w:r>
        <w:r>
          <w:fldChar w:fldCharType="separate"/>
        </w:r>
        <w:r>
          <w:t>4</w:t>
        </w:r>
        <w:r>
          <w:fldChar w:fldCharType="end"/>
        </w:r>
      </w:hyperlink>
    </w:p>
    <w:p>
      <w:pPr>
        <w:pStyle w:val="TOC2"/>
        <w:tabs>
          <w:tab w:val="right" w:leader="dot" w:pos="8306"/>
        </w:tabs>
      </w:pPr>
      <w:hyperlink w:anchor="_Toc31915" w:history="1">
        <w:r>
          <w:rPr>
            <w:rFonts w:ascii="仿宋" w:eastAsia="仿宋" w:hAnsi="仿宋" w:cs="仿宋" w:hint="eastAsia"/>
            <w:lang w:eastAsia="zh-CN"/>
          </w:rPr>
          <w:t>(三)、MB系列丙烯腈催化剂项目技术流程</w:t>
        </w:r>
        <w:r>
          <w:tab/>
        </w:r>
        <w:r>
          <w:fldChar w:fldCharType="begin"/>
        </w:r>
        <w:r>
          <w:instrText xml:space="preserve"> PAGEREF _Toc31915 \h </w:instrText>
        </w:r>
        <w:r>
          <w:fldChar w:fldCharType="separate"/>
        </w:r>
        <w:r>
          <w:t>6</w:t>
        </w:r>
        <w:r>
          <w:fldChar w:fldCharType="end"/>
        </w:r>
      </w:hyperlink>
    </w:p>
    <w:p>
      <w:pPr>
        <w:pStyle w:val="TOC2"/>
        <w:tabs>
          <w:tab w:val="right" w:leader="dot" w:pos="8306"/>
        </w:tabs>
      </w:pPr>
      <w:hyperlink w:anchor="_Toc3457" w:history="1">
        <w:r>
          <w:rPr>
            <w:rFonts w:ascii="仿宋" w:eastAsia="仿宋" w:hAnsi="仿宋" w:cs="仿宋" w:hint="eastAsia"/>
            <w:lang w:eastAsia="zh-CN"/>
          </w:rPr>
          <w:t>(四)、设备选型方案</w:t>
        </w:r>
        <w:r>
          <w:tab/>
        </w:r>
        <w:r>
          <w:fldChar w:fldCharType="begin"/>
        </w:r>
        <w:r>
          <w:instrText xml:space="preserve"> PAGEREF _Toc3457 \h </w:instrText>
        </w:r>
        <w:r>
          <w:fldChar w:fldCharType="separate"/>
        </w:r>
        <w:r>
          <w:t>7</w:t>
        </w:r>
        <w:r>
          <w:fldChar w:fldCharType="end"/>
        </w:r>
      </w:hyperlink>
    </w:p>
    <w:p>
      <w:pPr>
        <w:pStyle w:val="TOC1"/>
        <w:tabs>
          <w:tab w:val="right" w:leader="dot" w:pos="8306"/>
        </w:tabs>
      </w:pPr>
      <w:hyperlink w:anchor="_Toc23595" w:history="1">
        <w:r>
          <w:rPr>
            <w:rFonts w:ascii="仿宋" w:eastAsia="仿宋" w:hAnsi="仿宋" w:cs="仿宋" w:hint="eastAsia"/>
            <w:lang w:eastAsia="zh-CN"/>
          </w:rPr>
          <w:t>二、MB系列丙烯腈催化剂项目选址说明</w:t>
        </w:r>
        <w:r>
          <w:tab/>
        </w:r>
        <w:r>
          <w:fldChar w:fldCharType="begin"/>
        </w:r>
        <w:r>
          <w:instrText xml:space="preserve"> PAGEREF _Toc23595 \h </w:instrText>
        </w:r>
        <w:r>
          <w:fldChar w:fldCharType="separate"/>
        </w:r>
        <w:r>
          <w:t>10</w:t>
        </w:r>
        <w:r>
          <w:fldChar w:fldCharType="end"/>
        </w:r>
      </w:hyperlink>
    </w:p>
    <w:p>
      <w:pPr>
        <w:pStyle w:val="TOC2"/>
        <w:tabs>
          <w:tab w:val="right" w:leader="dot" w:pos="8306"/>
        </w:tabs>
      </w:pPr>
      <w:hyperlink w:anchor="_Toc22041" w:history="1">
        <w:r>
          <w:rPr>
            <w:rFonts w:ascii="仿宋" w:eastAsia="仿宋" w:hAnsi="仿宋" w:cs="仿宋" w:hint="eastAsia"/>
            <w:lang w:eastAsia="zh-CN"/>
          </w:rPr>
          <w:t>(一)、MB系列丙烯腈催化剂项目选址原则</w:t>
        </w:r>
        <w:r>
          <w:tab/>
        </w:r>
        <w:r>
          <w:fldChar w:fldCharType="begin"/>
        </w:r>
        <w:r>
          <w:instrText xml:space="preserve"> PAGEREF _Toc22041 \h </w:instrText>
        </w:r>
        <w:r>
          <w:fldChar w:fldCharType="separate"/>
        </w:r>
        <w:r>
          <w:t>10</w:t>
        </w:r>
        <w:r>
          <w:fldChar w:fldCharType="end"/>
        </w:r>
      </w:hyperlink>
    </w:p>
    <w:p>
      <w:pPr>
        <w:pStyle w:val="TOC2"/>
        <w:tabs>
          <w:tab w:val="right" w:leader="dot" w:pos="8306"/>
        </w:tabs>
      </w:pPr>
      <w:hyperlink w:anchor="_Toc14904" w:history="1">
        <w:r>
          <w:rPr>
            <w:rFonts w:ascii="仿宋" w:eastAsia="仿宋" w:hAnsi="仿宋" w:cs="仿宋" w:hint="eastAsia"/>
            <w:lang w:eastAsia="zh-CN"/>
          </w:rPr>
          <w:t>(二)、MB系列丙烯腈催化剂项目选址</w:t>
        </w:r>
        <w:r>
          <w:tab/>
        </w:r>
        <w:r>
          <w:fldChar w:fldCharType="begin"/>
        </w:r>
        <w:r>
          <w:instrText xml:space="preserve"> PAGEREF _Toc14904 \h </w:instrText>
        </w:r>
        <w:r>
          <w:fldChar w:fldCharType="separate"/>
        </w:r>
        <w:r>
          <w:t>11</w:t>
        </w:r>
        <w:r>
          <w:fldChar w:fldCharType="end"/>
        </w:r>
      </w:hyperlink>
    </w:p>
    <w:p>
      <w:pPr>
        <w:pStyle w:val="TOC2"/>
        <w:tabs>
          <w:tab w:val="right" w:leader="dot" w:pos="8306"/>
        </w:tabs>
      </w:pPr>
      <w:hyperlink w:anchor="_Toc19731" w:history="1">
        <w:r>
          <w:rPr>
            <w:rFonts w:ascii="仿宋" w:eastAsia="仿宋" w:hAnsi="仿宋" w:cs="仿宋" w:hint="eastAsia"/>
            <w:lang w:eastAsia="zh-CN"/>
          </w:rPr>
          <w:t>(三)、建设条件分析</w:t>
        </w:r>
        <w:r>
          <w:tab/>
        </w:r>
        <w:r>
          <w:fldChar w:fldCharType="begin"/>
        </w:r>
        <w:r>
          <w:instrText xml:space="preserve"> PAGEREF _Toc19731 \h </w:instrText>
        </w:r>
        <w:r>
          <w:fldChar w:fldCharType="separate"/>
        </w:r>
        <w:r>
          <w:t>12</w:t>
        </w:r>
        <w:r>
          <w:fldChar w:fldCharType="end"/>
        </w:r>
      </w:hyperlink>
    </w:p>
    <w:p>
      <w:pPr>
        <w:pStyle w:val="TOC2"/>
        <w:tabs>
          <w:tab w:val="right" w:leader="dot" w:pos="8306"/>
        </w:tabs>
      </w:pPr>
      <w:hyperlink w:anchor="_Toc30733" w:history="1">
        <w:r>
          <w:rPr>
            <w:rFonts w:ascii="仿宋" w:eastAsia="仿宋" w:hAnsi="仿宋" w:cs="仿宋" w:hint="eastAsia"/>
            <w:lang w:eastAsia="zh-CN"/>
          </w:rPr>
          <w:t>(四)、用地控制指标</w:t>
        </w:r>
        <w:r>
          <w:tab/>
        </w:r>
        <w:r>
          <w:fldChar w:fldCharType="begin"/>
        </w:r>
        <w:r>
          <w:instrText xml:space="preserve"> PAGEREF _Toc30733 \h </w:instrText>
        </w:r>
        <w:r>
          <w:fldChar w:fldCharType="separate"/>
        </w:r>
        <w:r>
          <w:t>14</w:t>
        </w:r>
        <w:r>
          <w:fldChar w:fldCharType="end"/>
        </w:r>
      </w:hyperlink>
    </w:p>
    <w:p>
      <w:pPr>
        <w:pStyle w:val="TOC2"/>
        <w:tabs>
          <w:tab w:val="right" w:leader="dot" w:pos="8306"/>
        </w:tabs>
      </w:pPr>
      <w:hyperlink w:anchor="_Toc10474" w:history="1">
        <w:r>
          <w:rPr>
            <w:rFonts w:ascii="仿宋" w:eastAsia="仿宋" w:hAnsi="仿宋" w:cs="仿宋" w:hint="eastAsia"/>
            <w:lang w:eastAsia="zh-CN"/>
          </w:rPr>
          <w:t>(五)、地总体要求</w:t>
        </w:r>
        <w:r>
          <w:tab/>
        </w:r>
        <w:r>
          <w:fldChar w:fldCharType="begin"/>
        </w:r>
        <w:r>
          <w:instrText xml:space="preserve"> PAGEREF _Toc10474 \h </w:instrText>
        </w:r>
        <w:r>
          <w:fldChar w:fldCharType="separate"/>
        </w:r>
        <w:r>
          <w:t>15</w:t>
        </w:r>
        <w:r>
          <w:fldChar w:fldCharType="end"/>
        </w:r>
      </w:hyperlink>
    </w:p>
    <w:p>
      <w:pPr>
        <w:pStyle w:val="TOC2"/>
        <w:tabs>
          <w:tab w:val="right" w:leader="dot" w:pos="8306"/>
        </w:tabs>
      </w:pPr>
      <w:hyperlink w:anchor="_Toc11172" w:history="1">
        <w:r>
          <w:rPr>
            <w:rFonts w:ascii="仿宋" w:eastAsia="仿宋" w:hAnsi="仿宋" w:cs="仿宋" w:hint="eastAsia"/>
            <w:lang w:eastAsia="zh-CN"/>
          </w:rPr>
          <w:t>(六)、节约用地措施</w:t>
        </w:r>
        <w:r>
          <w:tab/>
        </w:r>
        <w:r>
          <w:fldChar w:fldCharType="begin"/>
        </w:r>
        <w:r>
          <w:instrText xml:space="preserve"> PAGEREF _Toc11172 \h </w:instrText>
        </w:r>
        <w:r>
          <w:fldChar w:fldCharType="separate"/>
        </w:r>
        <w:r>
          <w:t>17</w:t>
        </w:r>
        <w:r>
          <w:fldChar w:fldCharType="end"/>
        </w:r>
      </w:hyperlink>
    </w:p>
    <w:p>
      <w:pPr>
        <w:pStyle w:val="TOC2"/>
        <w:tabs>
          <w:tab w:val="right" w:leader="dot" w:pos="8306"/>
        </w:tabs>
      </w:pPr>
      <w:hyperlink w:anchor="_Toc9079" w:history="1">
        <w:r>
          <w:rPr>
            <w:rFonts w:ascii="仿宋" w:eastAsia="仿宋" w:hAnsi="仿宋" w:cs="仿宋" w:hint="eastAsia"/>
            <w:lang w:eastAsia="zh-CN"/>
          </w:rPr>
          <w:t>(七)、总图布置方案</w:t>
        </w:r>
        <w:r>
          <w:tab/>
        </w:r>
        <w:r>
          <w:fldChar w:fldCharType="begin"/>
        </w:r>
        <w:r>
          <w:instrText xml:space="preserve"> PAGEREF _Toc9079 \h </w:instrText>
        </w:r>
        <w:r>
          <w:fldChar w:fldCharType="separate"/>
        </w:r>
        <w:r>
          <w:t>18</w:t>
        </w:r>
        <w:r>
          <w:fldChar w:fldCharType="end"/>
        </w:r>
      </w:hyperlink>
    </w:p>
    <w:p>
      <w:pPr>
        <w:pStyle w:val="TOC2"/>
        <w:tabs>
          <w:tab w:val="right" w:leader="dot" w:pos="8306"/>
        </w:tabs>
      </w:pPr>
      <w:hyperlink w:anchor="_Toc15401" w:history="1">
        <w:r>
          <w:rPr>
            <w:rFonts w:ascii="仿宋" w:eastAsia="仿宋" w:hAnsi="仿宋" w:cs="仿宋" w:hint="eastAsia"/>
            <w:lang w:eastAsia="zh-CN"/>
          </w:rPr>
          <w:t>(八)、选址综合评价</w:t>
        </w:r>
        <w:r>
          <w:tab/>
        </w:r>
        <w:r>
          <w:fldChar w:fldCharType="begin"/>
        </w:r>
        <w:r>
          <w:instrText xml:space="preserve"> PAGEREF _Toc15401 \h </w:instrText>
        </w:r>
        <w:r>
          <w:fldChar w:fldCharType="separate"/>
        </w:r>
        <w:r>
          <w:t>20</w:t>
        </w:r>
        <w:r>
          <w:fldChar w:fldCharType="end"/>
        </w:r>
      </w:hyperlink>
    </w:p>
    <w:p>
      <w:pPr>
        <w:pStyle w:val="TOC1"/>
        <w:tabs>
          <w:tab w:val="right" w:leader="dot" w:pos="8306"/>
        </w:tabs>
      </w:pPr>
      <w:hyperlink w:anchor="_Toc12551" w:history="1">
        <w:r>
          <w:rPr>
            <w:rFonts w:ascii="仿宋" w:eastAsia="仿宋" w:hAnsi="仿宋" w:cs="仿宋" w:hint="eastAsia"/>
            <w:lang w:eastAsia="zh-CN"/>
          </w:rPr>
          <w:t>三、MB系列丙烯腈催化剂项目建设背景及必要性分析</w:t>
        </w:r>
        <w:r>
          <w:tab/>
        </w:r>
        <w:r>
          <w:fldChar w:fldCharType="begin"/>
        </w:r>
        <w:r>
          <w:instrText xml:space="preserve"> PAGEREF _Toc12551 \h </w:instrText>
        </w:r>
        <w:r>
          <w:fldChar w:fldCharType="separate"/>
        </w:r>
        <w:r>
          <w:t>22</w:t>
        </w:r>
        <w:r>
          <w:fldChar w:fldCharType="end"/>
        </w:r>
      </w:hyperlink>
    </w:p>
    <w:p>
      <w:pPr>
        <w:pStyle w:val="TOC2"/>
        <w:tabs>
          <w:tab w:val="right" w:leader="dot" w:pos="8306"/>
        </w:tabs>
      </w:pPr>
      <w:hyperlink w:anchor="_Toc5949" w:history="1">
        <w:r>
          <w:rPr>
            <w:rFonts w:ascii="仿宋" w:eastAsia="仿宋" w:hAnsi="仿宋" w:cs="仿宋" w:hint="eastAsia"/>
            <w:lang w:eastAsia="zh-CN"/>
          </w:rPr>
          <w:t>(一)、行业背景分析</w:t>
        </w:r>
        <w:r>
          <w:tab/>
        </w:r>
        <w:r>
          <w:fldChar w:fldCharType="begin"/>
        </w:r>
        <w:r>
          <w:instrText xml:space="preserve"> PAGEREF _Toc5949 \h </w:instrText>
        </w:r>
        <w:r>
          <w:fldChar w:fldCharType="separate"/>
        </w:r>
        <w:r>
          <w:t>22</w:t>
        </w:r>
        <w:r>
          <w:fldChar w:fldCharType="end"/>
        </w:r>
      </w:hyperlink>
    </w:p>
    <w:p>
      <w:pPr>
        <w:pStyle w:val="TOC2"/>
        <w:tabs>
          <w:tab w:val="right" w:leader="dot" w:pos="8306"/>
        </w:tabs>
      </w:pPr>
      <w:hyperlink w:anchor="_Toc20758" w:history="1">
        <w:r>
          <w:rPr>
            <w:rFonts w:ascii="仿宋" w:eastAsia="仿宋" w:hAnsi="仿宋" w:cs="仿宋" w:hint="eastAsia"/>
            <w:lang w:eastAsia="zh-CN"/>
          </w:rPr>
          <w:t>(二)、产业发展分析</w:t>
        </w:r>
        <w:r>
          <w:tab/>
        </w:r>
        <w:r>
          <w:fldChar w:fldCharType="begin"/>
        </w:r>
        <w:r>
          <w:instrText xml:space="preserve"> PAGEREF _Toc20758 \h </w:instrText>
        </w:r>
        <w:r>
          <w:fldChar w:fldCharType="separate"/>
        </w:r>
        <w:r>
          <w:t>23</w:t>
        </w:r>
        <w:r>
          <w:fldChar w:fldCharType="end"/>
        </w:r>
      </w:hyperlink>
    </w:p>
    <w:p>
      <w:pPr>
        <w:pStyle w:val="TOC1"/>
        <w:tabs>
          <w:tab w:val="right" w:leader="dot" w:pos="8306"/>
        </w:tabs>
      </w:pPr>
      <w:hyperlink w:anchor="_Toc27982" w:history="1">
        <w:r>
          <w:rPr>
            <w:rFonts w:ascii="仿宋" w:eastAsia="仿宋" w:hAnsi="仿宋" w:cs="仿宋" w:hint="eastAsia"/>
            <w:lang w:eastAsia="zh-CN"/>
          </w:rPr>
          <w:t>四、市场分析</w:t>
        </w:r>
        <w:r>
          <w:tab/>
        </w:r>
        <w:r>
          <w:fldChar w:fldCharType="begin"/>
        </w:r>
        <w:r>
          <w:instrText xml:space="preserve"> PAGEREF _Toc27982 \h </w:instrText>
        </w:r>
        <w:r>
          <w:fldChar w:fldCharType="separate"/>
        </w:r>
        <w:r>
          <w:t>24</w:t>
        </w:r>
        <w:r>
          <w:fldChar w:fldCharType="end"/>
        </w:r>
      </w:hyperlink>
    </w:p>
    <w:p>
      <w:pPr>
        <w:pStyle w:val="TOC2"/>
        <w:tabs>
          <w:tab w:val="right" w:leader="dot" w:pos="8306"/>
        </w:tabs>
      </w:pPr>
      <w:hyperlink w:anchor="_Toc19919" w:history="1">
        <w:r>
          <w:rPr>
            <w:rFonts w:ascii="仿宋" w:eastAsia="仿宋" w:hAnsi="仿宋" w:cs="仿宋" w:hint="eastAsia"/>
            <w:lang w:eastAsia="zh-CN"/>
          </w:rPr>
          <w:t>(一)、行业基本情况</w:t>
        </w:r>
        <w:r>
          <w:tab/>
        </w:r>
        <w:r>
          <w:fldChar w:fldCharType="begin"/>
        </w:r>
        <w:r>
          <w:instrText xml:space="preserve"> PAGEREF _Toc19919 \h </w:instrText>
        </w:r>
        <w:r>
          <w:fldChar w:fldCharType="separate"/>
        </w:r>
        <w:r>
          <w:t>24</w:t>
        </w:r>
        <w:r>
          <w:fldChar w:fldCharType="end"/>
        </w:r>
      </w:hyperlink>
    </w:p>
    <w:p>
      <w:pPr>
        <w:pStyle w:val="TOC2"/>
        <w:tabs>
          <w:tab w:val="right" w:leader="dot" w:pos="8306"/>
        </w:tabs>
      </w:pPr>
      <w:hyperlink w:anchor="_Toc5501" w:history="1">
        <w:r>
          <w:rPr>
            <w:rFonts w:ascii="仿宋" w:eastAsia="仿宋" w:hAnsi="仿宋" w:cs="仿宋" w:hint="eastAsia"/>
            <w:lang w:eastAsia="zh-CN"/>
          </w:rPr>
          <w:t>(二)、市场分析</w:t>
        </w:r>
        <w:r>
          <w:tab/>
        </w:r>
        <w:r>
          <w:fldChar w:fldCharType="begin"/>
        </w:r>
        <w:r>
          <w:instrText xml:space="preserve"> PAGEREF _Toc5501 \h </w:instrText>
        </w:r>
        <w:r>
          <w:fldChar w:fldCharType="separate"/>
        </w:r>
        <w:r>
          <w:t>25</w:t>
        </w:r>
        <w:r>
          <w:fldChar w:fldCharType="end"/>
        </w:r>
      </w:hyperlink>
    </w:p>
    <w:p>
      <w:pPr>
        <w:pStyle w:val="TOC1"/>
        <w:tabs>
          <w:tab w:val="right" w:leader="dot" w:pos="8306"/>
        </w:tabs>
      </w:pPr>
      <w:hyperlink w:anchor="_Toc10448" w:history="1">
        <w:r>
          <w:rPr>
            <w:rFonts w:ascii="仿宋" w:eastAsia="仿宋" w:hAnsi="仿宋" w:cs="仿宋" w:hint="eastAsia"/>
            <w:lang w:eastAsia="zh-CN"/>
          </w:rPr>
          <w:t>五、制度建设与员工手册</w:t>
        </w:r>
        <w:r>
          <w:tab/>
        </w:r>
        <w:r>
          <w:fldChar w:fldCharType="begin"/>
        </w:r>
        <w:r>
          <w:instrText xml:space="preserve"> PAGEREF _Toc10448 \h </w:instrText>
        </w:r>
        <w:r>
          <w:fldChar w:fldCharType="separate"/>
        </w:r>
        <w:r>
          <w:t>26</w:t>
        </w:r>
        <w:r>
          <w:fldChar w:fldCharType="end"/>
        </w:r>
      </w:hyperlink>
    </w:p>
    <w:p>
      <w:pPr>
        <w:pStyle w:val="TOC2"/>
        <w:tabs>
          <w:tab w:val="right" w:leader="dot" w:pos="8306"/>
        </w:tabs>
      </w:pPr>
      <w:hyperlink w:anchor="_Toc32240" w:history="1">
        <w:r>
          <w:rPr>
            <w:rFonts w:ascii="仿宋" w:eastAsia="仿宋" w:hAnsi="仿宋" w:cs="仿宋" w:hint="eastAsia"/>
            <w:lang w:eastAsia="zh-CN"/>
          </w:rPr>
          <w:t>(一)、公司制度体系规划</w:t>
        </w:r>
        <w:r>
          <w:tab/>
        </w:r>
        <w:r>
          <w:fldChar w:fldCharType="begin"/>
        </w:r>
        <w:r>
          <w:instrText xml:space="preserve"> PAGEREF _Toc32240 \h </w:instrText>
        </w:r>
        <w:r>
          <w:fldChar w:fldCharType="separate"/>
        </w:r>
        <w:r>
          <w:t>26</w:t>
        </w:r>
        <w:r>
          <w:fldChar w:fldCharType="end"/>
        </w:r>
      </w:hyperlink>
    </w:p>
    <w:p>
      <w:pPr>
        <w:pStyle w:val="TOC2"/>
        <w:tabs>
          <w:tab w:val="right" w:leader="dot" w:pos="8306"/>
        </w:tabs>
      </w:pPr>
      <w:hyperlink w:anchor="_Toc9916" w:history="1">
        <w:r>
          <w:rPr>
            <w:rFonts w:ascii="仿宋" w:eastAsia="仿宋" w:hAnsi="仿宋" w:cs="仿宋" w:hint="eastAsia"/>
            <w:lang w:eastAsia="zh-CN"/>
          </w:rPr>
          <w:t>(二)、员工手册编制与更新</w:t>
        </w:r>
        <w:r>
          <w:tab/>
        </w:r>
        <w:r>
          <w:fldChar w:fldCharType="begin"/>
        </w:r>
        <w:r>
          <w:instrText xml:space="preserve"> PAGEREF _Toc9916 \h </w:instrText>
        </w:r>
        <w:r>
          <w:fldChar w:fldCharType="separate"/>
        </w:r>
        <w:r>
          <w:t>27</w:t>
        </w:r>
        <w:r>
          <w:fldChar w:fldCharType="end"/>
        </w:r>
      </w:hyperlink>
    </w:p>
    <w:p>
      <w:pPr>
        <w:pStyle w:val="TOC2"/>
        <w:tabs>
          <w:tab w:val="right" w:leader="dot" w:pos="8306"/>
        </w:tabs>
      </w:pPr>
      <w:hyperlink w:anchor="_Toc29570" w:history="1">
        <w:r>
          <w:rPr>
            <w:rFonts w:ascii="仿宋" w:eastAsia="仿宋" w:hAnsi="仿宋" w:cs="仿宋" w:hint="eastAsia"/>
            <w:lang w:eastAsia="zh-CN"/>
          </w:rPr>
          <w:t>(三)、制度宣导与培训</w:t>
        </w:r>
        <w:r>
          <w:tab/>
        </w:r>
        <w:r>
          <w:fldChar w:fldCharType="begin"/>
        </w:r>
        <w:r>
          <w:instrText xml:space="preserve"> PAGEREF _Toc29570 \h </w:instrText>
        </w:r>
        <w:r>
          <w:fldChar w:fldCharType="separate"/>
        </w:r>
        <w:r>
          <w:t>28</w:t>
        </w:r>
        <w:r>
          <w:fldChar w:fldCharType="end"/>
        </w:r>
      </w:hyperlink>
    </w:p>
    <w:p>
      <w:pPr>
        <w:pStyle w:val="TOC2"/>
        <w:tabs>
          <w:tab w:val="right" w:leader="dot" w:pos="8306"/>
        </w:tabs>
      </w:pPr>
      <w:hyperlink w:anchor="_Toc14494" w:history="1">
        <w:r>
          <w:rPr>
            <w:rFonts w:ascii="仿宋" w:eastAsia="仿宋" w:hAnsi="仿宋" w:cs="仿宋" w:hint="eastAsia"/>
            <w:lang w:eastAsia="zh-CN"/>
          </w:rPr>
          <w:t>(四)、制度执行与监督</w:t>
        </w:r>
        <w:r>
          <w:tab/>
        </w:r>
        <w:r>
          <w:fldChar w:fldCharType="begin"/>
        </w:r>
        <w:r>
          <w:instrText xml:space="preserve"> PAGEREF _Toc14494 \h </w:instrText>
        </w:r>
        <w:r>
          <w:fldChar w:fldCharType="separate"/>
        </w:r>
        <w:r>
          <w:t>30</w:t>
        </w:r>
        <w:r>
          <w:fldChar w:fldCharType="end"/>
        </w:r>
      </w:hyperlink>
    </w:p>
    <w:p>
      <w:pPr>
        <w:pStyle w:val="TOC2"/>
        <w:tabs>
          <w:tab w:val="right" w:leader="dot" w:pos="8306"/>
        </w:tabs>
      </w:pPr>
      <w:hyperlink w:anchor="_Toc9267" w:history="1">
        <w:r>
          <w:rPr>
            <w:rFonts w:ascii="仿宋" w:eastAsia="仿宋" w:hAnsi="仿宋" w:cs="仿宋" w:hint="eastAsia"/>
            <w:lang w:eastAsia="zh-CN"/>
          </w:rPr>
          <w:t>(五)、制度评估与改进</w:t>
        </w:r>
        <w:r>
          <w:tab/>
        </w:r>
        <w:r>
          <w:fldChar w:fldCharType="begin"/>
        </w:r>
        <w:r>
          <w:instrText xml:space="preserve"> PAGEREF _Toc9267 \h </w:instrText>
        </w:r>
        <w:r>
          <w:fldChar w:fldCharType="separate"/>
        </w:r>
        <w:r>
          <w:t>32</w:t>
        </w:r>
        <w:r>
          <w:fldChar w:fldCharType="end"/>
        </w:r>
      </w:hyperlink>
    </w:p>
    <w:p>
      <w:pPr>
        <w:pStyle w:val="TOC1"/>
        <w:tabs>
          <w:tab w:val="right" w:leader="dot" w:pos="8306"/>
        </w:tabs>
      </w:pPr>
      <w:hyperlink w:anchor="_Toc14638" w:history="1">
        <w:r>
          <w:rPr>
            <w:rFonts w:ascii="仿宋" w:eastAsia="仿宋" w:hAnsi="仿宋" w:cs="仿宋" w:hint="eastAsia"/>
            <w:lang w:eastAsia="zh-CN"/>
          </w:rPr>
          <w:t>六、财务管理与资金运作</w:t>
        </w:r>
        <w:r>
          <w:tab/>
        </w:r>
        <w:r>
          <w:fldChar w:fldCharType="begin"/>
        </w:r>
        <w:r>
          <w:instrText xml:space="preserve"> PAGEREF _Toc14638 \h </w:instrText>
        </w:r>
        <w:r>
          <w:fldChar w:fldCharType="separate"/>
        </w:r>
        <w:r>
          <w:t>33</w:t>
        </w:r>
        <w:r>
          <w:fldChar w:fldCharType="end"/>
        </w:r>
      </w:hyperlink>
    </w:p>
    <w:p>
      <w:pPr>
        <w:pStyle w:val="TOC2"/>
        <w:tabs>
          <w:tab w:val="right" w:leader="dot" w:pos="8306"/>
        </w:tabs>
      </w:pPr>
      <w:hyperlink w:anchor="_Toc6590" w:history="1">
        <w:r>
          <w:rPr>
            <w:rFonts w:ascii="仿宋" w:eastAsia="仿宋" w:hAnsi="仿宋" w:cs="仿宋" w:hint="eastAsia"/>
            <w:lang w:eastAsia="zh-CN"/>
          </w:rPr>
          <w:t>(一)、财务战略规划</w:t>
        </w:r>
        <w:r>
          <w:tab/>
        </w:r>
        <w:r>
          <w:fldChar w:fldCharType="begin"/>
        </w:r>
        <w:r>
          <w:instrText xml:space="preserve"> PAGEREF _Toc6590 \h </w:instrText>
        </w:r>
        <w:r>
          <w:fldChar w:fldCharType="separate"/>
        </w:r>
        <w:r>
          <w:t>33</w:t>
        </w:r>
        <w:r>
          <w:fldChar w:fldCharType="end"/>
        </w:r>
      </w:hyperlink>
    </w:p>
    <w:p>
      <w:pPr>
        <w:pStyle w:val="TOC2"/>
        <w:tabs>
          <w:tab w:val="right" w:leader="dot" w:pos="8306"/>
        </w:tabs>
      </w:pPr>
      <w:hyperlink w:anchor="_Toc25973" w:history="1">
        <w:r>
          <w:rPr>
            <w:rFonts w:ascii="仿宋" w:eastAsia="仿宋" w:hAnsi="仿宋" w:cs="仿宋" w:hint="eastAsia"/>
            <w:lang w:eastAsia="zh-CN"/>
          </w:rPr>
          <w:t>(二)、资金需求与筹措</w:t>
        </w:r>
        <w:r>
          <w:tab/>
        </w:r>
        <w:r>
          <w:fldChar w:fldCharType="begin"/>
        </w:r>
        <w:r>
          <w:instrText xml:space="preserve"> PAGEREF _Toc25973 \h </w:instrText>
        </w:r>
        <w:r>
          <w:fldChar w:fldCharType="separate"/>
        </w:r>
        <w:r>
          <w:t>34</w:t>
        </w:r>
        <w:r>
          <w:fldChar w:fldCharType="end"/>
        </w:r>
      </w:hyperlink>
    </w:p>
    <w:p>
      <w:pPr>
        <w:pStyle w:val="TOC2"/>
        <w:tabs>
          <w:tab w:val="right" w:leader="dot" w:pos="8306"/>
        </w:tabs>
      </w:pPr>
      <w:hyperlink w:anchor="_Toc5701" w:history="1">
        <w:r>
          <w:rPr>
            <w:rFonts w:ascii="仿宋" w:eastAsia="仿宋" w:hAnsi="仿宋" w:cs="仿宋" w:hint="eastAsia"/>
            <w:lang w:eastAsia="zh-CN"/>
          </w:rPr>
          <w:t>(三)、成本与费用管理</w:t>
        </w:r>
        <w:r>
          <w:tab/>
        </w:r>
        <w:r>
          <w:fldChar w:fldCharType="begin"/>
        </w:r>
        <w:r>
          <w:instrText xml:space="preserve"> PAGEREF _Toc5701 \h </w:instrText>
        </w:r>
        <w:r>
          <w:fldChar w:fldCharType="separate"/>
        </w:r>
        <w:r>
          <w:t>35</w:t>
        </w:r>
        <w:r>
          <w:fldChar w:fldCharType="end"/>
        </w:r>
      </w:hyperlink>
    </w:p>
    <w:p>
      <w:pPr>
        <w:pStyle w:val="TOC2"/>
        <w:tabs>
          <w:tab w:val="right" w:leader="dot" w:pos="8306"/>
        </w:tabs>
      </w:pPr>
      <w:hyperlink w:anchor="_Toc29546" w:history="1">
        <w:r>
          <w:rPr>
            <w:rFonts w:ascii="仿宋" w:eastAsia="仿宋" w:hAnsi="仿宋" w:cs="仿宋" w:hint="eastAsia"/>
            <w:lang w:eastAsia="zh-CN"/>
          </w:rPr>
          <w:t>(四)、投资决策与财务风险防范</w:t>
        </w:r>
        <w:r>
          <w:tab/>
        </w:r>
        <w:r>
          <w:fldChar w:fldCharType="begin"/>
        </w:r>
        <w:r>
          <w:instrText xml:space="preserve"> PAGEREF _Toc29546 \h </w:instrText>
        </w:r>
        <w:r>
          <w:fldChar w:fldCharType="separate"/>
        </w:r>
        <w:r>
          <w:t>35</w:t>
        </w:r>
        <w:r>
          <w:fldChar w:fldCharType="end"/>
        </w:r>
      </w:hyperlink>
    </w:p>
    <w:p>
      <w:pPr>
        <w:pStyle w:val="TOC1"/>
        <w:tabs>
          <w:tab w:val="right" w:leader="dot" w:pos="8306"/>
        </w:tabs>
      </w:pPr>
      <w:hyperlink w:anchor="_Toc19184" w:history="1">
        <w:r>
          <w:rPr>
            <w:rFonts w:ascii="仿宋" w:eastAsia="仿宋" w:hAnsi="仿宋" w:cs="仿宋" w:hint="eastAsia"/>
            <w:lang w:eastAsia="zh-CN"/>
          </w:rPr>
          <w:t>七、实施计划</w:t>
        </w:r>
        <w:r>
          <w:tab/>
        </w:r>
        <w:r>
          <w:fldChar w:fldCharType="begin"/>
        </w:r>
        <w:r>
          <w:instrText xml:space="preserve"> PAGEREF _Toc19184 \h </w:instrText>
        </w:r>
        <w:r>
          <w:fldChar w:fldCharType="separate"/>
        </w:r>
        <w:r>
          <w:t>36</w:t>
        </w:r>
        <w:r>
          <w:fldChar w:fldCharType="end"/>
        </w:r>
      </w:hyperlink>
    </w:p>
    <w:p>
      <w:pPr>
        <w:pStyle w:val="TOC2"/>
        <w:tabs>
          <w:tab w:val="right" w:leader="dot" w:pos="8306"/>
        </w:tabs>
      </w:pPr>
      <w:hyperlink w:anchor="_Toc32366" w:history="1">
        <w:r>
          <w:rPr>
            <w:rFonts w:ascii="仿宋" w:eastAsia="仿宋" w:hAnsi="仿宋" w:cs="仿宋" w:hint="eastAsia"/>
            <w:lang w:eastAsia="zh-CN"/>
          </w:rPr>
          <w:t>(一)、建设周期</w:t>
        </w:r>
        <w:r>
          <w:tab/>
        </w:r>
        <w:r>
          <w:fldChar w:fldCharType="begin"/>
        </w:r>
        <w:r>
          <w:instrText xml:space="preserve"> PAGEREF _Toc32366 \h </w:instrText>
        </w:r>
        <w:r>
          <w:fldChar w:fldCharType="separate"/>
        </w:r>
        <w:r>
          <w:t>36</w:t>
        </w:r>
        <w:r>
          <w:fldChar w:fldCharType="end"/>
        </w:r>
      </w:hyperlink>
    </w:p>
    <w:p>
      <w:pPr>
        <w:pStyle w:val="TOC2"/>
        <w:tabs>
          <w:tab w:val="right" w:leader="dot" w:pos="8306"/>
        </w:tabs>
      </w:pPr>
      <w:hyperlink w:anchor="_Toc24817" w:history="1">
        <w:r>
          <w:rPr>
            <w:rFonts w:ascii="仿宋" w:eastAsia="仿宋" w:hAnsi="仿宋" w:cs="仿宋" w:hint="eastAsia"/>
            <w:lang w:eastAsia="zh-CN"/>
          </w:rPr>
          <w:t>(二)、建设进度</w:t>
        </w:r>
        <w:r>
          <w:tab/>
        </w:r>
        <w:r>
          <w:fldChar w:fldCharType="begin"/>
        </w:r>
        <w:r>
          <w:instrText xml:space="preserve"> PAGEREF _Toc24817 \h </w:instrText>
        </w:r>
        <w:r>
          <w:fldChar w:fldCharType="separate"/>
        </w:r>
        <w:r>
          <w:t>37</w:t>
        </w:r>
        <w:r>
          <w:fldChar w:fldCharType="end"/>
        </w:r>
      </w:hyperlink>
    </w:p>
    <w:p>
      <w:pPr>
        <w:pStyle w:val="TOC2"/>
        <w:tabs>
          <w:tab w:val="right" w:leader="dot" w:pos="8306"/>
        </w:tabs>
      </w:pPr>
      <w:hyperlink w:anchor="_Toc226" w:history="1">
        <w:r>
          <w:rPr>
            <w:rFonts w:ascii="仿宋" w:eastAsia="仿宋" w:hAnsi="仿宋" w:cs="仿宋" w:hint="eastAsia"/>
            <w:lang w:eastAsia="zh-CN"/>
          </w:rPr>
          <w:t>(三)、进度安排注意事项</w:t>
        </w:r>
        <w:r>
          <w:tab/>
        </w:r>
        <w:r>
          <w:fldChar w:fldCharType="begin"/>
        </w:r>
        <w:r>
          <w:instrText xml:space="preserve"> PAGEREF _Toc226 \h </w:instrText>
        </w:r>
        <w:r>
          <w:fldChar w:fldCharType="separate"/>
        </w:r>
        <w:r>
          <w:t>37</w:t>
        </w:r>
        <w:r>
          <w:fldChar w:fldCharType="end"/>
        </w:r>
      </w:hyperlink>
    </w:p>
    <w:p>
      <w:pPr>
        <w:pStyle w:val="TOC2"/>
        <w:tabs>
          <w:tab w:val="right" w:leader="dot" w:pos="8306"/>
        </w:tabs>
      </w:pPr>
      <w:hyperlink w:anchor="_Toc20307" w:history="1">
        <w:r>
          <w:rPr>
            <w:rFonts w:ascii="仿宋" w:eastAsia="仿宋" w:hAnsi="仿宋" w:cs="仿宋" w:hint="eastAsia"/>
            <w:lang w:eastAsia="zh-CN"/>
          </w:rPr>
          <w:t>(四)、人力资源配置和员工培训</w:t>
        </w:r>
        <w:r>
          <w:tab/>
        </w:r>
        <w:r>
          <w:fldChar w:fldCharType="begin"/>
        </w:r>
        <w:r>
          <w:instrText xml:space="preserve"> PAGEREF _Toc20307 \h </w:instrText>
        </w:r>
        <w:r>
          <w:fldChar w:fldCharType="separate"/>
        </w:r>
        <w:r>
          <w:t>37</w:t>
        </w:r>
        <w:r>
          <w:fldChar w:fldCharType="end"/>
        </w:r>
      </w:hyperlink>
    </w:p>
    <w:p>
      <w:pPr>
        <w:pStyle w:val="TOC2"/>
        <w:tabs>
          <w:tab w:val="right" w:leader="dot" w:pos="8306"/>
        </w:tabs>
      </w:pPr>
      <w:hyperlink w:anchor="_Toc2853" w:history="1">
        <w:r>
          <w:rPr>
            <w:rFonts w:ascii="仿宋" w:eastAsia="仿宋" w:hAnsi="仿宋" w:cs="仿宋" w:hint="eastAsia"/>
            <w:lang w:eastAsia="zh-CN"/>
          </w:rPr>
          <w:t>(五)、MB系列丙烯腈催化剂项目实施保障</w:t>
        </w:r>
        <w:r>
          <w:tab/>
        </w:r>
        <w:r>
          <w:fldChar w:fldCharType="begin"/>
        </w:r>
        <w:r>
          <w:instrText xml:space="preserve"> PAGEREF _Toc2853 \h </w:instrText>
        </w:r>
        <w:r>
          <w:fldChar w:fldCharType="separate"/>
        </w:r>
        <w:r>
          <w:t>38</w:t>
        </w:r>
        <w:r>
          <w:fldChar w:fldCharType="end"/>
        </w:r>
      </w:hyperlink>
    </w:p>
    <w:p>
      <w:pPr>
        <w:pStyle w:val="TOC1"/>
        <w:tabs>
          <w:tab w:val="right" w:leader="dot" w:pos="8306"/>
        </w:tabs>
      </w:pPr>
      <w:hyperlink w:anchor="_Toc3185" w:history="1">
        <w:r>
          <w:rPr>
            <w:rFonts w:ascii="仿宋" w:eastAsia="仿宋" w:hAnsi="仿宋" w:cs="仿宋" w:hint="eastAsia"/>
            <w:lang w:eastAsia="zh-CN"/>
          </w:rPr>
          <w:t>八、组织架构分析</w:t>
        </w:r>
        <w:r>
          <w:tab/>
        </w:r>
        <w:r>
          <w:fldChar w:fldCharType="begin"/>
        </w:r>
        <w:r>
          <w:instrText xml:space="preserve"> PAGEREF _Toc3185 \h </w:instrText>
        </w:r>
        <w:r>
          <w:fldChar w:fldCharType="separate"/>
        </w:r>
        <w:r>
          <w:t>38</w:t>
        </w:r>
        <w:r>
          <w:fldChar w:fldCharType="end"/>
        </w:r>
      </w:hyperlink>
    </w:p>
    <w:p>
      <w:pPr>
        <w:pStyle w:val="TOC2"/>
        <w:tabs>
          <w:tab w:val="right" w:leader="dot" w:pos="8306"/>
        </w:tabs>
      </w:pPr>
      <w:hyperlink w:anchor="_Toc11191" w:history="1">
        <w:r>
          <w:rPr>
            <w:rFonts w:ascii="仿宋" w:eastAsia="仿宋" w:hAnsi="仿宋" w:cs="仿宋" w:hint="eastAsia"/>
            <w:lang w:eastAsia="zh-CN"/>
          </w:rPr>
          <w:t>(一)、人力资源配置</w:t>
        </w:r>
        <w:r>
          <w:tab/>
        </w:r>
        <w:r>
          <w:fldChar w:fldCharType="begin"/>
        </w:r>
        <w:r>
          <w:instrText xml:space="preserve"> PAGEREF _Toc11191 \h </w:instrText>
        </w:r>
        <w:r>
          <w:fldChar w:fldCharType="separate"/>
        </w:r>
        <w:r>
          <w:t>38</w:t>
        </w:r>
        <w:r>
          <w:fldChar w:fldCharType="end"/>
        </w:r>
      </w:hyperlink>
    </w:p>
    <w:p>
      <w:pPr>
        <w:pStyle w:val="TOC2"/>
        <w:tabs>
          <w:tab w:val="right" w:leader="dot" w:pos="8306"/>
        </w:tabs>
      </w:pPr>
      <w:hyperlink w:anchor="_Toc24597" w:history="1">
        <w:r>
          <w:rPr>
            <w:rFonts w:ascii="仿宋" w:eastAsia="仿宋" w:hAnsi="仿宋" w:cs="仿宋" w:hint="eastAsia"/>
            <w:lang w:eastAsia="zh-CN"/>
          </w:rPr>
          <w:t>(二)、员工技能培训</w:t>
        </w:r>
        <w:r>
          <w:tab/>
        </w:r>
        <w:r>
          <w:fldChar w:fldCharType="begin"/>
        </w:r>
        <w:r>
          <w:instrText xml:space="preserve"> PAGEREF _Toc24597 \h </w:instrText>
        </w:r>
        <w:r>
          <w:fldChar w:fldCharType="separate"/>
        </w:r>
        <w:r>
          <w:t>39</w:t>
        </w:r>
        <w:r>
          <w:fldChar w:fldCharType="end"/>
        </w:r>
      </w:hyperlink>
    </w:p>
    <w:p>
      <w:pPr>
        <w:pStyle w:val="TOC1"/>
        <w:tabs>
          <w:tab w:val="right" w:leader="dot" w:pos="8306"/>
        </w:tabs>
        <w:sectPr>
          <w:type w:val="nextPage"/>
          <w:pgSz w:w="11906" w:h="16838"/>
          <w:pgMar w:top="1440" w:right="1800" w:bottom="1440" w:left="1800" w:header="851" w:footer="992" w:gutter="0"/>
          <w:pgNumType w:start="2"/>
          <w:cols w:num="1" w:space="425"/>
          <w:titlePg w:val="0"/>
          <w:docGrid w:type="lines" w:linePitch="312" w:charSpace="0"/>
        </w:sectPr>
      </w:pPr>
      <w:hyperlink w:anchor="_Toc22878" w:history="1">
        <w:r>
          <w:rPr>
            <w:rFonts w:ascii="仿宋" w:eastAsia="仿宋" w:hAnsi="仿宋" w:cs="仿宋" w:hint="eastAsia"/>
            <w:lang w:eastAsia="zh-CN"/>
          </w:rPr>
          <w:t>九、环境影响评估</w:t>
        </w:r>
        <w:r>
          <w:tab/>
        </w:r>
        <w:r>
          <w:fldChar w:fldCharType="begin"/>
        </w:r>
        <w:r>
          <w:instrText xml:space="preserve"> PAGEREF _Toc22878 \h </w:instrText>
        </w:r>
        <w:r>
          <w:fldChar w:fldCharType="separate"/>
        </w:r>
        <w:r>
          <w:t>41</w:t>
        </w:r>
        <w:r>
          <w:fldChar w:fldCharType="end"/>
        </w:r>
      </w:hyperlink>
    </w:p>
    <w:p>
      <w:pPr>
        <w:pStyle w:val="TOC2"/>
        <w:tabs>
          <w:tab w:val="right" w:leader="dot" w:pos="8306"/>
        </w:tabs>
      </w:pPr>
      <w:hyperlink w:anchor="_Toc900" w:history="1">
        <w:r>
          <w:rPr>
            <w:rFonts w:ascii="仿宋" w:eastAsia="仿宋" w:hAnsi="仿宋" w:cs="仿宋" w:hint="eastAsia"/>
            <w:lang w:eastAsia="zh-CN"/>
          </w:rPr>
          <w:t>(一)、环境影响评估目的</w:t>
        </w:r>
        <w:r>
          <w:tab/>
        </w:r>
        <w:r>
          <w:fldChar w:fldCharType="begin"/>
        </w:r>
        <w:r>
          <w:instrText xml:space="preserve"> PAGEREF _Toc900 \h </w:instrText>
        </w:r>
        <w:r>
          <w:fldChar w:fldCharType="separate"/>
        </w:r>
        <w:r>
          <w:t>41</w:t>
        </w:r>
        <w:r>
          <w:fldChar w:fldCharType="end"/>
        </w:r>
      </w:hyperlink>
    </w:p>
    <w:p>
      <w:pPr>
        <w:pStyle w:val="TOC2"/>
        <w:tabs>
          <w:tab w:val="right" w:leader="dot" w:pos="8306"/>
        </w:tabs>
      </w:pPr>
      <w:hyperlink w:anchor="_Toc30588" w:history="1">
        <w:r>
          <w:rPr>
            <w:rFonts w:ascii="仿宋" w:eastAsia="仿宋" w:hAnsi="仿宋" w:cs="仿宋" w:hint="eastAsia"/>
            <w:lang w:eastAsia="zh-CN"/>
          </w:rPr>
          <w:t>(二)、环境影响评估法律法规依据</w:t>
        </w:r>
        <w:r>
          <w:tab/>
        </w:r>
        <w:r>
          <w:fldChar w:fldCharType="begin"/>
        </w:r>
        <w:r>
          <w:instrText xml:space="preserve"> PAGEREF _Toc30588 \h </w:instrText>
        </w:r>
        <w:r>
          <w:fldChar w:fldCharType="separate"/>
        </w:r>
        <w:r>
          <w:t>41</w:t>
        </w:r>
        <w:r>
          <w:fldChar w:fldCharType="end"/>
        </w:r>
      </w:hyperlink>
    </w:p>
    <w:p>
      <w:pPr>
        <w:pStyle w:val="TOC2"/>
        <w:tabs>
          <w:tab w:val="right" w:leader="dot" w:pos="8306"/>
        </w:tabs>
      </w:pPr>
      <w:hyperlink w:anchor="_Toc26378" w:history="1">
        <w:r>
          <w:rPr>
            <w:rFonts w:ascii="仿宋" w:eastAsia="仿宋" w:hAnsi="仿宋" w:cs="仿宋" w:hint="eastAsia"/>
            <w:lang w:eastAsia="zh-CN"/>
          </w:rPr>
          <w:t>(三)、MB系列丙烯腈催化剂项目对环境的主要影响</w:t>
        </w:r>
        <w:r>
          <w:tab/>
        </w:r>
        <w:r>
          <w:fldChar w:fldCharType="begin"/>
        </w:r>
        <w:r>
          <w:instrText xml:space="preserve"> PAGEREF _Toc26378 \h </w:instrText>
        </w:r>
        <w:r>
          <w:fldChar w:fldCharType="separate"/>
        </w:r>
        <w:r>
          <w:t>42</w:t>
        </w:r>
        <w:r>
          <w:fldChar w:fldCharType="end"/>
        </w:r>
      </w:hyperlink>
    </w:p>
    <w:p>
      <w:pPr>
        <w:pStyle w:val="TOC2"/>
        <w:tabs>
          <w:tab w:val="right" w:leader="dot" w:pos="8306"/>
        </w:tabs>
      </w:pPr>
      <w:hyperlink w:anchor="_Toc3567" w:history="1">
        <w:r>
          <w:rPr>
            <w:rFonts w:ascii="仿宋" w:eastAsia="仿宋" w:hAnsi="仿宋" w:cs="仿宋" w:hint="eastAsia"/>
            <w:lang w:eastAsia="zh-CN"/>
          </w:rPr>
          <w:t>(四)、环境保护措施</w:t>
        </w:r>
        <w:r>
          <w:tab/>
        </w:r>
        <w:r>
          <w:fldChar w:fldCharType="begin"/>
        </w:r>
        <w:r>
          <w:instrText xml:space="preserve"> PAGEREF _Toc3567 \h </w:instrText>
        </w:r>
        <w:r>
          <w:fldChar w:fldCharType="separate"/>
        </w:r>
        <w:r>
          <w:t>42</w:t>
        </w:r>
        <w:r>
          <w:fldChar w:fldCharType="end"/>
        </w:r>
      </w:hyperlink>
    </w:p>
    <w:p>
      <w:pPr>
        <w:pStyle w:val="TOC2"/>
        <w:tabs>
          <w:tab w:val="right" w:leader="dot" w:pos="8306"/>
        </w:tabs>
      </w:pPr>
      <w:hyperlink w:anchor="_Toc28865" w:history="1">
        <w:r>
          <w:rPr>
            <w:rFonts w:ascii="仿宋" w:eastAsia="仿宋" w:hAnsi="仿宋" w:cs="仿宋" w:hint="eastAsia"/>
            <w:lang w:eastAsia="zh-CN"/>
          </w:rPr>
          <w:t>(五)、环境监测与管理计划</w:t>
        </w:r>
        <w:r>
          <w:tab/>
        </w:r>
        <w:r>
          <w:fldChar w:fldCharType="begin"/>
        </w:r>
        <w:r>
          <w:instrText xml:space="preserve"> PAGEREF _Toc28865 \h </w:instrText>
        </w:r>
        <w:r>
          <w:fldChar w:fldCharType="separate"/>
        </w:r>
        <w:r>
          <w:t>42</w:t>
        </w:r>
        <w:r>
          <w:fldChar w:fldCharType="end"/>
        </w:r>
      </w:hyperlink>
    </w:p>
    <w:p>
      <w:pPr>
        <w:pStyle w:val="TOC2"/>
        <w:tabs>
          <w:tab w:val="right" w:leader="dot" w:pos="8306"/>
        </w:tabs>
      </w:pPr>
      <w:hyperlink w:anchor="_Toc22845" w:history="1">
        <w:r>
          <w:rPr>
            <w:rFonts w:ascii="仿宋" w:eastAsia="仿宋" w:hAnsi="仿宋" w:cs="仿宋" w:hint="eastAsia"/>
            <w:lang w:eastAsia="zh-CN"/>
          </w:rPr>
          <w:t>(六)、环境影响评估报告编制要求</w:t>
        </w:r>
        <w:r>
          <w:tab/>
        </w:r>
        <w:r>
          <w:fldChar w:fldCharType="begin"/>
        </w:r>
        <w:r>
          <w:instrText xml:space="preserve"> PAGEREF _Toc22845 \h </w:instrText>
        </w:r>
        <w:r>
          <w:fldChar w:fldCharType="separate"/>
        </w:r>
        <w:r>
          <w:t>43</w:t>
        </w:r>
        <w:r>
          <w:fldChar w:fldCharType="end"/>
        </w:r>
      </w:hyperlink>
    </w:p>
    <w:p>
      <w:pPr>
        <w:pStyle w:val="TOC1"/>
        <w:tabs>
          <w:tab w:val="right" w:leader="dot" w:pos="8306"/>
        </w:tabs>
      </w:pPr>
      <w:hyperlink w:anchor="_Toc26274" w:history="1">
        <w:r>
          <w:rPr>
            <w:rFonts w:ascii="仿宋" w:eastAsia="仿宋" w:hAnsi="仿宋" w:cs="仿宋" w:hint="eastAsia"/>
            <w:lang w:eastAsia="zh-CN"/>
          </w:rPr>
          <w:t>十、MB系列丙烯腈催化剂项目管理与团队协作</w:t>
        </w:r>
        <w:r>
          <w:tab/>
        </w:r>
        <w:r>
          <w:fldChar w:fldCharType="begin"/>
        </w:r>
        <w:r>
          <w:instrText xml:space="preserve"> PAGEREF _Toc26274 \h </w:instrText>
        </w:r>
        <w:r>
          <w:fldChar w:fldCharType="separate"/>
        </w:r>
        <w:r>
          <w:t>43</w:t>
        </w:r>
        <w:r>
          <w:fldChar w:fldCharType="end"/>
        </w:r>
      </w:hyperlink>
    </w:p>
    <w:p>
      <w:pPr>
        <w:pStyle w:val="TOC2"/>
        <w:tabs>
          <w:tab w:val="right" w:leader="dot" w:pos="8306"/>
        </w:tabs>
      </w:pPr>
      <w:hyperlink w:anchor="_Toc15578" w:history="1">
        <w:r>
          <w:rPr>
            <w:rFonts w:ascii="仿宋" w:eastAsia="仿宋" w:hAnsi="仿宋" w:cs="仿宋" w:hint="eastAsia"/>
            <w:lang w:eastAsia="zh-CN"/>
          </w:rPr>
          <w:t>(一)、MB系列丙烯腈催化剂项目管理方法论</w:t>
        </w:r>
        <w:r>
          <w:tab/>
        </w:r>
        <w:r>
          <w:fldChar w:fldCharType="begin"/>
        </w:r>
        <w:r>
          <w:instrText xml:space="preserve"> PAGEREF _Toc15578 \h </w:instrText>
        </w:r>
        <w:r>
          <w:fldChar w:fldCharType="separate"/>
        </w:r>
        <w:r>
          <w:t>43</w:t>
        </w:r>
        <w:r>
          <w:fldChar w:fldCharType="end"/>
        </w:r>
      </w:hyperlink>
    </w:p>
    <w:p>
      <w:pPr>
        <w:pStyle w:val="TOC2"/>
        <w:tabs>
          <w:tab w:val="right" w:leader="dot" w:pos="8306"/>
        </w:tabs>
      </w:pPr>
      <w:hyperlink w:anchor="_Toc1579" w:history="1">
        <w:r>
          <w:rPr>
            <w:rFonts w:ascii="仿宋" w:eastAsia="仿宋" w:hAnsi="仿宋" w:cs="仿宋" w:hint="eastAsia"/>
            <w:lang w:eastAsia="zh-CN"/>
          </w:rPr>
          <w:t>(二)、MB系列丙烯腈催化剂项目计划与进度管理</w:t>
        </w:r>
        <w:r>
          <w:tab/>
        </w:r>
        <w:r>
          <w:fldChar w:fldCharType="begin"/>
        </w:r>
        <w:r>
          <w:instrText xml:space="preserve"> PAGEREF _Toc1579 \h </w:instrText>
        </w:r>
        <w:r>
          <w:fldChar w:fldCharType="separate"/>
        </w:r>
        <w:r>
          <w:t>44</w:t>
        </w:r>
        <w:r>
          <w:fldChar w:fldCharType="end"/>
        </w:r>
      </w:hyperlink>
    </w:p>
    <w:p>
      <w:pPr>
        <w:pStyle w:val="TOC2"/>
        <w:tabs>
          <w:tab w:val="right" w:leader="dot" w:pos="8306"/>
        </w:tabs>
      </w:pPr>
      <w:hyperlink w:anchor="_Toc12479" w:history="1">
        <w:r>
          <w:rPr>
            <w:rFonts w:ascii="仿宋" w:eastAsia="仿宋" w:hAnsi="仿宋" w:cs="仿宋" w:hint="eastAsia"/>
            <w:lang w:eastAsia="zh-CN"/>
          </w:rPr>
          <w:t>(三)、团队组建与角色分工</w:t>
        </w:r>
        <w:r>
          <w:tab/>
        </w:r>
        <w:r>
          <w:fldChar w:fldCharType="begin"/>
        </w:r>
        <w:r>
          <w:instrText xml:space="preserve"> PAGEREF _Toc12479 \h </w:instrText>
        </w:r>
        <w:r>
          <w:fldChar w:fldCharType="separate"/>
        </w:r>
        <w:r>
          <w:t>45</w:t>
        </w:r>
        <w:r>
          <w:fldChar w:fldCharType="end"/>
        </w:r>
      </w:hyperlink>
    </w:p>
    <w:p>
      <w:pPr>
        <w:pStyle w:val="TOC2"/>
        <w:tabs>
          <w:tab w:val="right" w:leader="dot" w:pos="8306"/>
        </w:tabs>
      </w:pPr>
      <w:hyperlink w:anchor="_Toc7705" w:history="1">
        <w:r>
          <w:rPr>
            <w:rFonts w:ascii="仿宋" w:eastAsia="仿宋" w:hAnsi="仿宋" w:cs="仿宋" w:hint="eastAsia"/>
            <w:lang w:eastAsia="zh-CN"/>
          </w:rPr>
          <w:t>(四)、沟通与协作机制</w:t>
        </w:r>
        <w:r>
          <w:tab/>
        </w:r>
        <w:r>
          <w:fldChar w:fldCharType="begin"/>
        </w:r>
        <w:r>
          <w:instrText xml:space="preserve"> PAGEREF _Toc7705 \h </w:instrText>
        </w:r>
        <w:r>
          <w:fldChar w:fldCharType="separate"/>
        </w:r>
        <w:r>
          <w:t>45</w:t>
        </w:r>
        <w:r>
          <w:fldChar w:fldCharType="end"/>
        </w:r>
      </w:hyperlink>
    </w:p>
    <w:p>
      <w:pPr>
        <w:pStyle w:val="TOC2"/>
        <w:tabs>
          <w:tab w:val="right" w:leader="dot" w:pos="8306"/>
        </w:tabs>
      </w:pPr>
      <w:hyperlink w:anchor="_Toc19641" w:history="1">
        <w:r>
          <w:rPr>
            <w:rFonts w:ascii="仿宋" w:eastAsia="仿宋" w:hAnsi="仿宋" w:cs="仿宋" w:hint="eastAsia"/>
            <w:lang w:eastAsia="zh-CN"/>
          </w:rPr>
          <w:t>(五)、MB系列丙烯腈催化剂项目风险管理与应对</w:t>
        </w:r>
        <w:r>
          <w:tab/>
        </w:r>
        <w:r>
          <w:fldChar w:fldCharType="begin"/>
        </w:r>
        <w:r>
          <w:instrText xml:space="preserve"> PAGEREF _Toc19641 \h </w:instrText>
        </w:r>
        <w:r>
          <w:fldChar w:fldCharType="separate"/>
        </w:r>
        <w:r>
          <w:t>46</w:t>
        </w:r>
        <w:r>
          <w:fldChar w:fldCharType="end"/>
        </w:r>
      </w:hyperlink>
    </w:p>
    <w:p>
      <w:pPr>
        <w:pStyle w:val="TOC1"/>
        <w:tabs>
          <w:tab w:val="right" w:leader="dot" w:pos="8306"/>
        </w:tabs>
      </w:pPr>
      <w:hyperlink w:anchor="_Toc25349" w:history="1">
        <w:r>
          <w:rPr>
            <w:rFonts w:ascii="仿宋" w:eastAsia="仿宋" w:hAnsi="仿宋" w:cs="仿宋" w:hint="eastAsia"/>
            <w:lang w:eastAsia="zh-CN"/>
          </w:rPr>
          <w:t>十一、团队建设与领导力发展</w:t>
        </w:r>
        <w:r>
          <w:tab/>
        </w:r>
        <w:r>
          <w:fldChar w:fldCharType="begin"/>
        </w:r>
        <w:r>
          <w:instrText xml:space="preserve"> PAGEREF _Toc25349 \h </w:instrText>
        </w:r>
        <w:r>
          <w:fldChar w:fldCharType="separate"/>
        </w:r>
        <w:r>
          <w:t>47</w:t>
        </w:r>
        <w:r>
          <w:fldChar w:fldCharType="end"/>
        </w:r>
      </w:hyperlink>
    </w:p>
    <w:p>
      <w:pPr>
        <w:pStyle w:val="TOC2"/>
        <w:tabs>
          <w:tab w:val="right" w:leader="dot" w:pos="8306"/>
        </w:tabs>
      </w:pPr>
      <w:hyperlink w:anchor="_Toc15853" w:history="1">
        <w:r>
          <w:rPr>
            <w:rFonts w:ascii="仿宋" w:eastAsia="仿宋" w:hAnsi="仿宋" w:cs="仿宋" w:hint="eastAsia"/>
            <w:lang w:eastAsia="zh-CN"/>
          </w:rPr>
          <w:t>(一)、高效团队建设原则</w:t>
        </w:r>
        <w:r>
          <w:tab/>
        </w:r>
        <w:r>
          <w:fldChar w:fldCharType="begin"/>
        </w:r>
        <w:r>
          <w:instrText xml:space="preserve"> PAGEREF _Toc15853 \h </w:instrText>
        </w:r>
        <w:r>
          <w:fldChar w:fldCharType="separate"/>
        </w:r>
        <w:r>
          <w:t>47</w:t>
        </w:r>
        <w:r>
          <w:fldChar w:fldCharType="end"/>
        </w:r>
      </w:hyperlink>
    </w:p>
    <w:p>
      <w:pPr>
        <w:pStyle w:val="TOC2"/>
        <w:tabs>
          <w:tab w:val="right" w:leader="dot" w:pos="8306"/>
        </w:tabs>
      </w:pPr>
      <w:hyperlink w:anchor="_Toc10591" w:history="1">
        <w:r>
          <w:rPr>
            <w:rFonts w:ascii="仿宋" w:eastAsia="仿宋" w:hAnsi="仿宋" w:cs="仿宋" w:hint="eastAsia"/>
            <w:lang w:eastAsia="zh-CN"/>
          </w:rPr>
          <w:t>(二)、团队文化与价值观塑造</w:t>
        </w:r>
        <w:r>
          <w:tab/>
        </w:r>
        <w:r>
          <w:fldChar w:fldCharType="begin"/>
        </w:r>
        <w:r>
          <w:instrText xml:space="preserve"> PAGEREF _Toc10591 \h </w:instrText>
        </w:r>
        <w:r>
          <w:fldChar w:fldCharType="separate"/>
        </w:r>
        <w:r>
          <w:t>48</w:t>
        </w:r>
        <w:r>
          <w:fldChar w:fldCharType="end"/>
        </w:r>
      </w:hyperlink>
    </w:p>
    <w:p>
      <w:pPr>
        <w:pStyle w:val="TOC2"/>
        <w:tabs>
          <w:tab w:val="right" w:leader="dot" w:pos="8306"/>
        </w:tabs>
      </w:pPr>
      <w:hyperlink w:anchor="_Toc3048" w:history="1">
        <w:r>
          <w:rPr>
            <w:rFonts w:ascii="仿宋" w:eastAsia="仿宋" w:hAnsi="仿宋" w:cs="仿宋" w:hint="eastAsia"/>
            <w:lang w:eastAsia="zh-CN"/>
          </w:rPr>
          <w:t>(三)、领导力发展计划</w:t>
        </w:r>
        <w:r>
          <w:tab/>
        </w:r>
        <w:r>
          <w:fldChar w:fldCharType="begin"/>
        </w:r>
        <w:r>
          <w:instrText xml:space="preserve"> PAGEREF _Toc3048 \h </w:instrText>
        </w:r>
        <w:r>
          <w:fldChar w:fldCharType="separate"/>
        </w:r>
        <w:r>
          <w:t>50</w:t>
        </w:r>
        <w:r>
          <w:fldChar w:fldCharType="end"/>
        </w:r>
      </w:hyperlink>
    </w:p>
    <w:p>
      <w:pPr>
        <w:pStyle w:val="TOC2"/>
        <w:tabs>
          <w:tab w:val="right" w:leader="dot" w:pos="8306"/>
        </w:tabs>
      </w:pPr>
      <w:hyperlink w:anchor="_Toc22053" w:history="1">
        <w:r>
          <w:rPr>
            <w:rFonts w:ascii="仿宋" w:eastAsia="仿宋" w:hAnsi="仿宋" w:cs="仿宋" w:hint="eastAsia"/>
            <w:lang w:eastAsia="zh-CN"/>
          </w:rPr>
          <w:t>(四)、团队沟通与协作机制</w:t>
        </w:r>
        <w:r>
          <w:tab/>
        </w:r>
        <w:r>
          <w:fldChar w:fldCharType="begin"/>
        </w:r>
        <w:r>
          <w:instrText xml:space="preserve"> PAGEREF _Toc22053 \h </w:instrText>
        </w:r>
        <w:r>
          <w:fldChar w:fldCharType="separate"/>
        </w:r>
        <w:r>
          <w:t>51</w:t>
        </w:r>
        <w:r>
          <w:fldChar w:fldCharType="end"/>
        </w:r>
      </w:hyperlink>
    </w:p>
    <w:p>
      <w:pPr>
        <w:pStyle w:val="TOC2"/>
        <w:tabs>
          <w:tab w:val="right" w:leader="dot" w:pos="8306"/>
        </w:tabs>
      </w:pPr>
      <w:hyperlink w:anchor="_Toc16533" w:history="1">
        <w:r>
          <w:rPr>
            <w:rFonts w:ascii="仿宋" w:eastAsia="仿宋" w:hAnsi="仿宋" w:cs="仿宋" w:hint="eastAsia"/>
            <w:lang w:eastAsia="zh-CN"/>
          </w:rPr>
          <w:t>(五)、领导力在变革中的作用</w:t>
        </w:r>
        <w:r>
          <w:tab/>
        </w:r>
        <w:r>
          <w:fldChar w:fldCharType="begin"/>
        </w:r>
        <w:r>
          <w:instrText xml:space="preserve"> PAGEREF _Toc16533 \h </w:instrText>
        </w:r>
        <w:r>
          <w:fldChar w:fldCharType="separate"/>
        </w:r>
        <w:r>
          <w:t>53</w:t>
        </w:r>
        <w:r>
          <w:fldChar w:fldCharType="end"/>
        </w:r>
      </w:hyperlink>
    </w:p>
    <w:p>
      <w:pPr>
        <w:pStyle w:val="TOC1"/>
        <w:tabs>
          <w:tab w:val="right" w:leader="dot" w:pos="8306"/>
        </w:tabs>
      </w:pPr>
      <w:hyperlink w:anchor="_Toc2492" w:history="1">
        <w:r>
          <w:rPr>
            <w:rFonts w:ascii="仿宋" w:eastAsia="仿宋" w:hAnsi="仿宋" w:cs="仿宋" w:hint="eastAsia"/>
            <w:lang w:eastAsia="zh-CN"/>
          </w:rPr>
          <w:t>十二、招聘与人才发展</w:t>
        </w:r>
        <w:r>
          <w:tab/>
        </w:r>
        <w:r>
          <w:fldChar w:fldCharType="begin"/>
        </w:r>
        <w:r>
          <w:instrText xml:space="preserve"> PAGEREF _Toc2492 \h </w:instrText>
        </w:r>
        <w:r>
          <w:fldChar w:fldCharType="separate"/>
        </w:r>
        <w:r>
          <w:t>53</w:t>
        </w:r>
        <w:r>
          <w:fldChar w:fldCharType="end"/>
        </w:r>
      </w:hyperlink>
    </w:p>
    <w:p>
      <w:pPr>
        <w:pStyle w:val="TOC2"/>
        <w:tabs>
          <w:tab w:val="right" w:leader="dot" w:pos="8306"/>
        </w:tabs>
      </w:pPr>
      <w:hyperlink w:anchor="_Toc10514" w:history="1">
        <w:r>
          <w:rPr>
            <w:rFonts w:ascii="仿宋" w:eastAsia="仿宋" w:hAnsi="仿宋" w:cs="仿宋" w:hint="eastAsia"/>
            <w:lang w:eastAsia="zh-CN"/>
          </w:rPr>
          <w:t>(一)、人才需求分析</w:t>
        </w:r>
        <w:r>
          <w:tab/>
        </w:r>
        <w:r>
          <w:fldChar w:fldCharType="begin"/>
        </w:r>
        <w:r>
          <w:instrText xml:space="preserve"> PAGEREF _Toc10514 \h </w:instrText>
        </w:r>
        <w:r>
          <w:fldChar w:fldCharType="separate"/>
        </w:r>
        <w:r>
          <w:t>53</w:t>
        </w:r>
        <w:r>
          <w:fldChar w:fldCharType="end"/>
        </w:r>
      </w:hyperlink>
    </w:p>
    <w:p>
      <w:pPr>
        <w:pStyle w:val="TOC2"/>
        <w:tabs>
          <w:tab w:val="right" w:leader="dot" w:pos="8306"/>
        </w:tabs>
      </w:pPr>
      <w:hyperlink w:anchor="_Toc24097" w:history="1">
        <w:r>
          <w:rPr>
            <w:rFonts w:ascii="仿宋" w:eastAsia="仿宋" w:hAnsi="仿宋" w:cs="仿宋" w:hint="eastAsia"/>
            <w:lang w:eastAsia="zh-CN"/>
          </w:rPr>
          <w:t>(二)、招聘计划与流程</w:t>
        </w:r>
        <w:r>
          <w:tab/>
        </w:r>
        <w:r>
          <w:fldChar w:fldCharType="begin"/>
        </w:r>
        <w:r>
          <w:instrText xml:space="preserve"> PAGEREF _Toc24097 \h </w:instrText>
        </w:r>
        <w:r>
          <w:fldChar w:fldCharType="separate"/>
        </w:r>
        <w:r>
          <w:t>54</w:t>
        </w:r>
        <w:r>
          <w:fldChar w:fldCharType="end"/>
        </w:r>
      </w:hyperlink>
    </w:p>
    <w:p>
      <w:pPr>
        <w:pStyle w:val="TOC2"/>
        <w:tabs>
          <w:tab w:val="right" w:leader="dot" w:pos="8306"/>
        </w:tabs>
      </w:pPr>
      <w:hyperlink w:anchor="_Toc15216" w:history="1">
        <w:r>
          <w:rPr>
            <w:rFonts w:ascii="仿宋" w:eastAsia="仿宋" w:hAnsi="仿宋" w:cs="仿宋" w:hint="eastAsia"/>
            <w:lang w:eastAsia="zh-CN"/>
          </w:rPr>
          <w:t>(三)、员工培训与发展</w:t>
        </w:r>
        <w:r>
          <w:tab/>
        </w:r>
        <w:r>
          <w:fldChar w:fldCharType="begin"/>
        </w:r>
        <w:r>
          <w:instrText xml:space="preserve"> PAGEREF _Toc15216 \h </w:instrText>
        </w:r>
        <w:r>
          <w:fldChar w:fldCharType="separate"/>
        </w:r>
        <w:r>
          <w:t>56</w:t>
        </w:r>
        <w:r>
          <w:fldChar w:fldCharType="end"/>
        </w:r>
      </w:hyperlink>
    </w:p>
    <w:p>
      <w:pPr>
        <w:pStyle w:val="TOC2"/>
        <w:tabs>
          <w:tab w:val="right" w:leader="dot" w:pos="8306"/>
        </w:tabs>
      </w:pPr>
      <w:hyperlink w:anchor="_Toc19713" w:history="1">
        <w:r>
          <w:rPr>
            <w:rFonts w:ascii="仿宋" w:eastAsia="仿宋" w:hAnsi="仿宋" w:cs="仿宋" w:hint="eastAsia"/>
            <w:lang w:eastAsia="zh-CN"/>
          </w:rPr>
          <w:t>(四)、绩效考核与激励</w:t>
        </w:r>
        <w:r>
          <w:tab/>
        </w:r>
        <w:r>
          <w:fldChar w:fldCharType="begin"/>
        </w:r>
        <w:r>
          <w:instrText xml:space="preserve"> PAGEREF _Toc19713 \h </w:instrText>
        </w:r>
        <w:r>
          <w:fldChar w:fldCharType="separate"/>
        </w:r>
        <w:r>
          <w:t>57</w:t>
        </w:r>
        <w:r>
          <w:fldChar w:fldCharType="end"/>
        </w:r>
      </w:hyperlink>
    </w:p>
    <w:p>
      <w:pPr>
        <w:pStyle w:val="TOC2"/>
        <w:tabs>
          <w:tab w:val="right" w:leader="dot" w:pos="8306"/>
        </w:tabs>
      </w:pPr>
      <w:hyperlink w:anchor="_Toc32513" w:history="1">
        <w:r>
          <w:rPr>
            <w:rFonts w:ascii="仿宋" w:eastAsia="仿宋" w:hAnsi="仿宋" w:cs="仿宋" w:hint="eastAsia"/>
            <w:lang w:eastAsia="zh-CN"/>
          </w:rPr>
          <w:t>(五)、人才流动与留存</w:t>
        </w:r>
        <w:r>
          <w:tab/>
        </w:r>
        <w:r>
          <w:fldChar w:fldCharType="begin"/>
        </w:r>
        <w:r>
          <w:instrText xml:space="preserve"> PAGEREF _Toc32513 \h </w:instrText>
        </w:r>
        <w:r>
          <w:fldChar w:fldCharType="separate"/>
        </w:r>
        <w:r>
          <w:t>58</w:t>
        </w:r>
        <w:r>
          <w:fldChar w:fldCharType="end"/>
        </w:r>
      </w:hyperlink>
    </w:p>
    <w:p>
      <w:pPr>
        <w:pStyle w:val="TOC1"/>
        <w:tabs>
          <w:tab w:val="right" w:leader="dot" w:pos="8306"/>
        </w:tabs>
      </w:pPr>
      <w:hyperlink w:anchor="_Toc19288" w:history="1">
        <w:r>
          <w:rPr>
            <w:rFonts w:ascii="仿宋" w:eastAsia="仿宋" w:hAnsi="仿宋" w:cs="仿宋" w:hint="eastAsia"/>
            <w:lang w:eastAsia="zh-CN"/>
          </w:rPr>
          <w:t>十三、供应链管理</w:t>
        </w:r>
        <w:r>
          <w:tab/>
        </w:r>
        <w:r>
          <w:fldChar w:fldCharType="begin"/>
        </w:r>
        <w:r>
          <w:instrText xml:space="preserve"> PAGEREF _Toc19288 \h </w:instrText>
        </w:r>
        <w:r>
          <w:fldChar w:fldCharType="separate"/>
        </w:r>
        <w:r>
          <w:t>59</w:t>
        </w:r>
        <w:r>
          <w:fldChar w:fldCharType="end"/>
        </w:r>
      </w:hyperlink>
    </w:p>
    <w:p>
      <w:pPr>
        <w:pStyle w:val="TOC2"/>
        <w:tabs>
          <w:tab w:val="right" w:leader="dot" w:pos="8306"/>
        </w:tabs>
      </w:pPr>
      <w:hyperlink w:anchor="_Toc15356" w:history="1">
        <w:r>
          <w:rPr>
            <w:rFonts w:ascii="仿宋" w:eastAsia="仿宋" w:hAnsi="仿宋" w:cs="仿宋" w:hint="eastAsia"/>
            <w:lang w:eastAsia="zh-CN"/>
          </w:rPr>
          <w:t>(一)、供应链战略规划</w:t>
        </w:r>
        <w:r>
          <w:tab/>
        </w:r>
        <w:r>
          <w:fldChar w:fldCharType="begin"/>
        </w:r>
        <w:r>
          <w:instrText xml:space="preserve"> PAGEREF _Toc15356 \h </w:instrText>
        </w:r>
        <w:r>
          <w:fldChar w:fldCharType="separate"/>
        </w:r>
        <w:r>
          <w:t>59</w:t>
        </w:r>
        <w:r>
          <w:fldChar w:fldCharType="end"/>
        </w:r>
      </w:hyperlink>
    </w:p>
    <w:p>
      <w:pPr>
        <w:pStyle w:val="TOC2"/>
        <w:tabs>
          <w:tab w:val="right" w:leader="dot" w:pos="8306"/>
        </w:tabs>
      </w:pPr>
      <w:hyperlink w:anchor="_Toc13061" w:history="1">
        <w:r>
          <w:rPr>
            <w:rFonts w:ascii="仿宋" w:eastAsia="仿宋" w:hAnsi="仿宋" w:cs="仿宋" w:hint="eastAsia"/>
            <w:lang w:eastAsia="zh-CN"/>
          </w:rPr>
          <w:t>(二)、供应商选择与评估</w:t>
        </w:r>
        <w:r>
          <w:tab/>
        </w:r>
        <w:r>
          <w:fldChar w:fldCharType="begin"/>
        </w:r>
        <w:r>
          <w:instrText xml:space="preserve"> PAGEREF _Toc13061 \h </w:instrText>
        </w:r>
        <w:r>
          <w:fldChar w:fldCharType="separate"/>
        </w:r>
        <w:r>
          <w:t>60</w:t>
        </w:r>
        <w:r>
          <w:fldChar w:fldCharType="end"/>
        </w:r>
      </w:hyperlink>
    </w:p>
    <w:p>
      <w:pPr>
        <w:pStyle w:val="TOC2"/>
        <w:tabs>
          <w:tab w:val="right" w:leader="dot" w:pos="8306"/>
        </w:tabs>
      </w:pPr>
      <w:hyperlink w:anchor="_Toc21825" w:history="1">
        <w:r>
          <w:rPr>
            <w:rFonts w:ascii="仿宋" w:eastAsia="仿宋" w:hAnsi="仿宋" w:cs="仿宋" w:hint="eastAsia"/>
            <w:lang w:eastAsia="zh-CN"/>
          </w:rPr>
          <w:t>(三)、物流与库存管理</w:t>
        </w:r>
        <w:r>
          <w:tab/>
        </w:r>
        <w:r>
          <w:fldChar w:fldCharType="begin"/>
        </w:r>
        <w:r>
          <w:instrText xml:space="preserve"> PAGEREF _Toc21825 \h </w:instrText>
        </w:r>
        <w:r>
          <w:fldChar w:fldCharType="separate"/>
        </w:r>
        <w:r>
          <w:t>62</w:t>
        </w:r>
        <w:r>
          <w:fldChar w:fldCharType="end"/>
        </w:r>
      </w:hyperlink>
    </w:p>
    <w:p>
      <w:pPr>
        <w:pStyle w:val="TOC2"/>
        <w:tabs>
          <w:tab w:val="right" w:leader="dot" w:pos="8306"/>
        </w:tabs>
      </w:pPr>
      <w:hyperlink w:anchor="_Toc29175" w:history="1">
        <w:r>
          <w:rPr>
            <w:rFonts w:ascii="仿宋" w:eastAsia="仿宋" w:hAnsi="仿宋" w:cs="仿宋" w:hint="eastAsia"/>
            <w:lang w:eastAsia="zh-CN"/>
          </w:rPr>
          <w:t>(四)、供应链风险管理</w:t>
        </w:r>
        <w:r>
          <w:tab/>
        </w:r>
        <w:r>
          <w:fldChar w:fldCharType="begin"/>
        </w:r>
        <w:r>
          <w:instrText xml:space="preserve"> PAGEREF _Toc29175 \h </w:instrText>
        </w:r>
        <w:r>
          <w:fldChar w:fldCharType="separate"/>
        </w:r>
        <w:r>
          <w:t>63</w:t>
        </w:r>
        <w:r>
          <w:fldChar w:fldCharType="end"/>
        </w:r>
      </w:hyperlink>
    </w:p>
    <w:p>
      <w:pPr>
        <w:pStyle w:val="TOC2"/>
        <w:tabs>
          <w:tab w:val="right" w:leader="dot" w:pos="8306"/>
        </w:tabs>
      </w:pPr>
      <w:hyperlink w:anchor="_Toc1352" w:history="1">
        <w:r>
          <w:rPr>
            <w:rFonts w:ascii="仿宋" w:eastAsia="仿宋" w:hAnsi="仿宋" w:cs="仿宋" w:hint="eastAsia"/>
            <w:lang w:eastAsia="zh-CN"/>
          </w:rPr>
          <w:t>(五)、供应链协同与信息共享</w:t>
        </w:r>
        <w:r>
          <w:tab/>
        </w:r>
        <w:r>
          <w:fldChar w:fldCharType="begin"/>
        </w:r>
        <w:r>
          <w:instrText xml:space="preserve"> PAGEREF _Toc1352 \h </w:instrText>
        </w:r>
        <w:r>
          <w:fldChar w:fldCharType="separate"/>
        </w:r>
        <w:r>
          <w:t>64</w:t>
        </w:r>
        <w:r>
          <w:fldChar w:fldCharType="end"/>
        </w:r>
      </w:hyperlink>
    </w:p>
    <w:p>
      <w:pPr>
        <w:pStyle w:val="TOC1"/>
        <w:tabs>
          <w:tab w:val="right" w:leader="dot" w:pos="8306"/>
        </w:tabs>
      </w:pPr>
      <w:hyperlink w:anchor="_Toc29671" w:history="1">
        <w:r>
          <w:rPr>
            <w:rFonts w:ascii="仿宋" w:eastAsia="仿宋" w:hAnsi="仿宋" w:cs="仿宋" w:hint="eastAsia"/>
            <w:lang w:eastAsia="zh-CN"/>
          </w:rPr>
          <w:t>十四、质量管理与持续改进</w:t>
        </w:r>
        <w:r>
          <w:tab/>
        </w:r>
        <w:r>
          <w:fldChar w:fldCharType="begin"/>
        </w:r>
        <w:r>
          <w:instrText xml:space="preserve"> PAGEREF _Toc29671 \h </w:instrText>
        </w:r>
        <w:r>
          <w:fldChar w:fldCharType="separate"/>
        </w:r>
        <w:r>
          <w:t>65</w:t>
        </w:r>
        <w:r>
          <w:fldChar w:fldCharType="end"/>
        </w:r>
      </w:hyperlink>
    </w:p>
    <w:p>
      <w:pPr>
        <w:pStyle w:val="TOC2"/>
        <w:tabs>
          <w:tab w:val="right" w:leader="dot" w:pos="8306"/>
        </w:tabs>
      </w:pPr>
      <w:hyperlink w:anchor="_Toc16258" w:history="1">
        <w:r>
          <w:rPr>
            <w:rFonts w:ascii="仿宋" w:eastAsia="仿宋" w:hAnsi="仿宋" w:cs="仿宋" w:hint="eastAsia"/>
            <w:lang w:eastAsia="zh-CN"/>
          </w:rPr>
          <w:t>(一)、质量管理体系建设</w:t>
        </w:r>
        <w:r>
          <w:tab/>
        </w:r>
        <w:r>
          <w:fldChar w:fldCharType="begin"/>
        </w:r>
        <w:r>
          <w:instrText xml:space="preserve"> PAGEREF _Toc16258 \h </w:instrText>
        </w:r>
        <w:r>
          <w:fldChar w:fldCharType="separate"/>
        </w:r>
        <w:r>
          <w:t>65</w:t>
        </w:r>
        <w:r>
          <w:fldChar w:fldCharType="end"/>
        </w:r>
      </w:hyperlink>
    </w:p>
    <w:p>
      <w:pPr>
        <w:pStyle w:val="TOC2"/>
        <w:tabs>
          <w:tab w:val="right" w:leader="dot" w:pos="8306"/>
        </w:tabs>
      </w:pPr>
      <w:hyperlink w:anchor="_Toc8890" w:history="1">
        <w:r>
          <w:rPr>
            <w:rFonts w:ascii="仿宋" w:eastAsia="仿宋" w:hAnsi="仿宋" w:cs="仿宋" w:hint="eastAsia"/>
            <w:lang w:eastAsia="zh-CN"/>
          </w:rPr>
          <w:t>(二)、生产过程控制</w:t>
        </w:r>
        <w:r>
          <w:tab/>
        </w:r>
        <w:r>
          <w:fldChar w:fldCharType="begin"/>
        </w:r>
        <w:r>
          <w:instrText xml:space="preserve"> PAGEREF _Toc8890 \h </w:instrText>
        </w:r>
        <w:r>
          <w:fldChar w:fldCharType="separate"/>
        </w:r>
        <w:r>
          <w:t>66</w:t>
        </w:r>
        <w:r>
          <w:fldChar w:fldCharType="end"/>
        </w:r>
      </w:hyperlink>
    </w:p>
    <w:p>
      <w:pPr>
        <w:pStyle w:val="TOC2"/>
        <w:tabs>
          <w:tab w:val="right" w:leader="dot" w:pos="8306"/>
        </w:tabs>
      </w:pPr>
      <w:hyperlink w:anchor="_Toc16812" w:history="1">
        <w:r>
          <w:rPr>
            <w:rFonts w:ascii="仿宋" w:eastAsia="仿宋" w:hAnsi="仿宋" w:cs="仿宋" w:hint="eastAsia"/>
            <w:lang w:eastAsia="zh-CN"/>
          </w:rPr>
          <w:t>(三)、产品质量检验与测试</w:t>
        </w:r>
        <w:r>
          <w:tab/>
        </w:r>
        <w:r>
          <w:fldChar w:fldCharType="begin"/>
        </w:r>
        <w:r>
          <w:instrText xml:space="preserve"> PAGEREF _Toc16812 \h </w:instrText>
        </w:r>
        <w:r>
          <w:fldChar w:fldCharType="separate"/>
        </w:r>
        <w:r>
          <w:t>68</w:t>
        </w:r>
        <w:r>
          <w:fldChar w:fldCharType="end"/>
        </w:r>
      </w:hyperlink>
    </w:p>
    <w:p>
      <w:pPr>
        <w:pStyle w:val="TOC2"/>
        <w:tabs>
          <w:tab w:val="right" w:leader="dot" w:pos="8306"/>
        </w:tabs>
      </w:pPr>
      <w:hyperlink w:anchor="_Toc31478" w:history="1">
        <w:r>
          <w:rPr>
            <w:rFonts w:ascii="仿宋" w:eastAsia="仿宋" w:hAnsi="仿宋" w:cs="仿宋" w:hint="eastAsia"/>
            <w:lang w:eastAsia="zh-CN"/>
          </w:rPr>
          <w:t>(四)、用户反馈与质量改进</w:t>
        </w:r>
        <w:r>
          <w:tab/>
        </w:r>
        <w:r>
          <w:fldChar w:fldCharType="begin"/>
        </w:r>
        <w:r>
          <w:instrText xml:space="preserve"> PAGEREF _Toc31478 \h </w:instrText>
        </w:r>
        <w:r>
          <w:fldChar w:fldCharType="separate"/>
        </w:r>
        <w:r>
          <w:t>69</w:t>
        </w:r>
        <w:r>
          <w:fldChar w:fldCharType="end"/>
        </w:r>
      </w:hyperlink>
    </w:p>
    <w:p>
      <w:pPr>
        <w:pStyle w:val="TOC2"/>
        <w:tabs>
          <w:tab w:val="right" w:leader="dot" w:pos="8306"/>
        </w:tabs>
      </w:pPr>
      <w:hyperlink w:anchor="_Toc31981" w:history="1">
        <w:r>
          <w:rPr>
            <w:rFonts w:ascii="仿宋" w:eastAsia="仿宋" w:hAnsi="仿宋" w:cs="仿宋" w:hint="eastAsia"/>
            <w:lang w:eastAsia="zh-CN"/>
          </w:rPr>
          <w:t>(五)、质量认证与标准化</w:t>
        </w:r>
        <w:r>
          <w:tab/>
        </w:r>
        <w:r>
          <w:fldChar w:fldCharType="begin"/>
        </w:r>
        <w:r>
          <w:instrText xml:space="preserve"> PAGEREF _Toc31981 \h </w:instrText>
        </w:r>
        <w:r>
          <w:fldChar w:fldCharType="separate"/>
        </w:r>
        <w:r>
          <w:t>70</w:t>
        </w:r>
        <w:r>
          <w:fldChar w:fldCharType="end"/>
        </w:r>
      </w:hyperlink>
    </w:p>
    <w:p>
      <w:pPr>
        <w:pStyle w:val="TOC1"/>
        <w:tabs>
          <w:tab w:val="right" w:leader="dot" w:pos="8306"/>
        </w:tabs>
      </w:pPr>
      <w:hyperlink w:anchor="_Toc23799" w:history="1">
        <w:r>
          <w:rPr>
            <w:rFonts w:ascii="仿宋" w:eastAsia="仿宋" w:hAnsi="仿宋" w:cs="仿宋" w:hint="eastAsia"/>
            <w:lang w:eastAsia="zh-CN"/>
          </w:rPr>
          <w:t>十五、公司治理与法律合规</w:t>
        </w:r>
        <w:r>
          <w:tab/>
        </w:r>
        <w:r>
          <w:fldChar w:fldCharType="begin"/>
        </w:r>
        <w:r>
          <w:instrText xml:space="preserve"> PAGEREF _Toc23799 \h </w:instrText>
        </w:r>
        <w:r>
          <w:fldChar w:fldCharType="separate"/>
        </w:r>
        <w:r>
          <w:t>71</w:t>
        </w:r>
        <w:r>
          <w:fldChar w:fldCharType="end"/>
        </w:r>
      </w:hyperlink>
    </w:p>
    <w:p>
      <w:pPr>
        <w:pStyle w:val="TOC2"/>
        <w:tabs>
          <w:tab w:val="right" w:leader="dot" w:pos="8306"/>
        </w:tabs>
      </w:pPr>
      <w:hyperlink w:anchor="_Toc31927" w:history="1">
        <w:r>
          <w:rPr>
            <w:rFonts w:ascii="仿宋" w:eastAsia="仿宋" w:hAnsi="仿宋" w:cs="仿宋" w:hint="eastAsia"/>
            <w:lang w:eastAsia="zh-CN"/>
          </w:rPr>
          <w:t>(一)、公司治理结构</w:t>
        </w:r>
        <w:r>
          <w:tab/>
        </w:r>
        <w:r>
          <w:fldChar w:fldCharType="begin"/>
        </w:r>
        <w:r>
          <w:instrText xml:space="preserve"> PAGEREF _Toc31927 \h </w:instrText>
        </w:r>
        <w:r>
          <w:fldChar w:fldCharType="separate"/>
        </w:r>
        <w:r>
          <w:t>71</w:t>
        </w:r>
        <w:r>
          <w:fldChar w:fldCharType="end"/>
        </w:r>
      </w:hyperlink>
    </w:p>
    <w:p>
      <w:pPr>
        <w:pStyle w:val="TOC2"/>
        <w:tabs>
          <w:tab w:val="right" w:leader="dot" w:pos="8306"/>
        </w:tabs>
      </w:pPr>
      <w:hyperlink w:anchor="_Toc18637" w:history="1">
        <w:r>
          <w:rPr>
            <w:rFonts w:ascii="仿宋" w:eastAsia="仿宋" w:hAnsi="仿宋" w:cs="仿宋" w:hint="eastAsia"/>
            <w:lang w:eastAsia="zh-CN"/>
          </w:rPr>
          <w:t>(二)、董事会运作与决策</w:t>
        </w:r>
        <w:r>
          <w:tab/>
        </w:r>
        <w:r>
          <w:fldChar w:fldCharType="begin"/>
        </w:r>
        <w:r>
          <w:instrText xml:space="preserve"> PAGEREF _Toc18637 \h </w:instrText>
        </w:r>
        <w:r>
          <w:fldChar w:fldCharType="separate"/>
        </w:r>
        <w:r>
          <w:t>73</w:t>
        </w:r>
        <w:r>
          <w:fldChar w:fldCharType="end"/>
        </w:r>
      </w:hyperlink>
    </w:p>
    <w:p>
      <w:pPr>
        <w:pStyle w:val="TOC2"/>
        <w:tabs>
          <w:tab w:val="right" w:leader="dot" w:pos="8306"/>
        </w:tabs>
      </w:pPr>
      <w:hyperlink w:anchor="_Toc25016" w:history="1">
        <w:r>
          <w:rPr>
            <w:rFonts w:ascii="仿宋" w:eastAsia="仿宋" w:hAnsi="仿宋" w:cs="仿宋" w:hint="eastAsia"/>
            <w:lang w:eastAsia="zh-CN"/>
          </w:rPr>
          <w:t>(三)、内部控制与审计</w:t>
        </w:r>
        <w:r>
          <w:tab/>
        </w:r>
        <w:r>
          <w:fldChar w:fldCharType="begin"/>
        </w:r>
        <w:r>
          <w:instrText xml:space="preserve"> PAGEREF _Toc25016 \h </w:instrText>
        </w:r>
        <w:r>
          <w:fldChar w:fldCharType="separate"/>
        </w:r>
        <w:r>
          <w:t>74</w:t>
        </w:r>
        <w:r>
          <w:fldChar w:fldCharType="end"/>
        </w:r>
      </w:hyperlink>
    </w:p>
    <w:p>
      <w:pPr>
        <w:pStyle w:val="TOC2"/>
        <w:tabs>
          <w:tab w:val="right" w:leader="dot" w:pos="8306"/>
        </w:tabs>
      </w:pPr>
      <w:hyperlink w:anchor="_Toc25054" w:history="1">
        <w:r>
          <w:rPr>
            <w:rFonts w:ascii="仿宋" w:eastAsia="仿宋" w:hAnsi="仿宋" w:cs="仿宋" w:hint="eastAsia"/>
            <w:lang w:eastAsia="zh-CN"/>
          </w:rPr>
          <w:t>(四)、法律法规合规体系</w:t>
        </w:r>
        <w:r>
          <w:tab/>
        </w:r>
        <w:r>
          <w:fldChar w:fldCharType="begin"/>
        </w:r>
        <w:r>
          <w:instrText xml:space="preserve"> PAGEREF _Toc25054 \h </w:instrText>
        </w:r>
        <w:r>
          <w:fldChar w:fldCharType="separate"/>
        </w:r>
        <w:r>
          <w:t>75</w:t>
        </w:r>
        <w:r>
          <w:fldChar w:fldCharType="end"/>
        </w:r>
      </w:hyperlink>
    </w:p>
    <w:p>
      <w:pPr>
        <w:pStyle w:val="TOC2"/>
        <w:tabs>
          <w:tab w:val="right" w:leader="dot" w:pos="8306"/>
        </w:tabs>
      </w:pPr>
      <w:hyperlink w:anchor="_Toc31081" w:history="1">
        <w:r>
          <w:rPr>
            <w:rFonts w:ascii="仿宋" w:eastAsia="仿宋" w:hAnsi="仿宋" w:cs="仿宋" w:hint="eastAsia"/>
            <w:lang w:eastAsia="zh-CN"/>
          </w:rPr>
          <w:t>(五)、企业社会责任与道德经营</w:t>
        </w:r>
        <w:r>
          <w:tab/>
        </w:r>
        <w:r>
          <w:fldChar w:fldCharType="begin"/>
        </w:r>
        <w:r>
          <w:instrText xml:space="preserve"> PAGEREF _Toc31081 \h </w:instrText>
        </w:r>
        <w:r>
          <w:fldChar w:fldCharType="separate"/>
        </w:r>
        <w:r>
          <w:t>77</w:t>
        </w:r>
        <w:r>
          <w:fldChar w:fldCharType="end"/>
        </w:r>
      </w:hyperlink>
    </w:p>
    <w:p>
      <w:pPr>
        <w:sectPr>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w:t>
      </w:r>
      <w:r>
        <w:rPr>
          <w:rFonts w:ascii="仿宋" w:eastAsia="仿宋" w:hAnsi="仿宋" w:cs="仿宋" w:hint="eastAsia"/>
          <w:sz w:val="28"/>
          <w:lang w:eastAsia="zh-CN"/>
        </w:rPr>
        <w:t>项目商业计划书</w:t>
      </w:r>
      <w:r>
        <w:rPr>
          <w:rFonts w:ascii="仿宋" w:eastAsia="仿宋" w:hAnsi="仿宋" w:cs="仿宋" w:hint="eastAsia"/>
          <w:sz w:val="28"/>
          <w:lang w:eastAsia="zh-CN"/>
        </w:rPr>
        <w:t>是一个系统性的文档，旨在规范和指导MB系列丙烯腈催化剂项目的实施过程。本方案的开展将包括MB系列丙烯腈催化剂项目的目的和背景、需求分析、项目范围、时间计划、资源分配等重要内容。此方案的编写旨在促进知识和经验的交流，为相关人员提供一个共同认知的平台。请注意，本方案不可做为商业用途，只用作学习交流。</w:t>
      </w:r>
    </w:p>
    <w:p>
      <w:pPr>
        <w:pStyle w:val="Heading1"/>
        <w:ind w:firstLine="560" w:firstLineChars="200"/>
        <w:rPr>
          <w:rFonts w:ascii="仿宋" w:eastAsia="仿宋" w:hAnsi="仿宋" w:cs="仿宋" w:hint="eastAsia"/>
          <w:sz w:val="28"/>
          <w:lang w:eastAsia="zh-CN"/>
        </w:rPr>
      </w:pPr>
      <w:bookmarkStart w:id="2" w:name="_Toc15719"/>
      <w:r>
        <w:rPr>
          <w:rFonts w:ascii="仿宋" w:eastAsia="仿宋" w:hAnsi="仿宋" w:cs="仿宋" w:hint="eastAsia"/>
          <w:sz w:val="28"/>
          <w:lang w:eastAsia="zh-CN"/>
        </w:rPr>
        <w:t>一、技术方案</w:t>
      </w:r>
      <w:bookmarkEnd w:id="2"/>
    </w:p>
    <w:p>
      <w:pPr>
        <w:pStyle w:val="Heading2"/>
        <w:rPr>
          <w:rFonts w:ascii="仿宋" w:eastAsia="仿宋" w:hAnsi="仿宋" w:cs="仿宋" w:hint="eastAsia"/>
          <w:lang w:eastAsia="zh-CN"/>
        </w:rPr>
      </w:pPr>
      <w:bookmarkStart w:id="3" w:name="_Toc11646"/>
      <w:r>
        <w:rPr>
          <w:rFonts w:ascii="仿宋" w:eastAsia="仿宋" w:hAnsi="仿宋" w:cs="仿宋" w:hint="eastAsia"/>
          <w:lang w:eastAsia="zh-CN"/>
        </w:rPr>
        <w:t>(一)、企业技术研发分析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在新产品开发领域，我们将贯彻市场占有率最大化和核心业务跨越式发展的战略，以技术创新、市场营销、人才培养和品牌建设为核心，全面推进企业技术研发的管理和实践。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坚持技术创新的前瞻性，将其纳入企业发展规划的核心。通过引入现代国际化的管理方法，建立全方位的科研管理体系，涵盖规划、开发、技术、工艺、试制等各个环节。这一闭环管理体系旨在保障新产品研发过程中市场调研、产品规划、产品开发、新产品试制、性能验证、产品完善和批量生产等工作的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市场营销战略</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在市场营销战略上寻求跨足式发展，确保新产品不仅具备技术创新的优势，也能在市场上获得广泛认可。通过深入分析市场需求，精准定位产品，实施差异化营销策略，提升产品在竞争激烈市场中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是技术创新的核心推动力。我们将建设具备创新能力和协同精神的研发团队，通过人才培养、引进和激励等手段，搭建一个有利于创新的人才生态系统。通过不断提升员工的技术水平和创新意识，实现企业长期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品牌战略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在新产品推向市场时，我们将注重品牌建设，打造具有良好口碑和品牌影响力的产品。通过品牌战略的持续实施，我们的产品将更好地满足消费者需求，提升品牌在市场中的竞争力。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通过全面协调技术创新、市场营销、人才和品牌等方面的战略，我们致力于构建一个能够持续进行科技创新的企业体系，推动企业技术研发工作在高效、有序、创新的环境中蓬勃发展。</w:t>
      </w:r>
    </w:p>
    <w:p>
      <w:pPr>
        <w:pStyle w:val="Heading2"/>
        <w:ind w:firstLine="560" w:firstLineChars="200"/>
        <w:rPr>
          <w:rFonts w:ascii="仿宋" w:eastAsia="仿宋" w:hAnsi="仿宋" w:cs="仿宋" w:hint="eastAsia"/>
          <w:sz w:val="28"/>
          <w:lang w:eastAsia="zh-CN"/>
        </w:rPr>
      </w:pPr>
      <w:bookmarkStart w:id="4" w:name="_Toc15574"/>
      <w:r>
        <w:rPr>
          <w:rFonts w:ascii="仿宋" w:eastAsia="仿宋" w:hAnsi="仿宋" w:cs="仿宋" w:hint="eastAsia"/>
          <w:sz w:val="28"/>
          <w:lang w:eastAsia="zh-CN"/>
        </w:rPr>
        <w:t>(二)、MB系列丙烯腈催化剂项目技术工艺分析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在选择生产技术方案时，我们遵循以下原则，以确保技术先进、经济合理、资源综合利用：</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技术先进可行： 采用先进的集散型控制系统，由计算机统一控制整个生产线的各工艺参数，以提高产品质量稳定性，同时降低物料消耗。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经济上合理有利： 在工艺设备的配置上，依据节能原则选择新型节能设备，优先考虑环境保护型设备，以满足产品方案的要求。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综合利用资源： 严格按行业规范组织生产经营活动，有效控制产品质量，提供优质产品和服务。保障工艺流程能够满足MB系列丙烯腈催化剂项目产品要求，加强员工技术培训，严格按照工艺流程技术要求进行操作，提高产品合格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高起点、优质量、专业化、经济规模： 采用新技术、新工艺和高效率专用设备，使用高质量的原辅材料，稳定和提高产品质量，制造高附加值的产品，不断提高企业市场竞争力。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三同时原则： MB系列丙烯腈催化剂项目建设贯彻“三同时”的原则，注重环境保护、职业安全卫生、消防及节能等各项措施的落实。</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工艺技术来源及特点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MB系列丙烯腈催化剂项目拟采用国内成熟的生产工艺，生产技术由生产技术人员和研发技术人员共同制定。所采用的技术具有能耗低、高质量、高环保性的特点，所生产的产品已经在国内外市场获得认可。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技术保障措施</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的技术保障措施从设计、施工、试运行到投产、销售等各个环节，都聘请专家进行专门指导，以确保MB系列丙烯腈催化剂项目在技术开发和生产技术应用上达到现代化生产水平。这种综合的技术支持将确保MB系列丙烯腈催化剂项目的可持续发展和高效运营。</w:t>
      </w:r>
    </w:p>
    <w:p>
      <w:pPr>
        <w:pStyle w:val="Heading2"/>
        <w:ind w:firstLine="560" w:firstLineChars="200"/>
        <w:rPr>
          <w:rFonts w:ascii="仿宋" w:eastAsia="仿宋" w:hAnsi="仿宋" w:cs="仿宋" w:hint="eastAsia"/>
          <w:sz w:val="28"/>
          <w:lang w:eastAsia="zh-CN"/>
        </w:rPr>
      </w:pPr>
      <w:bookmarkStart w:id="5" w:name="_Toc31915"/>
      <w:r>
        <w:rPr>
          <w:rFonts w:ascii="仿宋" w:eastAsia="仿宋" w:hAnsi="仿宋" w:cs="仿宋" w:hint="eastAsia"/>
          <w:sz w:val="28"/>
          <w:lang w:eastAsia="zh-CN"/>
        </w:rPr>
        <w:t>(三)、MB系列丙烯腈催化剂项目技术流程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产品研发阶段: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进行市场调研，明确市场需求。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制定产品规划和技术验证计划。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基于研发成果，设计生产工艺。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确保工艺流程高效、稳定。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根据工艺设计，选择先进可靠的生产设备。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试制阶段: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进行小规模试制，验证工艺和设备可行性。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调整和优化流程。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批量生产: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在试制成功后，进行正式批量生产。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确保生产过程的稳定性。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建立完善的质量控制体系。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通过质量检测、过程监控确保产品符合标准。</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产品交付: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进行产品包装和入库。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确保产品完好无损，满足客户需求。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售后服务: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提供售后服务，解决客户使用过程中的问题。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建立客户满意度体系。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技术持续改进: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在MB系列丙烯腈催化剂项目运营中，进行技术持续改进。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通过技术评估、市场反馈优化技术流程。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数据分析与反馈: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运用数据分析工具监测和分析MB系列丙烯腈催化剂项目各环节数据。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通过数据反馈及时调整和改进技术流程。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以上技术流程环环相扣，共同构建了高效、稳定的MB系列丙烯腈催化剂项目技术实施框架，确保MB系列丙烯腈催化剂项目顺利推进。</w:t>
      </w:r>
    </w:p>
    <w:p>
      <w:pPr>
        <w:pStyle w:val="Heading2"/>
        <w:ind w:firstLine="560" w:firstLineChars="200"/>
        <w:rPr>
          <w:rFonts w:ascii="仿宋" w:eastAsia="仿宋" w:hAnsi="仿宋" w:cs="仿宋" w:hint="eastAsia"/>
          <w:sz w:val="28"/>
          <w:lang w:eastAsia="zh-CN"/>
        </w:rPr>
      </w:pPr>
      <w:bookmarkStart w:id="6" w:name="_Toc3457"/>
      <w:r>
        <w:rPr>
          <w:rFonts w:ascii="仿宋" w:eastAsia="仿宋" w:hAnsi="仿宋" w:cs="仿宋" w:hint="eastAsia"/>
          <w:sz w:val="28"/>
          <w:lang w:eastAsia="zh-CN"/>
        </w:rPr>
        <w:t>(四)、设备选型方案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技术要求明确: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确保选用的设备能够满足MB系列丙烯腈催化剂项目的技术要求，例如：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设备应具备先进的自动控制系统，以确保生产过程的精准控制。</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考虑设备是否支持工艺流程中所需的特殊功能，如温度、压力等参数的准确控制</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设备功能匹配: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确保所选设备与MB系列丙烯腈催化剂项目工艺流程相匹配，例如：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确认设备的生产能力是否符合MB系列丙烯腈催化剂项目的产能需求。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检查设备是否能够适应不同产品规格和生产要求。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先进性与可靠性: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选择具备现代化技术和可靠性的设备，例如：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优先考虑采用具有智能化控制系统的设备。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确保设备的故障率低，可靠性高，以减少生产中的停机时间。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能效与节能考虑: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优先选择能效高且符合节能要求的设备，例如：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考虑设备是否具备节能功能，如能源回收系统。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选择能效高的设备以降低生产成本和环境影响。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进行详细的成本效益分析，例如：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考虑设备的购置、运营和维护成本。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比较不同供应商的报价和售后服务，确保选择成本效益最优的方案。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6. 厂家信誉与服务:</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选择具有良好信誉和提供及时售后服务的设备厂家，例如：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查阅厂家的客户评价和历史业绩。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确认设备厂家是否提供培训、定期维护和紧急维修服务。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设备技术支持: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确保设备供应商能够提供必要的技术支持，例如：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确认供应商是否提供培训计划，以提升员工的操作技能。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确保设备技术支持团队能够及时解决技术难题和提供远程支持。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合规性和标准符合:</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确保选用的设备符合国家和行业的相关标准，例如：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检查设备是否获得必要的认证和资质。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确认设备是否符合安全、环保和质量标准。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9. 可拓展性与适应性: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选择具有良好可拓展性和适应性的设备，例如：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确认设备是否支持未来的产能扩展。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考虑设备是否能够适应市场和技术的快速变化。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进行全面的风险评估，例如：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评估供应商的稳定性和可靠性。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考虑设备供应链的风险，确保供应链的稳定性。</w:t>
      </w:r>
    </w:p>
    <w:p>
      <w:pPr>
        <w:pStyle w:val="Heading1"/>
        <w:ind w:firstLine="560" w:firstLineChars="200"/>
        <w:rPr>
          <w:rFonts w:ascii="仿宋" w:eastAsia="仿宋" w:hAnsi="仿宋" w:cs="仿宋" w:hint="eastAsia"/>
          <w:sz w:val="28"/>
          <w:lang w:eastAsia="zh-CN"/>
        </w:rPr>
      </w:pPr>
      <w:bookmarkStart w:id="7" w:name="_Toc23595"/>
      <w:r>
        <w:rPr>
          <w:rFonts w:ascii="仿宋" w:eastAsia="仿宋" w:hAnsi="仿宋" w:cs="仿宋" w:hint="eastAsia"/>
          <w:sz w:val="28"/>
          <w:lang w:eastAsia="zh-CN"/>
        </w:rPr>
        <w:t>二、MB系列丙烯腈催化剂项目选址说明</w:t>
      </w:r>
      <w:bookmarkEnd w:id="7"/>
    </w:p>
    <w:p>
      <w:pPr>
        <w:pStyle w:val="Heading2"/>
        <w:rPr>
          <w:rFonts w:ascii="仿宋" w:eastAsia="仿宋" w:hAnsi="仿宋" w:cs="仿宋" w:hint="eastAsia"/>
          <w:lang w:eastAsia="zh-CN"/>
        </w:rPr>
      </w:pPr>
      <w:bookmarkStart w:id="8" w:name="_Toc22041"/>
      <w:r>
        <w:rPr>
          <w:rFonts w:ascii="仿宋" w:eastAsia="仿宋" w:hAnsi="仿宋" w:cs="仿宋" w:hint="eastAsia"/>
          <w:lang w:eastAsia="zh-CN"/>
        </w:rPr>
        <w:t>(一)、MB系列丙烯腈催化剂项目选址原则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城乡建设总体规划一致性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选址必须与城乡建设总体规划保持一致，确保MB系列丙烯腈催化剂项目的发展与当地城市规划和政府规划相契合。通过与规划一致，MB系列丙烯腈催化剂项目有望更好地融入城市发展大局，为城市功能提升和社会经济发展作出积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交通便捷性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优越的交通条件是MB系列丙烯腈催化剂项目成功的关键因素之一。选址地应该具备便捷的陆路交通，以确保原材料和产品的高效运输，同时也为员工提供方便的通勤途径。这有助于提高整体生产效率并降低物流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施工条件优越性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MB系列丙烯腈催化剂项目建设阶段，选址地的施工条件至关重要。平整的场地、容易获取的建筑材料以及适宜的施工场址都将直接影响到MB系列丙烯腈催化剂项目建设的顺利进行。这有助于提高工程效率，缩短工程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环境保护与可持续性</w:t>
      </w:r>
    </w:p>
    <w:p>
      <w:pPr>
        <w:ind w:firstLine="560" w:firstLineChars="200"/>
        <w:rPr>
          <w:rFonts w:ascii="仿宋" w:eastAsia="仿宋" w:hAnsi="仿宋" w:cs="仿宋" w:hint="eastAsia"/>
          <w:sz w:val="28"/>
        </w:rPr>
        <w:sectPr>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B系列丙烯腈催化剂项目选址应与当地大气污染防治、水资源利用以及自然生态环境保护政策相一致。我们将致力于在MB系列丙烯腈催化剂项目建设和运营过程中最大限度地减少对环境的影响，确保MB系列丙烯腈催化剂项目的可持续发展，并履行环境保护的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用地控制指标的综合考虑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综合考虑用地控制指标，确保用地规划和利用符合法规和规范。通过科学规划用地结构，我们将有效平衡MB系列丙烯腈催化剂项目的需求与用地法规的要求，避免可能出现的法律和环境纠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6. 社会反馈的综合考虑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为了保持与社区和公众的良好关系，我们将积极倾听周边居民和社会的反馈意见。通过与社区建立开放和透明的沟通渠道，我们期望在MB系列丙烯腈催化剂项目的实施过程中获得更多的理解和支持。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通过充分考虑这些原则，我们将制定一个全面而负责任的选址计划，确保MB系列丙烯腈催化剂项目的长期成功和对社会的积极贡献。</w:t>
      </w:r>
    </w:p>
    <w:p>
      <w:pPr>
        <w:pStyle w:val="Heading2"/>
        <w:ind w:firstLine="560" w:firstLineChars="200"/>
        <w:rPr>
          <w:rFonts w:ascii="仿宋" w:eastAsia="仿宋" w:hAnsi="仿宋" w:cs="仿宋" w:hint="eastAsia"/>
          <w:sz w:val="28"/>
          <w:lang w:eastAsia="zh-CN"/>
        </w:rPr>
      </w:pPr>
      <w:bookmarkStart w:id="9" w:name="_Toc14904"/>
      <w:r>
        <w:rPr>
          <w:rFonts w:ascii="仿宋" w:eastAsia="仿宋" w:hAnsi="仿宋" w:cs="仿宋" w:hint="eastAsia"/>
          <w:sz w:val="28"/>
          <w:lang w:eastAsia="zh-CN"/>
        </w:rPr>
        <w:t>(二)、MB系列丙烯腈催化剂项目选址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在选择MB系列丙烯腈催化剂项目的地理位置时，我们特意选定了位于XXX经济技术开发区的理想位置。选址的一些关键因素和考虑：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区位优势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XXX经济技术开发区地处地理位置优越的区域，具有便捷的交通网络和丰富的资源。其靠近主要交通干道，有利于原材料的运输和成品的分销，为MB系列丙烯腈催化剂项目的顺利推进提供了有力支持。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政策支持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https://d.book118.com/735144001321011104</w:t>
        </w:r>
      </w:hyperlink>
    </w:p>
    <w:p>
      <w:pPr>
        <w:ind w:firstLine="560" w:firstLineChars="200"/>
        <w:rPr>
          <w:rFonts w:ascii="仿宋" w:eastAsia="仿宋" w:hAnsi="仿宋" w:cs="仿宋" w:hint="eastAsia"/>
          <w:sz w:val="28"/>
        </w:rPr>
      </w:pPr>
    </w:p>
    <w:sectPr>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830FA3"/>
    <w:rsid w:val="67830F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TOC1">
    <w:name w:val="toc 1"/>
    <w:basedOn w:val="Normal"/>
    <w:next w:val="Normal"/>
  </w:style>
  <w:style w:type="paragraph" w:styleId="TOC2">
    <w:name w:val="toc 2"/>
    <w:basedOn w:val="Normal"/>
    <w:next w:val="Normal"/>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3514400132101110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dc:creator>
  <cp:lastModifiedBy>fly</cp:lastModifiedBy>
  <cp:revision>1</cp:revision>
  <dcterms:created xsi:type="dcterms:W3CDTF">2024-01-27T08:27:00Z</dcterms:created>
  <dcterms:modified xsi:type="dcterms:W3CDTF">2024-01-27T08:28:08Z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BECE56A838D64B178D7F5259149F6DD6_11</vt:lpwstr>
  </property>
  <property fmtid="{D5CDD505-2E9C-101B-9397-08002B2CF9AE}" pid="3" name="KSOProductBuildVer">
    <vt:lpwstr>2052-12.1.0.16250</vt:lpwstr>
  </property>
</Properties>
</file>