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420" w:hanging="420" w:hangingChars="200"/>
      </w:pPr>
    </w:p>
    <w:p>
      <w:pPr>
        <w:jc w:val="center"/>
        <w:rPr>
          <w:rFonts w:ascii="FangSong_GB2312" w:eastAsia="FangSong_GB2312"/>
          <w:sz w:val="36"/>
          <w:szCs w:val="36"/>
        </w:rPr>
      </w:pPr>
    </w:p>
    <w:p>
      <w:pPr>
        <w:jc w:val="center"/>
        <w:rPr>
          <w:rFonts w:ascii="FangSong_GB2312" w:eastAsia="FangSong_GB2312"/>
          <w:sz w:val="36"/>
          <w:szCs w:val="36"/>
        </w:rPr>
      </w:pPr>
    </w:p>
    <w:p>
      <w:pPr>
        <w:jc w:val="center"/>
        <w:outlineLvl w:val="0"/>
        <w:rPr>
          <w:rFonts w:ascii="標楷體" w:eastAsia="標楷體" w:hAnsi="標楷體"/>
          <w:b/>
          <w:bCs/>
          <w:sz w:val="44"/>
          <w:szCs w:val="44"/>
        </w:rPr>
      </w:pPr>
      <w:bookmarkStart w:id="0" w:name="_Toc10921"/>
      <w:bookmarkStart w:id="1" w:name="_Toc24719"/>
      <w:bookmarkStart w:id="2" w:name="_Toc19010"/>
      <w:r>
        <w:rPr>
          <w:rFonts w:ascii="標楷體" w:eastAsia="宋体" w:hAnsi="標楷體" w:cs="FangSong_GB2312" w:hint="eastAsia"/>
          <w:b/>
          <w:bCs/>
          <w:sz w:val="44"/>
          <w:szCs w:val="44"/>
        </w:rPr>
        <w:t>南京信息职业技术学院</w:t>
      </w:r>
      <w:bookmarkEnd w:id="0"/>
      <w:bookmarkEnd w:id="1"/>
      <w:bookmarkEnd w:id="2"/>
    </w:p>
    <w:p>
      <w:pPr>
        <w:jc w:val="center"/>
        <w:rPr>
          <w:rFonts w:ascii="標楷體" w:eastAsia="標楷體" w:hAnsi="標楷體"/>
          <w:b/>
          <w:bCs/>
          <w:sz w:val="32"/>
          <w:szCs w:val="32"/>
        </w:rPr>
      </w:pPr>
    </w:p>
    <w:p>
      <w:pPr>
        <w:jc w:val="center"/>
        <w:outlineLvl w:val="0"/>
        <w:rPr>
          <w:rFonts w:ascii="標楷體" w:eastAsia="標楷體" w:hAnsi="標楷體"/>
          <w:b/>
          <w:bCs/>
          <w:sz w:val="72"/>
          <w:szCs w:val="72"/>
        </w:rPr>
      </w:pPr>
      <w:bookmarkStart w:id="3" w:name="_Toc16509"/>
      <w:bookmarkStart w:id="4" w:name="_Toc31325"/>
      <w:bookmarkStart w:id="5" w:name="_Toc16437"/>
      <w:r>
        <w:rPr>
          <w:rFonts w:ascii="標楷體" w:eastAsia="宋体" w:hAnsi="標楷體" w:cs="FangSong_GB2312" w:hint="eastAsia"/>
          <w:b/>
          <w:bCs/>
          <w:sz w:val="72"/>
          <w:szCs w:val="72"/>
        </w:rPr>
        <w:t>毕业设计论文</w:t>
      </w:r>
      <w:bookmarkEnd w:id="3"/>
      <w:bookmarkEnd w:id="4"/>
      <w:bookmarkEnd w:id="5"/>
    </w:p>
    <w:p>
      <w:pPr>
        <w:jc w:val="center"/>
        <w:rPr>
          <w:rFonts w:ascii="標楷體" w:eastAsia="標楷體" w:hAnsi="標楷體"/>
          <w:sz w:val="72"/>
          <w:szCs w:val="72"/>
        </w:rPr>
      </w:pPr>
    </w:p>
    <w:p>
      <w:pPr>
        <w:jc w:val="center"/>
        <w:rPr>
          <w:rFonts w:ascii="標楷體" w:eastAsia="標楷體" w:hAnsi="標楷體"/>
          <w:sz w:val="72"/>
          <w:szCs w:val="72"/>
        </w:rPr>
      </w:pPr>
    </w:p>
    <w:p>
      <w:pPr>
        <w:spacing w:before="156" w:beforeLines="50" w:line="840" w:lineRule="exact"/>
        <w:ind w:left="1050" w:right="420" w:leftChars="500" w:rightChars="200"/>
        <w:outlineLvl w:val="0"/>
        <w:rPr>
          <w:rFonts w:ascii="標楷體" w:eastAsia="標楷體" w:hAnsi="標楷體"/>
          <w:sz w:val="30"/>
          <w:szCs w:val="30"/>
        </w:rPr>
      </w:pPr>
      <w:bookmarkStart w:id="6" w:name="_Toc24305"/>
      <w:bookmarkStart w:id="7" w:name="_Toc15558"/>
      <w:bookmarkStart w:id="8" w:name="_Toc18998"/>
      <w:r>
        <w:rPr>
          <w:rFonts w:ascii="標楷體" w:eastAsia="宋体" w:hAnsi="標楷體" w:cs="FangSong_GB2312" w:hint="eastAsia"/>
          <w:sz w:val="30"/>
          <w:szCs w:val="30"/>
        </w:rPr>
        <w:t>作者</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lang w:val="en-US" w:eastAsia="zh-CN"/>
        </w:rPr>
        <w:t>时铭</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lang w:val="en-US" w:eastAsia="zh-CN"/>
        </w:rPr>
        <w:t xml:space="preserve">  </w:t>
      </w:r>
      <w:r>
        <w:rPr>
          <w:rFonts w:ascii="標楷體" w:eastAsia="宋体" w:hAnsi="標楷體" w:cs="FangSong_GB2312"/>
          <w:sz w:val="30"/>
          <w:szCs w:val="30"/>
        </w:rPr>
        <w:t xml:space="preserve">      </w:t>
      </w:r>
      <w:r>
        <w:rPr>
          <w:rFonts w:ascii="標楷體" w:eastAsia="宋体" w:hAnsi="標楷體" w:cs="FangSong_GB2312" w:hint="eastAsia"/>
          <w:sz w:val="30"/>
          <w:szCs w:val="30"/>
        </w:rPr>
        <w:t>学号</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lang w:val="en-US" w:eastAsia="zh-CN"/>
        </w:rPr>
        <w:t>316KS66</w:t>
      </w:r>
      <w:bookmarkEnd w:id="6"/>
      <w:bookmarkEnd w:id="7"/>
      <w:bookmarkEnd w:id="8"/>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525" w:leftChars="500" w:rightChars="250"/>
        <w:outlineLvl w:val="0"/>
        <w:rPr>
          <w:rFonts w:ascii="標楷體" w:eastAsia="標楷體" w:hAnsi="標楷體"/>
          <w:sz w:val="30"/>
          <w:szCs w:val="30"/>
        </w:rPr>
      </w:pPr>
      <w:bookmarkStart w:id="9" w:name="_Toc26820"/>
      <w:bookmarkStart w:id="10" w:name="_Toc15710"/>
      <w:bookmarkStart w:id="11" w:name="_Toc30961"/>
      <w:r>
        <w:rPr>
          <w:rFonts w:ascii="標楷體" w:eastAsia="宋体" w:hAnsi="標楷體" w:cs="FangSong_GB2312" w:hint="eastAsia"/>
          <w:sz w:val="30"/>
          <w:szCs w:val="30"/>
        </w:rPr>
        <w:t>系部</w:t>
      </w:r>
      <w:r>
        <w:rPr>
          <w:rFonts w:ascii="標楷體" w:eastAsia="宋体" w:hAnsi="標楷體" w:cs="FangSong_GB2312"/>
          <w:sz w:val="30"/>
          <w:szCs w:val="30"/>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环境</w:t>
      </w:r>
      <w:r>
        <w:rPr>
          <w:rFonts w:ascii="標楷體" w:hAnsi="標楷體" w:cs="FangSong_GB2312" w:hint="eastAsia"/>
          <w:sz w:val="30"/>
          <w:szCs w:val="30"/>
          <w:u w:val="single"/>
          <w:lang w:val="en-US" w:eastAsia="zh-CN"/>
        </w:rPr>
        <w:t>信息</w:t>
      </w:r>
      <w:r>
        <w:rPr>
          <w:rFonts w:ascii="標楷體" w:eastAsia="宋体" w:hAnsi="標楷體" w:cs="FangSong_GB2312" w:hint="eastAsia"/>
          <w:sz w:val="30"/>
          <w:szCs w:val="30"/>
          <w:u w:val="single"/>
        </w:rPr>
        <w:t>学院</w:t>
      </w:r>
      <w:bookmarkEnd w:id="9"/>
      <w:bookmarkEnd w:id="10"/>
      <w:bookmarkEnd w:id="11"/>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p>
    <w:p>
      <w:pPr>
        <w:spacing w:line="840" w:lineRule="exact"/>
        <w:ind w:left="1050" w:right="525" w:leftChars="500" w:rightChars="250"/>
        <w:outlineLvl w:val="0"/>
        <w:rPr>
          <w:rFonts w:ascii="標楷體" w:eastAsia="標楷體" w:hAnsi="標楷體"/>
          <w:sz w:val="30"/>
          <w:szCs w:val="30"/>
        </w:rPr>
      </w:pPr>
      <w:bookmarkStart w:id="12" w:name="_Toc2280"/>
      <w:bookmarkStart w:id="13" w:name="_Toc31403"/>
      <w:bookmarkStart w:id="14" w:name="_Toc7448"/>
      <w:r>
        <w:rPr>
          <w:rFonts w:ascii="標楷體" w:eastAsia="宋体" w:hAnsi="標楷體" w:cs="FangSong_GB2312" w:hint="eastAsia"/>
          <w:sz w:val="30"/>
          <w:szCs w:val="30"/>
        </w:rPr>
        <w:t>专业</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电子电路设计与工艺（对口单招）</w:t>
      </w:r>
      <w:bookmarkEnd w:id="12"/>
      <w:bookmarkEnd w:id="13"/>
      <w:bookmarkEnd w:id="14"/>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cs="FangSong_GB2312"/>
          <w:sz w:val="30"/>
          <w:szCs w:val="30"/>
          <w:u w:val="single"/>
        </w:rPr>
      </w:pPr>
      <w:bookmarkStart w:id="15" w:name="_Toc24723"/>
      <w:bookmarkStart w:id="16" w:name="_Toc20865"/>
      <w:bookmarkStart w:id="17" w:name="_Toc21447"/>
      <w:r>
        <w:rPr>
          <w:rFonts w:ascii="標楷體" w:eastAsia="宋体" w:hAnsi="標楷體" w:cs="FangSong_GB2312" w:hint="eastAsia"/>
          <w:sz w:val="30"/>
          <w:szCs w:val="30"/>
        </w:rPr>
        <w:t>题目</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lang w:val="en-US" w:eastAsia="zh-CN"/>
        </w:rPr>
        <w:t>FPCB的功能测试和分析</w:t>
      </w:r>
      <w:bookmarkEnd w:id="15"/>
      <w:bookmarkEnd w:id="16"/>
      <w:bookmarkEnd w:id="17"/>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sz w:val="30"/>
          <w:szCs w:val="30"/>
        </w:rPr>
      </w:pPr>
      <w:bookmarkStart w:id="18" w:name="_Toc5983"/>
      <w:bookmarkStart w:id="19" w:name="_Toc1027"/>
      <w:bookmarkStart w:id="20" w:name="_Toc27097"/>
      <w:r>
        <w:rPr>
          <w:rFonts w:ascii="標楷體" w:eastAsia="宋体" w:hAnsi="標楷體" w:cs="FangSong_GB2312" w:hint="eastAsia"/>
          <w:sz w:val="30"/>
          <w:szCs w:val="30"/>
        </w:rPr>
        <w:t>指导教师</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文沛先</w:t>
      </w:r>
      <w:r>
        <w:rPr>
          <w:rFonts w:ascii="標楷體" w:hAnsi="標楷體" w:cs="FangSong_GB2312" w:hint="eastAsia"/>
          <w:sz w:val="30"/>
          <w:szCs w:val="30"/>
          <w:u w:val="single"/>
          <w:lang w:eastAsia="zh-CN"/>
        </w:rPr>
        <w:t>、</w:t>
      </w:r>
      <w:r>
        <w:rPr>
          <w:rFonts w:ascii="標楷體" w:eastAsia="宋体" w:hAnsi="標楷體" w:cs="FangSong_GB2312" w:hint="eastAsia"/>
          <w:sz w:val="30"/>
          <w:szCs w:val="30"/>
          <w:u w:val="single"/>
        </w:rPr>
        <w:t>生长鑫</w:t>
      </w:r>
      <w:bookmarkEnd w:id="18"/>
      <w:bookmarkEnd w:id="19"/>
      <w:bookmarkEnd w:id="20"/>
      <w:r>
        <w:rPr>
          <w:rFonts w:ascii="標楷體" w:eastAsia="宋体" w:hAnsi="標楷體" w:cs="FangSong_GB2312" w:hint="eastAsia"/>
          <w:sz w:val="30"/>
          <w:szCs w:val="30"/>
          <w:u w:val="single"/>
        </w:rPr>
        <w:t xml:space="preserve">   </w:t>
      </w:r>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cs="FangSong_GB2312"/>
          <w:sz w:val="30"/>
          <w:szCs w:val="30"/>
          <w:u w:val="single"/>
        </w:rPr>
      </w:pPr>
      <w:bookmarkStart w:id="21" w:name="_Toc1590"/>
      <w:bookmarkStart w:id="22" w:name="_Toc2897"/>
      <w:bookmarkStart w:id="23" w:name="_Toc25167"/>
      <w:r>
        <w:rPr>
          <w:rFonts w:ascii="標楷體" w:eastAsia="宋体" w:hAnsi="標楷體" w:cs="FangSong_GB2312" w:hint="eastAsia"/>
          <w:sz w:val="30"/>
          <w:szCs w:val="30"/>
        </w:rPr>
        <w:t>评阅教师</w:t>
      </w:r>
      <w:bookmarkEnd w:id="21"/>
      <w:bookmarkEnd w:id="22"/>
      <w:bookmarkEnd w:id="23"/>
      <w:r>
        <w:rPr>
          <w:rFonts w:ascii="標楷體" w:eastAsia="宋体" w:hAnsi="標楷體" w:cs="FangSong_GB2312"/>
          <w:sz w:val="30"/>
          <w:szCs w:val="30"/>
          <w:u w:val="single"/>
        </w:rPr>
        <w:t xml:space="preserve">                                    </w:t>
      </w:r>
      <w:r>
        <w:rPr>
          <w:rFonts w:ascii="標楷體" w:eastAsia="宋体" w:hAnsi="標楷體" w:cs="FangSong_GB2312" w:hint="eastAsia"/>
          <w:sz w:val="30"/>
          <w:szCs w:val="30"/>
          <w:u w:val="single"/>
        </w:rPr>
        <w:t xml:space="preserve">   </w:t>
      </w:r>
    </w:p>
    <w:p>
      <w:pPr>
        <w:spacing w:line="840" w:lineRule="exact"/>
        <w:ind w:left="1050" w:right="420" w:leftChars="500" w:rightChars="200"/>
        <w:outlineLvl w:val="0"/>
        <w:rPr>
          <w:rFonts w:ascii="標楷體" w:eastAsia="標楷體" w:hAnsi="標楷體" w:cs="FangSong_GB2312"/>
          <w:sz w:val="30"/>
          <w:szCs w:val="30"/>
          <w:u w:val="single"/>
        </w:rPr>
        <w:sectPr>
          <w:headerReference w:type="even" r:id="rId5"/>
          <w:headerReference w:type="default" r:id="rId6"/>
          <w:footerReference w:type="even" r:id="rId7"/>
          <w:footerReference w:type="default" r:id="rId8"/>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0"/>
          <w:cols w:num="1" w:space="425"/>
          <w:docGrid w:type="lines" w:linePitch="312" w:charSpace="0"/>
        </w:sectPr>
      </w:pPr>
      <w:bookmarkStart w:id="24" w:name="_Toc21957"/>
      <w:bookmarkStart w:id="25" w:name="_Toc11922"/>
      <w:bookmarkStart w:id="26" w:name="_Toc12489"/>
      <w:r>
        <w:rPr>
          <w:rFonts w:ascii="標楷體" w:eastAsia="宋体" w:hAnsi="標楷體" w:cs="FangSong_GB2312" w:hint="eastAsia"/>
          <w:sz w:val="30"/>
          <w:szCs w:val="30"/>
        </w:rPr>
        <w:t>完成时间：</w:t>
      </w:r>
      <w:r>
        <w:rPr>
          <w:rFonts w:ascii="標楷體" w:eastAsia="宋体" w:hAnsi="標楷體" w:cs="FangSong_GB2312"/>
          <w:sz w:val="30"/>
          <w:szCs w:val="30"/>
          <w:u w:val="single"/>
        </w:rPr>
        <w:t xml:space="preserve">    2018</w:t>
      </w:r>
      <w:r>
        <w:rPr>
          <w:rFonts w:ascii="標楷體" w:eastAsia="宋体" w:hAnsi="標楷體" w:cs="FangSong_GB2312" w:hint="eastAsia"/>
          <w:sz w:val="30"/>
          <w:szCs w:val="30"/>
          <w:u w:val="single"/>
        </w:rPr>
        <w:t>年</w:t>
      </w:r>
      <w:r>
        <w:rPr>
          <w:rFonts w:ascii="標楷體" w:eastAsia="宋体" w:hAnsi="標楷體" w:cs="FangSong_GB2312"/>
          <w:sz w:val="30"/>
          <w:szCs w:val="30"/>
          <w:u w:val="single"/>
        </w:rPr>
        <w:t xml:space="preserve"> 05 </w:t>
      </w:r>
      <w:r>
        <w:rPr>
          <w:rFonts w:ascii="標楷體" w:eastAsia="宋体" w:hAnsi="標楷體" w:cs="FangSong_GB2312" w:hint="eastAsia"/>
          <w:sz w:val="30"/>
          <w:szCs w:val="30"/>
          <w:u w:val="single"/>
        </w:rPr>
        <w:t>月</w:t>
      </w:r>
      <w:r>
        <w:rPr>
          <w:rFonts w:ascii="標楷體" w:eastAsia="宋体" w:hAnsi="標楷體" w:cs="FangSong_GB2312"/>
          <w:sz w:val="30"/>
          <w:szCs w:val="30"/>
          <w:u w:val="single"/>
        </w:rPr>
        <w:t xml:space="preserve"> 1O </w:t>
      </w:r>
      <w:r>
        <w:rPr>
          <w:rFonts w:ascii="標楷體" w:eastAsia="宋体" w:hAnsi="標楷體" w:cs="FangSong_GB2312" w:hint="eastAsia"/>
          <w:sz w:val="30"/>
          <w:szCs w:val="30"/>
          <w:u w:val="single"/>
        </w:rPr>
        <w:t>日</w:t>
      </w:r>
      <w:bookmarkEnd w:id="24"/>
      <w:bookmarkEnd w:id="25"/>
      <w:bookmarkEnd w:id="26"/>
      <w:r>
        <w:rPr>
          <w:rFonts w:ascii="標楷體" w:eastAsia="宋体" w:hAnsi="標楷體" w:cs="FangSong_GB2312" w:hint="eastAsia"/>
          <w:sz w:val="30"/>
          <w:szCs w:val="30"/>
          <w:u w:val="single"/>
        </w:rPr>
        <w:t xml:space="preserve">            </w:t>
      </w:r>
    </w:p>
    <w:p>
      <w:pPr>
        <w:spacing w:line="840" w:lineRule="exact"/>
        <w:ind w:left="1050" w:right="420" w:leftChars="500" w:rightChars="200"/>
        <w:rPr>
          <w:rFonts w:ascii="標楷體" w:eastAsia="標楷體" w:hAnsi="標楷體" w:cs="FangSong_GB2312"/>
          <w:sz w:val="30"/>
          <w:szCs w:val="30"/>
        </w:rPr>
      </w:pPr>
    </w:p>
    <w:p>
      <w:pPr>
        <w:rPr>
          <w:rFonts w:ascii="標楷體" w:eastAsia="標楷體" w:hAnsi="標楷體"/>
          <w:sz w:val="30"/>
          <w:szCs w:val="30"/>
        </w:rPr>
      </w:pPr>
    </w:p>
    <w:p>
      <w:pPr>
        <w:rPr>
          <w:rFonts w:ascii="標楷體" w:eastAsia="標楷體" w:hAnsi="標楷體"/>
          <w:sz w:val="28"/>
          <w:szCs w:val="28"/>
        </w:rPr>
        <w:sectPr>
          <w:headerReference w:type="even" r:id="rId9"/>
          <w:headerReference w:type="default" r:id="rId10"/>
          <w:footerReference w:type="even" r:id="rId11"/>
          <w:footerReference w:type="default" r:id="rId12"/>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fmt="decimal" w:start="11"/>
          <w:cols w:num="1" w:space="425"/>
          <w:titlePg w:val="0"/>
          <w:docGrid w:type="lines" w:linePitch="312" w:charSpace="0"/>
        </w:sectPr>
      </w:pPr>
    </w:p>
    <w:tbl>
      <w:tblPr>
        <w:tblStyle w:val="TableGrid0"/>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8540" w:type="dxa"/>
          </w:tcPr>
          <w:p>
            <w:pPr>
              <w:rPr>
                <w:rFonts w:ascii="宋体" w:eastAsia="宋体" w:hAnsi="宋体" w:cs="宋体" w:hint="eastAsia"/>
                <w:sz w:val="28"/>
                <w:szCs w:val="28"/>
                <w:u w:val="none"/>
              </w:rPr>
            </w:pPr>
            <w:r>
              <w:rPr>
                <w:rFonts w:ascii="宋体" w:eastAsia="宋体" w:hAnsi="宋体" w:cs="宋体" w:hint="eastAsia"/>
                <w:sz w:val="28"/>
                <w:szCs w:val="28"/>
              </w:rPr>
              <w:t>（题目）：</w:t>
            </w:r>
            <w:r>
              <w:rPr>
                <w:rFonts w:ascii="標楷體" w:eastAsia="宋体" w:hAnsi="標楷體" w:cs="FangSong_GB2312" w:hint="eastAsia"/>
                <w:sz w:val="30"/>
                <w:szCs w:val="30"/>
                <w:u w:val="none"/>
                <w:lang w:val="en-US" w:eastAsia="zh-CN"/>
              </w:rPr>
              <w:t>FPCB的功能测试和分析</w:t>
            </w:r>
            <w:r>
              <w:rPr>
                <w:rFonts w:ascii="宋体" w:eastAsia="宋体" w:hAnsi="宋体" w:cs="宋体" w:hint="eastAsia"/>
                <w:sz w:val="28"/>
                <w:szCs w:val="28"/>
                <w:u w:val="none"/>
              </w:rPr>
              <w:t xml:space="preserve">  </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宋体" w:eastAsia="宋体" w:hAnsi="宋体" w:cs="宋体" w:hint="eastAsia"/>
                <w:kern w:val="0"/>
                <w:sz w:val="24"/>
                <w:lang w:bidi="ar"/>
              </w:rPr>
            </w:pPr>
            <w:r>
              <w:rPr>
                <w:rFonts w:ascii="黑体" w:eastAsia="黑体" w:hAnsi="黑体" w:cs="黑体" w:hint="eastAsia"/>
                <w:b w:val="0"/>
                <w:bCs w:val="0"/>
                <w:color w:val="252525"/>
                <w:spacing w:val="20"/>
                <w:sz w:val="24"/>
                <w:szCs w:val="24"/>
                <w:shd w:val="clear" w:color="auto" w:fill="FFFFFF"/>
              </w:rPr>
              <w:t>摘要：</w:t>
            </w:r>
            <w:r>
              <w:rPr>
                <w:rFonts w:ascii="宋体" w:eastAsia="宋体" w:hAnsi="宋体" w:cs="宋体" w:hint="eastAsia"/>
                <w:kern w:val="0"/>
                <w:sz w:val="24"/>
                <w:szCs w:val="24"/>
                <w:lang w:val="en-US" w:eastAsia="zh-CN" w:bidi="ar"/>
              </w:rPr>
              <w:t>近年来，我国印制电路板制造发展非常快速，板材越来越小、柔性越来越好、重量越来越轻，相对的电子零件与来越精细，在同样大小的空间安插的元件越来越多，对其线宽的要求也越发的严格</w:t>
            </w:r>
            <w:r>
              <w:rPr>
                <w:rFonts w:ascii="宋体" w:eastAsia="宋体" w:hAnsi="宋体" w:cs="宋体" w:hint="eastAsia"/>
                <w:bCs/>
                <w:spacing w:val="20"/>
                <w:sz w:val="24"/>
                <w:szCs w:val="24"/>
              </w:rPr>
              <w:t>。</w:t>
            </w:r>
            <w:r>
              <w:rPr>
                <w:rFonts w:ascii="宋体" w:eastAsia="宋体" w:hAnsi="宋体" w:cs="宋体" w:hint="eastAsia"/>
                <w:bCs/>
                <w:spacing w:val="20"/>
                <w:sz w:val="24"/>
                <w:szCs w:val="24"/>
                <w:lang w:val="en-US" w:eastAsia="zh-CN"/>
              </w:rPr>
              <w:t>而</w:t>
            </w:r>
            <w:r>
              <w:rPr>
                <w:rFonts w:ascii="宋体" w:eastAsia="宋体" w:hAnsi="宋体" w:cs="宋体" w:hint="eastAsia"/>
                <w:kern w:val="0"/>
                <w:sz w:val="24"/>
                <w:szCs w:val="24"/>
                <w:lang w:val="en-US" w:eastAsia="zh-CN" w:bidi="ar"/>
              </w:rPr>
              <w:t>生产中的FPCB常会出现板材断线、短路或者零件空焊短路等问题，所以在软板制作完成后，FPCB功能测试就成了FPCB的制作流程中绝不可缺少的一步。</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在FPCB功能测试时，需要根据产品的外形和零件的功能选择测试方法和测试设备，尽管我们对产品进行了保护性的FPCB功能测试，但在测试过程中还是有产品测试不良和测试设备异常情况。本文将选麦克风类和USB类产品测试不良和设备异常进行分析，并提出相应的解决方法，使其产生更高的效益。</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宋体" w:eastAsia="宋体" w:hAnsi="宋体" w:cs="宋体" w:hint="eastAsia"/>
                <w:kern w:val="0"/>
                <w:sz w:val="24"/>
                <w:lang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ascii="宋体" w:eastAsia="宋体" w:hAnsi="宋体" w:cs="宋体" w:hint="eastAsia"/>
                <w:kern w:val="0"/>
                <w:sz w:val="24"/>
                <w:lang w:bidi="ar"/>
              </w:rPr>
            </w:pPr>
          </w:p>
          <w:p>
            <w:pPr>
              <w:keepNext w:val="0"/>
              <w:keepLines w:val="0"/>
              <w:pageBreakBefore w:val="0"/>
              <w:kinsoku/>
              <w:wordWrap/>
              <w:overflowPunct/>
              <w:topLinePunct w:val="0"/>
              <w:autoSpaceDE/>
              <w:autoSpaceDN/>
              <w:bidi w:val="0"/>
              <w:adjustRightInd/>
              <w:snapToGrid/>
              <w:spacing w:line="360" w:lineRule="auto"/>
              <w:textAlignment w:val="auto"/>
              <w:rPr>
                <w:rFonts w:ascii="宋体" w:eastAsia="宋体" w:hAnsi="宋体" w:cs="宋体" w:hint="eastAsia"/>
                <w:bCs/>
                <w:spacing w:val="20"/>
                <w:sz w:val="24"/>
              </w:rPr>
            </w:pPr>
            <w:r>
              <w:rPr>
                <w:rFonts w:ascii="黑体" w:eastAsia="黑体" w:hAnsi="黑体" w:cs="黑体" w:hint="eastAsia"/>
                <w:b w:val="0"/>
                <w:bCs w:val="0"/>
                <w:color w:val="252525"/>
                <w:spacing w:val="20"/>
                <w:sz w:val="24"/>
                <w:szCs w:val="24"/>
                <w:shd w:val="clear" w:color="auto" w:fill="FFFFFF"/>
                <w:lang w:val="en-US" w:eastAsia="zh-CN"/>
              </w:rPr>
              <w:t>关键词：</w:t>
            </w:r>
            <w:r>
              <w:rPr>
                <w:rFonts w:ascii="宋体" w:eastAsia="宋体" w:hAnsi="宋体" w:cs="宋体" w:hint="eastAsia"/>
                <w:kern w:val="0"/>
                <w:sz w:val="24"/>
                <w:szCs w:val="24"/>
                <w:lang w:val="en-US" w:eastAsia="zh-CN" w:bidi="ar"/>
              </w:rPr>
              <w:t xml:space="preserve">FPCB功能测试  测试不良 </w:t>
            </w:r>
            <w:r>
              <w:rPr>
                <w:rFonts w:ascii="宋体" w:eastAsia="宋体" w:hAnsi="宋体" w:cs="宋体" w:hint="eastAsia"/>
                <w:b w:val="0"/>
                <w:bCs w:val="0"/>
                <w:kern w:val="0"/>
                <w:sz w:val="24"/>
                <w:szCs w:val="24"/>
                <w:lang w:val="en-US" w:eastAsia="zh-CN" w:bidi="ar"/>
              </w:rPr>
              <w:t xml:space="preserve">分析  </w:t>
            </w:r>
          </w:p>
          <w:p>
            <w:pPr>
              <w:spacing w:line="360" w:lineRule="auto"/>
              <w:ind w:firstLine="560" w:firstLineChars="200"/>
              <w:rPr>
                <w:rFonts w:ascii="宋体" w:eastAsia="宋体" w:hAnsi="宋体" w:cs="宋体" w:hint="eastAsia"/>
                <w:bCs/>
                <w:sz w:val="28"/>
                <w:szCs w:val="28"/>
              </w:rPr>
            </w:pPr>
          </w:p>
          <w:p>
            <w:pPr>
              <w:spacing w:line="360" w:lineRule="auto"/>
              <w:ind w:firstLine="560" w:firstLineChars="200"/>
              <w:rPr>
                <w:rFonts w:ascii="宋体" w:eastAsia="宋体" w:hAnsi="宋体" w:cs="宋体" w:hint="eastAsia"/>
                <w:bCs/>
                <w:sz w:val="28"/>
                <w:szCs w:val="28"/>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tc>
      </w:tr>
    </w:tbl>
    <w:p>
      <w:pPr>
        <w:sectPr>
          <w:headerReference w:type="even" r:id="rId13"/>
          <w:headerReference w:type="default" r:id="rId14"/>
          <w:footerReference w:type="even" r:id="rId15"/>
          <w:footerReference w:type="default" r:id="rId1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2"/>
          <w:cols w:num="1" w:space="425"/>
          <w:docGrid w:type="lines" w:linePitch="312" w:charSpace="0"/>
        </w:sectPr>
      </w:pPr>
    </w:p>
    <w:tbl>
      <w:tblPr>
        <w:tblStyle w:val="TableGrid1"/>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457"/>
        </w:trPr>
        <w:tc>
          <w:tcPr>
            <w:tcW w:w="8540" w:type="dxa"/>
          </w:tcPr>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rPr>
                <w:rFonts w:ascii="標楷體" w:eastAsia="標楷體" w:hAnsi="標楷體"/>
                <w:sz w:val="24"/>
              </w:rPr>
            </w:pPr>
          </w:p>
          <w:p>
            <w:pPr>
              <w:tabs>
                <w:tab w:val="left" w:pos="5940"/>
              </w:tabs>
              <w:rPr>
                <w:rFonts w:ascii="標楷體" w:eastAsia="標楷體" w:hAnsi="標楷體"/>
                <w:sz w:val="24"/>
              </w:rPr>
            </w:pPr>
          </w:p>
        </w:tc>
      </w:tr>
    </w:tbl>
    <w:p>
      <w:pPr>
        <w:keepNext w:val="0"/>
        <w:keepLines w:val="0"/>
        <w:widowControl/>
        <w:suppressLineNumbers w:val="0"/>
        <w:jc w:val="left"/>
        <w:rPr>
          <w:rFonts w:ascii="宋体" w:eastAsia="宋体" w:hAnsi="宋体" w:cs="宋体" w:hint="eastAsia"/>
          <w:b w:val="0"/>
          <w:bCs w:val="0"/>
          <w:kern w:val="0"/>
          <w:sz w:val="24"/>
          <w:lang w:bidi="ar"/>
        </w:rPr>
        <w:sectPr>
          <w:headerReference w:type="even" r:id="rId17"/>
          <w:headerReference w:type="default" r:id="rId18"/>
          <w:footerReference w:type="even" r:id="rId19"/>
          <w:footerReference w:type="default" r:id="rId2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3"/>
          <w:cols w:num="1" w:space="425"/>
          <w:titlePg w:val="0"/>
          <w:docGrid w:type="lines" w:linePitch="312" w:charSpace="0"/>
        </w:sectPr>
      </w:pPr>
      <w:r>
        <w:rPr>
          <w:rFonts w:ascii="宋体" w:eastAsia="宋体" w:hAnsi="宋体" w:cs="宋体" w:hint="eastAsia"/>
          <w:kern w:val="0"/>
          <w:sz w:val="24"/>
          <w:szCs w:val="24"/>
          <w:lang w:val="en-US" w:eastAsia="zh-CN" w:bidi="ar"/>
        </w:rPr>
        <w:t xml:space="preserve">   </w:t>
      </w:r>
    </w:p>
    <w:tbl>
      <w:tblPr>
        <w:tblStyle w:val="TableGrid2"/>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313"/>
        </w:trPr>
        <w:tc>
          <w:tcPr>
            <w:tcW w:w="8540" w:type="dxa"/>
          </w:tcPr>
          <w:p>
            <w:pPr>
              <w:widowControl/>
              <w:jc w:val="left"/>
              <w:rPr>
                <w:rFonts w:ascii="宋体" w:eastAsia="宋体" w:hAnsi="宋体" w:cs="宋体" w:hint="eastAsia"/>
                <w:b w:val="0"/>
                <w:bCs w:val="0"/>
                <w:kern w:val="0"/>
                <w:sz w:val="28"/>
                <w:szCs w:val="28"/>
                <w:u w:val="single"/>
                <w:lang w:bidi="ar"/>
              </w:rPr>
            </w:pPr>
            <w:r>
              <w:rPr>
                <w:rFonts w:ascii="宋体" w:eastAsia="宋体" w:hAnsi="宋体" w:cs="宋体" w:hint="eastAsia"/>
                <w:b/>
                <w:sz w:val="28"/>
                <w:szCs w:val="28"/>
                <w:u w:val="single"/>
              </w:rPr>
              <w:t>Title :</w:t>
            </w:r>
            <w:r>
              <w:rPr>
                <w:rFonts w:ascii="宋体" w:eastAsia="宋体" w:hAnsi="宋体" w:cs="宋体" w:hint="eastAsia"/>
                <w:bCs/>
                <w:spacing w:val="20"/>
                <w:sz w:val="28"/>
                <w:szCs w:val="28"/>
                <w:u w:val="single"/>
                <w:lang w:val="en-US" w:eastAsia="zh-CN"/>
              </w:rPr>
              <w:t xml:space="preserve">  </w:t>
            </w:r>
            <w:r>
              <w:rPr>
                <w:rFonts w:ascii="宋体" w:eastAsia="宋体" w:hAnsi="宋体" w:cs="宋体" w:hint="eastAsia"/>
                <w:b w:val="0"/>
                <w:bCs w:val="0"/>
                <w:kern w:val="0"/>
                <w:sz w:val="28"/>
                <w:szCs w:val="28"/>
                <w:u w:val="single"/>
                <w:lang w:val="en-US" w:eastAsia="zh-CN" w:bidi="ar"/>
              </w:rPr>
              <w:t>Functional Test and Analysis of FPCB</w:t>
            </w:r>
          </w:p>
          <w:p>
            <w:pPr>
              <w:keepNext w:val="0"/>
              <w:keepLines w:val="0"/>
              <w:pageBreakBefore w:val="0"/>
              <w:widowControl/>
              <w:suppressLineNumbers w:val="0"/>
              <w:kinsoku/>
              <w:wordWrap/>
              <w:overflowPunct/>
              <w:topLinePunct w:val="0"/>
              <w:autoSpaceDE/>
              <w:autoSpaceDN/>
              <w:bidi w:val="0"/>
              <w:adjustRightInd/>
              <w:snapToGrid/>
              <w:spacing w:line="360" w:lineRule="auto"/>
              <w:jc w:val="both"/>
              <w:textAlignment w:val="auto"/>
              <w:rPr>
                <w:rFonts w:ascii="宋体" w:eastAsia="宋体" w:hAnsi="宋体" w:cs="宋体" w:hint="eastAsia"/>
                <w:b w:val="0"/>
                <w:bCs w:val="0"/>
                <w:kern w:val="0"/>
                <w:sz w:val="24"/>
                <w:lang w:bidi="ar"/>
              </w:rPr>
            </w:pPr>
            <w:r>
              <w:rPr>
                <w:rFonts w:ascii="黑体" w:eastAsia="黑体" w:hAnsi="黑体" w:cs="黑体" w:hint="eastAsia"/>
                <w:b w:val="0"/>
                <w:bCs w:val="0"/>
                <w:color w:val="252525"/>
                <w:spacing w:val="20"/>
                <w:sz w:val="24"/>
                <w:szCs w:val="24"/>
                <w:shd w:val="clear" w:color="auto" w:fill="FFFFFF"/>
                <w:lang w:val="en-US" w:eastAsia="zh-CN"/>
              </w:rPr>
              <w:t>Abstract:</w:t>
            </w:r>
            <w:r>
              <w:rPr>
                <w:rFonts w:ascii="宋体" w:eastAsia="宋体" w:hAnsi="宋体" w:cs="宋体" w:hint="eastAsia"/>
                <w:b w:val="0"/>
                <w:bCs w:val="0"/>
                <w:kern w:val="0"/>
                <w:sz w:val="24"/>
                <w:szCs w:val="24"/>
                <w:lang w:val="en-US" w:eastAsia="zh-CN" w:bidi="ar"/>
              </w:rPr>
              <w:t>In recent years, the manufacturing of printed circuit boards (PCBs) in our country has developed very fast, with smaller and smaller sheets, better flexibility and lighter weight. Relative electronic parts and more sophisticated, more and more components are installed in the same size space, and stricter requirements for their line width are also imposed. Because of the short-circuit problem of spare parts, FPCB function test becomes an indispensable step in the production process of FPCB after the production of flexible board.</w:t>
            </w:r>
          </w:p>
          <w:p>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both"/>
              <w:textAlignment w:val="auto"/>
              <w:rPr>
                <w:rFonts w:ascii="Arial" w:hAnsi="Arial" w:cs="Arial" w:hint="default"/>
                <w:i w:val="0"/>
                <w:caps w:val="0"/>
                <w:color w:val="000000"/>
                <w:spacing w:val="0"/>
                <w:sz w:val="14"/>
                <w:szCs w:val="14"/>
                <w:u w:val="none"/>
              </w:rPr>
            </w:pPr>
            <w:r>
              <w:rPr>
                <w:rFonts w:ascii="宋体" w:eastAsia="宋体" w:hAnsi="宋体" w:cs="宋体" w:hint="eastAsia"/>
                <w:b w:val="0"/>
                <w:bCs w:val="0"/>
                <w:kern w:val="0"/>
                <w:sz w:val="24"/>
                <w:szCs w:val="24"/>
                <w:lang w:val="en-US" w:eastAsia="zh-CN" w:bidi="ar"/>
              </w:rPr>
              <w:t>In FPCB functional testing, testing methods and testing equipment need to be selected according to the shape of the product and the function of the parts. Although we have carried out protective FPCB functional testing of the product, there are still poor product testing and abnormal testing equipment in the testing process. In this paper, we will select microphone and USB products to analyze the poor testing and abnormal equipment, and propose corresponding solutions to make it produce higher benefits.</w:t>
            </w:r>
            <w:hyperlink r:id="rId21" w:anchor="##" w:history="1"/>
            <w:hyperlink r:id="rId22" w:tooltip="添加到收藏夹" w:history="1"/>
          </w:p>
          <w:p>
            <w:pPr>
              <w:keepNext w:val="0"/>
              <w:keepLines w:val="0"/>
              <w:widowControl/>
              <w:suppressLineNumbers w:val="0"/>
              <w:jc w:val="left"/>
              <w:rPr>
                <w:rFonts w:ascii="宋体" w:eastAsia="宋体" w:hAnsi="宋体" w:cs="宋体" w:hint="eastAsia"/>
                <w:b w:val="0"/>
                <w:bCs w:val="0"/>
                <w:kern w:val="0"/>
                <w:sz w:val="24"/>
                <w:lang w:bidi="ar"/>
              </w:rPr>
            </w:pPr>
          </w:p>
          <w:p>
            <w:pPr>
              <w:keepNext w:val="0"/>
              <w:keepLines w:val="0"/>
              <w:widowControl/>
              <w:suppressLineNumbers w:val="0"/>
              <w:jc w:val="left"/>
              <w:rPr>
                <w:rFonts w:ascii="宋体" w:eastAsia="宋体" w:hAnsi="宋体" w:cs="宋体" w:hint="eastAsia"/>
                <w:b w:val="0"/>
                <w:bCs w:val="0"/>
                <w:kern w:val="0"/>
                <w:sz w:val="24"/>
                <w:lang w:bidi="ar"/>
              </w:rPr>
            </w:pPr>
          </w:p>
          <w:p>
            <w:pPr>
              <w:widowControl/>
              <w:spacing w:line="360" w:lineRule="auto"/>
              <w:jc w:val="left"/>
              <w:rPr>
                <w:rFonts w:ascii="宋体" w:eastAsia="宋体" w:hAnsi="宋体" w:cs="宋体" w:hint="eastAsia"/>
                <w:color w:val="000000" w:themeColor="text1"/>
                <w:sz w:val="24"/>
                <w14:textFill>
                  <w14:solidFill>
                    <w14:schemeClr w14:val="tx1"/>
                  </w14:solidFill>
                </w14:textFill>
              </w:rPr>
            </w:pPr>
            <w:r>
              <w:rPr>
                <w:rFonts w:ascii="黑体" w:eastAsia="黑体" w:hAnsi="黑体" w:cs="黑体" w:hint="eastAsia"/>
                <w:b w:val="0"/>
                <w:bCs w:val="0"/>
                <w:color w:val="252525"/>
                <w:spacing w:val="20"/>
                <w:sz w:val="24"/>
                <w:szCs w:val="24"/>
                <w:shd w:val="clear" w:color="auto" w:fill="FFFFFF"/>
                <w:lang w:val="en-US" w:eastAsia="zh-CN"/>
              </w:rPr>
              <w:t xml:space="preserve">Key words: </w:t>
            </w:r>
            <w:r>
              <w:rPr>
                <w:rFonts w:ascii="宋体" w:eastAsia="宋体" w:hAnsi="宋体" w:cs="宋体" w:hint="eastAsia"/>
                <w:b w:val="0"/>
                <w:bCs w:val="0"/>
                <w:kern w:val="0"/>
                <w:sz w:val="24"/>
                <w:szCs w:val="24"/>
                <w:lang w:val="en-US" w:eastAsia="zh-CN" w:bidi="ar"/>
              </w:rPr>
              <w:t>FPCB functional testing   Bad test   Analysis</w:t>
            </w:r>
          </w:p>
          <w:p>
            <w:pPr>
              <w:widowControl/>
              <w:jc w:val="left"/>
              <w:rPr>
                <w:rFonts w:ascii="宋体" w:eastAsia="宋体" w:hAnsi="宋体" w:cs="宋体" w:hint="eastAsia"/>
                <w:color w:val="000000" w:themeColor="text1"/>
                <w:sz w:val="24"/>
                <w14:textFill>
                  <w14:solidFill>
                    <w14:schemeClr w14:val="tx1"/>
                  </w14:solidFill>
                </w14:textFill>
              </w:rPr>
            </w:pPr>
          </w:p>
          <w:p>
            <w:pPr>
              <w:widowControl/>
              <w:spacing w:line="360" w:lineRule="auto"/>
              <w:jc w:val="left"/>
              <w:rPr>
                <w:rFonts w:ascii="宋体" w:eastAsia="宋体" w:hAnsi="宋体" w:cs="宋体" w:hint="eastAsia"/>
                <w:color w:val="000000" w:themeColor="text1"/>
                <w:sz w:val="24"/>
                <w14:textFill>
                  <w14:solidFill>
                    <w14:schemeClr w14:val="tx1"/>
                  </w14:solidFill>
                </w14:textFill>
              </w:rPr>
            </w:pPr>
          </w:p>
          <w:p>
            <w:pPr>
              <w:widowControl/>
              <w:jc w:val="left"/>
              <w:rPr>
                <w:rFonts w:ascii="標楷體" w:eastAsia="標楷體" w:hAnsi="標楷體" w:cstheme="minorEastAsia"/>
                <w:color w:val="FF0000"/>
                <w:sz w:val="24"/>
              </w:rPr>
            </w:pPr>
            <w:r>
              <w:rPr>
                <w:rFonts w:ascii="標楷體" w:eastAsia="宋体" w:hAnsi="標楷體" w:hint="eastAsia"/>
                <w:color w:val="FF0000"/>
              </w:rPr>
              <w:t xml:space="preserve"> </w:t>
            </w:r>
          </w:p>
          <w:p>
            <w:pPr>
              <w:rPr>
                <w:rFonts w:ascii="標楷體" w:eastAsia="標楷體" w:hAnsi="標楷體" w:cstheme="minorEastAsia"/>
                <w:sz w:val="24"/>
              </w:rPr>
            </w:pPr>
          </w:p>
          <w:p>
            <w:pPr>
              <w:rPr>
                <w:rFonts w:ascii="標楷體" w:eastAsia="標楷體" w:hAnsi="標楷體"/>
                <w:shd w:val="clear" w:color="FFFFFF" w:fill="D9D9D9"/>
              </w:rPr>
            </w:pPr>
          </w:p>
          <w:p>
            <w:pPr>
              <w:rPr>
                <w:rFonts w:ascii="標楷體" w:eastAsia="標楷體" w:hAnsi="標楷體"/>
              </w:rPr>
            </w:pPr>
          </w:p>
          <w:p>
            <w:pPr>
              <w:rPr>
                <w:rFonts w:ascii="標楷體" w:eastAsia="標楷體" w:hAnsi="標楷體"/>
              </w:rPr>
            </w:pPr>
          </w:p>
        </w:tc>
      </w:tr>
    </w:tbl>
    <w:p>
      <w:pPr>
        <w:sectPr>
          <w:headerReference w:type="even" r:id="rId23"/>
          <w:headerReference w:type="default" r:id="rId24"/>
          <w:footerReference w:type="even" r:id="rId25"/>
          <w:footerReference w:type="default" r:id="rId26"/>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4"/>
          <w:cols w:num="1" w:space="425"/>
          <w:docGrid w:type="lines" w:linePitch="312" w:charSpace="0"/>
        </w:sectPr>
      </w:pPr>
    </w:p>
    <w:tbl>
      <w:tblPr>
        <w:tblStyle w:val="TableGrid3"/>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540"/>
      </w:tblGrid>
      <w:tr>
        <w:tblPrEx>
          <w:tblW w:w="8540"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Ex>
        <w:trPr>
          <w:trHeight w:val="13313"/>
        </w:trPr>
        <w:tc>
          <w:tcPr>
            <w:tcW w:w="8540" w:type="dxa"/>
          </w:tcPr>
          <w:p>
            <w:pPr>
              <w:rPr>
                <w:rFonts w:ascii="標楷體" w:eastAsia="標楷體" w:hAnsi="標楷體"/>
              </w:rPr>
            </w:pPr>
          </w:p>
          <w:p>
            <w:pPr>
              <w:rPr>
                <w:rFonts w:ascii="標楷體" w:eastAsia="標楷體" w:hAnsi="標楷體"/>
              </w:rPr>
            </w:pPr>
          </w:p>
          <w:p>
            <w:pPr>
              <w:rPr>
                <w:rFonts w:ascii="標楷體" w:eastAsia="標楷體" w:hAnsi="標楷體"/>
              </w:rPr>
            </w:pPr>
          </w:p>
          <w:p>
            <w:pPr>
              <w:rPr>
                <w:rFonts w:ascii="標楷體" w:eastAsia="標楷體" w:hAnsi="標楷體"/>
              </w:rPr>
            </w:pPr>
          </w:p>
          <w:p>
            <w:pPr>
              <w:tabs>
                <w:tab w:val="left" w:pos="4770"/>
              </w:tabs>
              <w:rPr>
                <w:rFonts w:ascii="標楷體" w:eastAsia="標楷體" w:hAnsi="標楷體"/>
              </w:rPr>
            </w:pPr>
          </w:p>
        </w:tc>
      </w:tr>
    </w:tbl>
    <w:p>
      <w:pPr>
        <w:rPr>
          <w:rFonts w:ascii="黑体" w:eastAsia="黑体" w:hAnsi="黑体" w:cs="黑体" w:hint="eastAsia"/>
          <w:b/>
          <w:bCs/>
          <w:sz w:val="28"/>
          <w:szCs w:val="28"/>
        </w:rPr>
        <w:sectPr>
          <w:headerReference w:type="even" r:id="rId27"/>
          <w:headerReference w:type="default" r:id="rId28"/>
          <w:footerReference w:type="even" r:id="rId29"/>
          <w:footerReference w:type="default" r:id="rId30"/>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5"/>
          <w:cols w:num="1" w:space="425"/>
          <w:titlePg w:val="0"/>
          <w:docGrid w:type="lines" w:linePitch="312" w:charSpace="0"/>
        </w:sectPr>
      </w:pPr>
      <w:bookmarkStart w:id="27" w:name="_Toc22465"/>
      <w:bookmarkStart w:id="28" w:name="_Toc12694"/>
      <w:bookmarkStart w:id="29" w:name="_Toc1705"/>
    </w:p>
    <w:p>
      <w:pPr>
        <w:keepNext w:val="0"/>
        <w:keepLines w:val="0"/>
        <w:widowControl/>
        <w:suppressLineNumbers w:val="0"/>
        <w:jc w:val="center"/>
        <w:outlineLvl w:val="0"/>
        <w:rPr>
          <w:rFonts w:asciiTheme="majorEastAsia" w:eastAsiaTheme="majorEastAsia" w:hAnsiTheme="majorEastAsia" w:cstheme="majorEastAsia" w:hint="eastAsia"/>
        </w:rPr>
      </w:pPr>
      <w:r>
        <w:rPr>
          <w:rFonts w:ascii="黑体" w:eastAsia="黑体" w:hAnsi="黑体" w:cs="黑体" w:hint="eastAsia"/>
          <w:b/>
          <w:bCs/>
          <w:sz w:val="28"/>
          <w:szCs w:val="28"/>
          <w:lang w:val="en-US" w:eastAsia="zh-CN"/>
        </w:rPr>
        <w:t>目录 </w:t>
      </w:r>
      <w:bookmarkEnd w:id="27"/>
      <w:bookmarkEnd w:id="28"/>
      <w:bookmarkEnd w:id="29"/>
      <w:r>
        <w:rPr>
          <w:rFonts w:asciiTheme="majorEastAsia" w:eastAsiaTheme="majorEastAsia" w:hAnsiTheme="majorEastAsia" w:cstheme="majorEastAsia" w:hint="eastAsia"/>
          <w:b w:val="0"/>
          <w:bCs w:val="0"/>
          <w:sz w:val="24"/>
          <w:szCs w:val="24"/>
        </w:rPr>
        <w:fldChar w:fldCharType="begin"/>
      </w:r>
      <w:r>
        <w:rPr>
          <w:rFonts w:asciiTheme="majorEastAsia" w:eastAsiaTheme="majorEastAsia" w:hAnsiTheme="majorEastAsia" w:cstheme="majorEastAsia" w:hint="eastAsia"/>
          <w:b w:val="0"/>
          <w:bCs w:val="0"/>
          <w:sz w:val="24"/>
          <w:szCs w:val="24"/>
        </w:rPr>
        <w:instrText xml:space="preserve"> TOC \o "1-3" \h \z \u </w:instrText>
      </w:r>
      <w:r>
        <w:rPr>
          <w:rFonts w:asciiTheme="majorEastAsia" w:eastAsiaTheme="majorEastAsia" w:hAnsiTheme="majorEastAsia" w:cstheme="majorEastAsia" w:hint="eastAsia"/>
          <w:b w:val="0"/>
          <w:bCs w:val="0"/>
          <w:sz w:val="24"/>
          <w:szCs w:val="24"/>
        </w:rPr>
        <w:fldChar w:fldCharType="separate"/>
      </w:r>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5020" w:history="1">
        <w:r>
          <w:rPr>
            <w:rFonts w:ascii="宋体" w:eastAsia="宋体" w:hAnsi="宋体" w:cs="宋体" w:hint="eastAsia"/>
            <w:b w:val="0"/>
            <w:bCs w:val="0"/>
            <w:sz w:val="24"/>
            <w:szCs w:val="24"/>
            <w:lang w:val="en-US" w:eastAsia="zh-CN"/>
          </w:rPr>
          <w:t>1  绪论</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_Toc5020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15</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3740" w:history="1">
        <w:r>
          <w:rPr>
            <w:rFonts w:ascii="宋体" w:eastAsia="宋体" w:hAnsi="宋体" w:cs="宋体" w:hint="eastAsia"/>
            <w:b w:val="0"/>
            <w:bCs w:val="0"/>
            <w:sz w:val="24"/>
            <w:szCs w:val="24"/>
            <w:lang w:val="en-US" w:eastAsia="zh-CN"/>
          </w:rPr>
          <w:t>2  麦克风类产品测试</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_Toc23740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15</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7784" w:history="1">
        <w:r>
          <w:rPr>
            <w:rFonts w:ascii="宋体" w:eastAsia="宋体" w:hAnsi="宋体" w:cs="宋体" w:hint="eastAsia"/>
            <w:b w:val="0"/>
            <w:bCs w:val="0"/>
            <w:sz w:val="24"/>
            <w:szCs w:val="24"/>
            <w:lang w:val="en-US" w:eastAsia="zh-CN"/>
          </w:rPr>
          <w:t>2.1麦克风类产品测试内容</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_Toc7784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15</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31596" w:history="1">
        <w:r>
          <w:rPr>
            <w:rFonts w:ascii="宋体" w:eastAsia="宋体" w:hAnsi="宋体" w:cs="宋体" w:hint="eastAsia"/>
            <w:b w:val="0"/>
            <w:bCs w:val="0"/>
            <w:sz w:val="24"/>
            <w:szCs w:val="24"/>
            <w:lang w:val="en-US" w:eastAsia="zh-CN"/>
          </w:rPr>
          <w:t>2.1.1声学测试</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_Toc31596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16</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1170" w:history="1">
        <w:r>
          <w:rPr>
            <w:rFonts w:ascii="宋体" w:eastAsia="宋体" w:hAnsi="宋体" w:cs="宋体" w:hint="eastAsia"/>
            <w:b w:val="0"/>
            <w:bCs w:val="0"/>
            <w:sz w:val="24"/>
            <w:szCs w:val="24"/>
            <w:lang w:val="en-US" w:eastAsia="zh-CN"/>
          </w:rPr>
          <w:t>2.1.2 漏音测试</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_Toc21170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20</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17565" w:history="1">
        <w:r>
          <w:rPr>
            <w:rFonts w:ascii="宋体" w:eastAsia="宋体" w:hAnsi="宋体" w:cs="宋体" w:hint="eastAsia"/>
            <w:b w:val="0"/>
            <w:bCs w:val="0"/>
            <w:sz w:val="24"/>
            <w:szCs w:val="24"/>
            <w:lang w:val="en-US" w:eastAsia="zh-CN"/>
          </w:rPr>
          <w:t>2.1.3旁路被动元器件测试</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_Toc17565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20</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32660" w:history="1">
        <w:r>
          <w:rPr>
            <w:rFonts w:ascii="宋体" w:eastAsia="宋体" w:hAnsi="宋体" w:cs="宋体" w:hint="eastAsia"/>
            <w:b w:val="0"/>
            <w:bCs w:val="0"/>
            <w:sz w:val="24"/>
            <w:szCs w:val="24"/>
            <w:lang w:val="en-US" w:eastAsia="zh-CN"/>
          </w:rPr>
          <w:t>2.2麦克风类产品测试异常及处理</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_Toc32660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21</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9880" w:history="1">
        <w:r>
          <w:rPr>
            <w:rFonts w:ascii="宋体" w:eastAsia="宋体" w:hAnsi="宋体" w:cs="宋体" w:hint="eastAsia"/>
            <w:b w:val="0"/>
            <w:bCs w:val="0"/>
            <w:sz w:val="24"/>
            <w:szCs w:val="24"/>
            <w:lang w:val="en-US" w:eastAsia="zh-CN"/>
          </w:rPr>
          <w:t>2.2.1麦克风类产品测试设备常见异常现象</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_Toc29880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21</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3206" w:history="1">
        <w:r>
          <w:rPr>
            <w:rFonts w:ascii="宋体" w:eastAsia="宋体" w:hAnsi="宋体" w:cs="宋体" w:hint="eastAsia"/>
            <w:b w:val="0"/>
            <w:bCs w:val="0"/>
            <w:sz w:val="24"/>
            <w:szCs w:val="24"/>
            <w:lang w:val="en-US" w:eastAsia="zh-CN"/>
          </w:rPr>
          <w:t>2.2.2麦克风类产品测试不良处理</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_Toc23206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22</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9309" w:history="1">
        <w:r>
          <w:rPr>
            <w:rFonts w:ascii="宋体" w:eastAsia="宋体" w:hAnsi="宋体" w:cs="宋体" w:hint="eastAsia"/>
            <w:b w:val="0"/>
            <w:bCs w:val="0"/>
            <w:sz w:val="24"/>
            <w:szCs w:val="24"/>
            <w:lang w:val="en-US" w:eastAsia="zh-CN"/>
          </w:rPr>
          <w:t>3  USB类产品测试</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_Toc29309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23</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16647" w:history="1">
        <w:r>
          <w:rPr>
            <w:rFonts w:ascii="宋体" w:eastAsia="宋体" w:hAnsi="宋体" w:cs="宋体" w:hint="eastAsia"/>
            <w:b w:val="0"/>
            <w:bCs w:val="0"/>
            <w:sz w:val="24"/>
            <w:szCs w:val="24"/>
            <w:lang w:val="en-US" w:eastAsia="zh-CN"/>
          </w:rPr>
          <w:t>3.1USB类产品测试内容</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_Toc16647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23</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31336" w:history="1">
        <w:r>
          <w:rPr>
            <w:rFonts w:ascii="宋体" w:eastAsia="宋体" w:hAnsi="宋体" w:cs="宋体" w:hint="eastAsia"/>
            <w:b w:val="0"/>
            <w:bCs w:val="0"/>
            <w:sz w:val="24"/>
            <w:szCs w:val="24"/>
            <w:lang w:val="en-US" w:eastAsia="zh-CN"/>
          </w:rPr>
          <w:t>3.2USB类产品测试异常及处理</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_Toc31336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24</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7061" w:history="1">
        <w:r>
          <w:rPr>
            <w:rFonts w:ascii="宋体" w:eastAsia="宋体" w:hAnsi="宋体" w:cs="宋体" w:hint="eastAsia"/>
            <w:b w:val="0"/>
            <w:bCs w:val="0"/>
            <w:sz w:val="24"/>
            <w:szCs w:val="24"/>
            <w:lang w:val="en-US" w:eastAsia="zh-CN"/>
          </w:rPr>
          <w:t>3.2.1 USB类产品测试设备异常处理</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_Toc27061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25</w:t>
        </w:r>
        <w:r>
          <w:rPr>
            <w:rFonts w:ascii="宋体" w:eastAsia="宋体" w:hAnsi="宋体" w:cs="宋体" w:hint="eastAsia"/>
            <w:b w:val="0"/>
            <w:bCs w:val="0"/>
            <w:sz w:val="24"/>
            <w:szCs w:val="24"/>
          </w:rPr>
          <w:fldChar w:fldCharType="end"/>
        </w:r>
      </w:hyperlink>
    </w:p>
    <w:p>
      <w:pPr>
        <w:pStyle w:val="TOC3"/>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7183" w:history="1">
        <w:r>
          <w:rPr>
            <w:rFonts w:ascii="宋体" w:eastAsia="宋体" w:hAnsi="宋体" w:cs="宋体" w:hint="eastAsia"/>
            <w:b w:val="0"/>
            <w:bCs w:val="0"/>
            <w:sz w:val="24"/>
            <w:szCs w:val="24"/>
            <w:lang w:val="en-US" w:eastAsia="zh-CN"/>
          </w:rPr>
          <w:t>3.2.2 USB类产品测试不良处理</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_Toc27183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25</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3444" w:history="1">
        <w:r>
          <w:rPr>
            <w:rFonts w:ascii="宋体" w:eastAsia="宋体" w:hAnsi="宋体" w:cs="宋体" w:hint="eastAsia"/>
            <w:b w:val="0"/>
            <w:bCs w:val="0"/>
            <w:sz w:val="24"/>
            <w:szCs w:val="24"/>
            <w:lang w:val="en-US" w:eastAsia="zh-CN"/>
          </w:rPr>
          <w:t>4  通用设备的保养方式和故障处理</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_Toc23444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25</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21785" w:history="1">
        <w:r>
          <w:rPr>
            <w:rFonts w:ascii="宋体" w:eastAsia="宋体" w:hAnsi="宋体" w:cs="宋体" w:hint="eastAsia"/>
            <w:b w:val="0"/>
            <w:bCs w:val="0"/>
            <w:sz w:val="24"/>
            <w:szCs w:val="24"/>
            <w:lang w:val="en-US" w:eastAsia="zh-CN"/>
          </w:rPr>
          <w:t>结论</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_Toc21785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26</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rPr>
          <w:rFonts w:ascii="宋体" w:eastAsia="宋体" w:hAnsi="宋体" w:cs="宋体" w:hint="eastAsia"/>
          <w:b w:val="0"/>
          <w:bCs w:val="0"/>
          <w:sz w:val="24"/>
          <w:szCs w:val="24"/>
        </w:rPr>
      </w:pPr>
      <w:hyperlink w:anchor="_Toc19677" w:history="1">
        <w:r>
          <w:rPr>
            <w:rFonts w:ascii="宋体" w:eastAsia="宋体" w:hAnsi="宋体" w:cs="宋体" w:hint="eastAsia"/>
            <w:b w:val="0"/>
            <w:bCs w:val="0"/>
            <w:sz w:val="24"/>
            <w:szCs w:val="24"/>
            <w:lang w:val="en-US" w:eastAsia="zh-CN"/>
          </w:rPr>
          <w:t>致谢</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_Toc19677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26</w:t>
        </w:r>
        <w:r>
          <w:rPr>
            <w:rFonts w:ascii="宋体" w:eastAsia="宋体" w:hAnsi="宋体" w:cs="宋体" w:hint="eastAsia"/>
            <w:b w:val="0"/>
            <w:bCs w:val="0"/>
            <w:sz w:val="24"/>
            <w:szCs w:val="24"/>
          </w:rPr>
          <w:fldChar w:fldCharType="end"/>
        </w:r>
      </w:hyperlink>
    </w:p>
    <w:p>
      <w:pPr>
        <w:pStyle w:val="TOC1"/>
        <w:keepNext w:val="0"/>
        <w:keepLines w:val="0"/>
        <w:pageBreakBefore w:val="0"/>
        <w:widowControl w:val="0"/>
        <w:tabs>
          <w:tab w:val="right" w:leader="dot" w:pos="8306"/>
        </w:tabs>
        <w:kinsoku/>
        <w:wordWrap/>
        <w:overflowPunct/>
        <w:topLinePunct w:val="0"/>
        <w:autoSpaceDE/>
        <w:autoSpaceDN/>
        <w:bidi w:val="0"/>
        <w:adjustRightInd/>
        <w:snapToGrid/>
        <w:spacing w:line="360" w:lineRule="exact"/>
        <w:textAlignment w:val="auto"/>
      </w:pPr>
      <w:hyperlink w:anchor="_Toc4170" w:history="1">
        <w:r>
          <w:rPr>
            <w:rFonts w:ascii="宋体" w:eastAsia="宋体" w:hAnsi="宋体" w:cs="宋体" w:hint="eastAsia"/>
            <w:b w:val="0"/>
            <w:bCs w:val="0"/>
            <w:sz w:val="24"/>
            <w:szCs w:val="24"/>
            <w:lang w:val="en-US" w:eastAsia="zh-CN"/>
          </w:rPr>
          <w:t>参考文献</w:t>
        </w:r>
        <w:r>
          <w:rPr>
            <w:rFonts w:ascii="宋体" w:eastAsia="宋体" w:hAnsi="宋体" w:cs="宋体" w:hint="eastAsia"/>
            <w:b w:val="0"/>
            <w:bCs w:val="0"/>
            <w:sz w:val="24"/>
            <w:szCs w:val="24"/>
          </w:rPr>
          <w:tab/>
        </w:r>
        <w:r>
          <w:rPr>
            <w:rFonts w:ascii="宋体" w:eastAsia="宋体" w:hAnsi="宋体" w:cs="宋体" w:hint="eastAsia"/>
            <w:b w:val="0"/>
            <w:bCs w:val="0"/>
            <w:sz w:val="24"/>
            <w:szCs w:val="24"/>
          </w:rPr>
          <w:fldChar w:fldCharType="begin"/>
        </w:r>
        <w:r>
          <w:rPr>
            <w:rFonts w:ascii="宋体" w:eastAsia="宋体" w:hAnsi="宋体" w:cs="宋体" w:hint="eastAsia"/>
            <w:b w:val="0"/>
            <w:bCs w:val="0"/>
            <w:sz w:val="24"/>
            <w:szCs w:val="24"/>
          </w:rPr>
          <w:instrText xml:space="preserve"> PAGEREF _Toc4170 </w:instrText>
        </w:r>
        <w:r>
          <w:rPr>
            <w:rFonts w:ascii="宋体" w:eastAsia="宋体" w:hAnsi="宋体" w:cs="宋体" w:hint="eastAsia"/>
            <w:b w:val="0"/>
            <w:bCs w:val="0"/>
            <w:sz w:val="24"/>
            <w:szCs w:val="24"/>
          </w:rPr>
          <w:fldChar w:fldCharType="separate"/>
        </w:r>
        <w:r>
          <w:rPr>
            <w:rFonts w:ascii="宋体" w:eastAsia="宋体" w:hAnsi="宋体" w:cs="宋体" w:hint="eastAsia"/>
            <w:b w:val="0"/>
            <w:bCs w:val="0"/>
            <w:sz w:val="24"/>
            <w:szCs w:val="24"/>
          </w:rPr>
          <w:t>26</w:t>
        </w:r>
        <w:r>
          <w:rPr>
            <w:rFonts w:ascii="宋体" w:eastAsia="宋体" w:hAnsi="宋体" w:cs="宋体" w:hint="eastAsia"/>
            <w:b w:val="0"/>
            <w:bCs w:val="0"/>
            <w:sz w:val="24"/>
            <w:szCs w:val="24"/>
          </w:rPr>
          <w:fldChar w:fldCharType="end"/>
        </w:r>
      </w:hyperlink>
    </w:p>
    <w:p>
      <w:pPr>
        <w:pStyle w:val="TOC1"/>
        <w:keepNext w:val="0"/>
        <w:keepLines w:val="0"/>
        <w:widowControl/>
        <w:suppressLineNumbers w:val="0"/>
        <w:tabs>
          <w:tab w:val="right" w:leader="dot" w:pos="8306"/>
        </w:tabs>
        <w:jc w:val="center"/>
        <w:outlineLvl w:val="0"/>
        <w:rPr>
          <w:rFonts w:ascii="宋体" w:eastAsia="宋体" w:hAnsi="宋体" w:cs="宋体"/>
          <w:kern w:val="0"/>
          <w:sz w:val="28"/>
          <w:szCs w:val="28"/>
          <w:lang w:val="en-US" w:eastAsia="zh-CN" w:bidi="ar"/>
        </w:rPr>
        <w:sectPr>
          <w:headerReference w:type="even" r:id="rId31"/>
          <w:headerReference w:type="default" r:id="rId32"/>
          <w:footerReference w:type="even" r:id="rId33"/>
          <w:footerReference w:type="default" r:id="rId34"/>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6"/>
          <w:cols w:num="1" w:space="425"/>
          <w:titlePg w:val="0"/>
          <w:docGrid w:type="lines" w:linePitch="312" w:charSpace="0"/>
        </w:sectPr>
      </w:pPr>
      <w:r>
        <w:rPr>
          <w:rFonts w:asciiTheme="majorEastAsia" w:eastAsiaTheme="majorEastAsia" w:hAnsiTheme="majorEastAsia" w:cstheme="majorEastAsia" w:hint="eastAsia"/>
          <w:szCs w:val="24"/>
        </w:rPr>
        <w:fldChar w:fldCharType="end"/>
      </w:r>
    </w:p>
    <w:p>
      <w:pPr>
        <w:pStyle w:val="Heading1"/>
        <w:keepNext/>
        <w:keepLines/>
        <w:pageBreakBefore w:val="0"/>
        <w:widowControl w:val="0"/>
        <w:kinsoku/>
        <w:wordWrap/>
        <w:overflowPunct/>
        <w:topLinePunct w:val="0"/>
        <w:autoSpaceDE/>
        <w:autoSpaceDN/>
        <w:bidi w:val="0"/>
        <w:adjustRightInd/>
        <w:snapToGrid/>
        <w:spacing w:before="10" w:after="10" w:line="360" w:lineRule="auto"/>
        <w:jc w:val="left"/>
        <w:textAlignment w:val="auto"/>
        <w:rPr>
          <w:rFonts w:ascii="黑体" w:eastAsia="黑体" w:hAnsi="黑体" w:cs="黑体" w:hint="eastAsia"/>
          <w:sz w:val="30"/>
          <w:szCs w:val="30"/>
          <w:lang w:val="en-US" w:eastAsia="zh-CN"/>
        </w:rPr>
      </w:pPr>
      <w:bookmarkStart w:id="30" w:name="_Toc5020"/>
      <w:r>
        <w:rPr>
          <w:rFonts w:ascii="黑体" w:eastAsia="黑体" w:hAnsi="黑体" w:cs="黑体" w:hint="eastAsia"/>
          <w:b/>
          <w:bCs/>
          <w:sz w:val="30"/>
          <w:szCs w:val="30"/>
          <w:lang w:val="en-US" w:eastAsia="zh-CN"/>
        </w:rPr>
        <w:t>1  绪论</w:t>
      </w:r>
      <w:bookmarkEnd w:id="30"/>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随着微时代的到来</w:t>
      </w:r>
      <w:r>
        <w:rPr>
          <w:rFonts w:ascii="宋体" w:eastAsia="宋体" w:hAnsi="宋体" w:cs="宋体"/>
          <w:kern w:val="0"/>
          <w:sz w:val="24"/>
          <w:szCs w:val="24"/>
          <w:lang w:val="en-US" w:eastAsia="zh-CN" w:bidi="ar"/>
        </w:rPr>
        <w:t>，我国</w:t>
      </w:r>
      <w:r>
        <w:rPr>
          <w:rFonts w:ascii="宋体" w:eastAsia="宋体" w:hAnsi="宋体" w:cs="宋体" w:hint="eastAsia"/>
          <w:kern w:val="0"/>
          <w:sz w:val="24"/>
          <w:szCs w:val="24"/>
          <w:lang w:val="en-US" w:eastAsia="zh-CN" w:bidi="ar"/>
        </w:rPr>
        <w:t>软板行业也</w:t>
      </w:r>
      <w:r>
        <w:rPr>
          <w:rFonts w:ascii="宋体" w:eastAsia="宋体" w:hAnsi="宋体" w:cs="宋体"/>
          <w:kern w:val="0"/>
          <w:sz w:val="24"/>
          <w:szCs w:val="24"/>
          <w:lang w:val="en-US" w:eastAsia="zh-CN" w:bidi="ar"/>
        </w:rPr>
        <w:t>发展非常快速</w:t>
      </w:r>
      <w:r>
        <w:rPr>
          <w:rFonts w:ascii="宋体" w:eastAsia="宋体" w:hAnsi="宋体" w:cs="宋体" w:hint="eastAsia"/>
          <w:kern w:val="0"/>
          <w:sz w:val="24"/>
          <w:szCs w:val="24"/>
          <w:lang w:val="en-US" w:eastAsia="zh-CN" w:bidi="ar"/>
        </w:rPr>
        <w:t>，电子产品体积越来越小，元器件越来越精密，功能越来越多，这也导致了FPCB生产时会出现板材断线短路或者零件空焊、短路、功能缺失等问题，所以在FPCB制作完成后FPCB功能测试就成了制造</w:t>
      </w:r>
      <w:r>
        <w:rPr>
          <w:rFonts w:ascii="宋体" w:eastAsia="宋体" w:hAnsi="宋体" w:cs="宋体"/>
          <w:kern w:val="0"/>
          <w:sz w:val="24"/>
          <w:szCs w:val="24"/>
          <w:lang w:val="en-US" w:eastAsia="zh-CN" w:bidi="ar"/>
        </w:rPr>
        <w:t>流程中不可缺少的一</w:t>
      </w:r>
      <w:r>
        <w:rPr>
          <w:rFonts w:ascii="宋体" w:eastAsia="宋体" w:hAnsi="宋体" w:cs="宋体" w:hint="eastAsia"/>
          <w:kern w:val="0"/>
          <w:sz w:val="24"/>
          <w:szCs w:val="24"/>
          <w:lang w:val="en-US" w:eastAsia="zh-CN" w:bidi="ar"/>
        </w:rPr>
        <w:t>个环节。FPCB功能测试是对板材开路、短路、阻抗、焊接后有效性的测试，也是对焊接零件后的功能如电容的容值、电感的感值、电阻的阻值、麦克风的灵敏度、频率响应、指向特性、</w:t>
      </w:r>
      <w:r>
        <w:rPr>
          <w:rFonts w:ascii="宋体" w:eastAsia="宋体" w:hAnsi="宋体" w:cs="宋体"/>
          <w:kern w:val="0"/>
          <w:sz w:val="24"/>
          <w:szCs w:val="24"/>
          <w:lang w:val="en-US" w:eastAsia="zh-CN" w:bidi="ar"/>
        </w:rPr>
        <w:t>最大输入声压级</w:t>
      </w:r>
      <w:r>
        <w:rPr>
          <w:rFonts w:ascii="宋体" w:eastAsia="宋体" w:hAnsi="宋体" w:cs="宋体" w:hint="eastAsia"/>
          <w:kern w:val="0"/>
          <w:sz w:val="24"/>
          <w:szCs w:val="24"/>
          <w:lang w:val="en-US" w:eastAsia="zh-CN" w:bidi="ar"/>
        </w:rPr>
        <w:t>、</w:t>
      </w:r>
      <w:r>
        <w:rPr>
          <w:rFonts w:ascii="宋体" w:eastAsia="宋体" w:hAnsi="宋体" w:cs="宋体"/>
          <w:kern w:val="0"/>
          <w:sz w:val="24"/>
          <w:szCs w:val="24"/>
          <w:lang w:val="en-US" w:eastAsia="zh-CN" w:bidi="ar"/>
        </w:rPr>
        <w:t>信噪比</w:t>
      </w:r>
      <w:r>
        <w:rPr>
          <w:rFonts w:ascii="宋体" w:eastAsia="宋体" w:hAnsi="宋体" w:cs="宋体" w:hint="eastAsia"/>
          <w:kern w:val="0"/>
          <w:sz w:val="24"/>
          <w:szCs w:val="24"/>
          <w:lang w:val="en-US" w:eastAsia="zh-CN" w:bidi="ar"/>
        </w:rPr>
        <w:t>、</w:t>
      </w:r>
      <w:r>
        <w:rPr>
          <w:rFonts w:ascii="宋体" w:eastAsia="宋体" w:hAnsi="宋体" w:cs="宋体"/>
          <w:kern w:val="0"/>
          <w:sz w:val="24"/>
          <w:szCs w:val="24"/>
          <w:lang w:val="en-US" w:eastAsia="zh-CN" w:bidi="ar"/>
        </w:rPr>
        <w:t>动态范围</w:t>
      </w:r>
      <w:r>
        <w:rPr>
          <w:rFonts w:ascii="宋体" w:eastAsia="宋体" w:hAnsi="宋体" w:cs="宋体" w:hint="eastAsia"/>
          <w:kern w:val="0"/>
          <w:sz w:val="24"/>
          <w:szCs w:val="24"/>
          <w:lang w:val="en-US" w:eastAsia="zh-CN" w:bidi="ar"/>
        </w:rPr>
        <w:t>、</w:t>
      </w:r>
      <w:r>
        <w:rPr>
          <w:rFonts w:ascii="宋体" w:eastAsia="宋体" w:hAnsi="宋体" w:cs="宋体"/>
          <w:kern w:val="0"/>
          <w:sz w:val="24"/>
          <w:szCs w:val="24"/>
          <w:lang w:val="en-US" w:eastAsia="zh-CN" w:bidi="ar"/>
        </w:rPr>
        <w:t>输出阻抗</w:t>
      </w:r>
      <w:r>
        <w:rPr>
          <w:rFonts w:ascii="宋体" w:eastAsia="宋体" w:hAnsi="宋体" w:cs="宋体" w:hint="eastAsia"/>
          <w:kern w:val="0"/>
          <w:sz w:val="24"/>
          <w:szCs w:val="24"/>
          <w:lang w:val="en-US" w:eastAsia="zh-CN" w:bidi="ar"/>
        </w:rPr>
        <w:t>，USB的阻抗、传输速度、VSWR相位等内容的测试。</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outlineLvl w:val="9"/>
        <w:rPr>
          <w:rFonts w:ascii="宋体" w:eastAsia="宋体" w:hAnsi="宋体" w:cs="宋体" w:hint="eastAsia"/>
          <w:b w:val="0"/>
          <w:bCs w:val="0"/>
          <w:kern w:val="0"/>
          <w:sz w:val="24"/>
          <w:lang w:bidi="ar"/>
        </w:rPr>
      </w:pPr>
      <w:r>
        <w:rPr>
          <w:rFonts w:ascii="宋体" w:eastAsia="宋体" w:hAnsi="宋体" w:cs="宋体" w:hint="eastAsia"/>
          <w:kern w:val="0"/>
          <w:sz w:val="24"/>
          <w:szCs w:val="24"/>
          <w:lang w:val="en-US" w:eastAsia="zh-CN" w:bidi="ar"/>
        </w:rPr>
        <w:t>测试就是对一个产品进行检测。测试在我们模组内又分OS测试和功能测试。OS(open&amp;shout测试是针对FPCB板材的)open开路测试和shout短路测试；而功能测试不仅仅是对产品的开、短路测试，FPCB板材经过SMT站焊接零件后，要对安装了零部件的FPCB进行零件的特性测试，模拟用户操作方式来测试一个产品的特性以确定他们是否满足用户需求。功能测试就相当于产品质量检测，把不良的产品淘汰在厂内。</w:t>
      </w:r>
    </w:p>
    <w:p>
      <w:pPr>
        <w:keepNext w:val="0"/>
        <w:keepLines w:val="0"/>
        <w:pageBreakBefore w:val="0"/>
        <w:widowControl w:val="0"/>
        <w:kinsoku/>
        <w:wordWrap/>
        <w:overflowPunct/>
        <w:topLinePunct w:val="0"/>
        <w:autoSpaceDE/>
        <w:autoSpaceDN/>
        <w:bidi w:val="0"/>
        <w:adjustRightInd/>
        <w:snapToGrid/>
        <w:spacing w:line="360" w:lineRule="auto"/>
        <w:ind w:left="0" w:firstLine="480" w:leftChars="0" w:firstLineChars="200"/>
        <w:textAlignment w:val="auto"/>
        <w:outlineLvl w:val="9"/>
        <w:rPr>
          <w:rFonts w:ascii="宋体" w:eastAsia="宋体" w:hAnsi="宋体" w:cs="宋体" w:hint="default"/>
          <w:kern w:val="0"/>
          <w:sz w:val="24"/>
          <w:lang w:bidi="ar"/>
        </w:rPr>
      </w:pPr>
      <w:r>
        <w:rPr>
          <w:rFonts w:ascii="宋体" w:eastAsia="宋体" w:hAnsi="宋体" w:cs="宋体" w:hint="eastAsia"/>
          <w:kern w:val="0"/>
          <w:sz w:val="24"/>
          <w:szCs w:val="24"/>
          <w:lang w:val="en-US" w:eastAsia="zh-CN" w:bidi="ar"/>
        </w:rPr>
        <w:t>本文针对在FPCB功能测试时遇到的不良进行分析，并提出改善方案，对在测试过程中遇到的设备异常处理方法和后期保养提出解决对策。下面以麦克风类产品测试和</w:t>
      </w:r>
      <w:r>
        <w:rPr>
          <w:rFonts w:ascii="宋体" w:eastAsia="宋体" w:hAnsi="宋体" w:cs="宋体" w:hint="eastAsia"/>
          <w:b w:val="0"/>
          <w:bCs w:val="0"/>
          <w:kern w:val="0"/>
          <w:sz w:val="24"/>
          <w:szCs w:val="24"/>
          <w:lang w:val="en-US" w:eastAsia="zh-CN" w:bidi="ar"/>
        </w:rPr>
        <w:t>USB测试来说明功能测试的工艺流程。</w:t>
      </w:r>
    </w:p>
    <w:p>
      <w:pPr>
        <w:pStyle w:val="Heading1"/>
        <w:keepNext/>
        <w:keepLines/>
        <w:pageBreakBefore w:val="0"/>
        <w:widowControl w:val="0"/>
        <w:kinsoku/>
        <w:wordWrap/>
        <w:overflowPunct/>
        <w:topLinePunct w:val="0"/>
        <w:autoSpaceDE/>
        <w:autoSpaceDN/>
        <w:bidi w:val="0"/>
        <w:adjustRightInd/>
        <w:snapToGrid/>
        <w:spacing w:before="10" w:after="10" w:line="360" w:lineRule="auto"/>
        <w:jc w:val="left"/>
        <w:textAlignment w:val="auto"/>
        <w:rPr>
          <w:rFonts w:ascii="黑体" w:eastAsia="黑体" w:hAnsi="黑体" w:cs="黑体" w:hint="eastAsia"/>
          <w:sz w:val="30"/>
          <w:szCs w:val="30"/>
          <w:lang w:val="en-US" w:eastAsia="zh-CN"/>
        </w:rPr>
      </w:pPr>
      <w:bookmarkStart w:id="31" w:name="_Toc23740"/>
      <w:r>
        <w:rPr>
          <w:rFonts w:ascii="黑体" w:eastAsia="黑体" w:hAnsi="黑体" w:cs="黑体" w:hint="eastAsia"/>
          <w:b/>
          <w:bCs/>
          <w:sz w:val="30"/>
          <w:szCs w:val="30"/>
          <w:lang w:val="en-US" w:eastAsia="zh-CN"/>
        </w:rPr>
        <w:t>2  麦克风类产品测试</w:t>
      </w:r>
      <w:bookmarkEnd w:id="31"/>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麦克风（如图2-1所示）测试主要是测试麦克风是否能接收到我们发出的声音的一道测试。</w:t>
      </w:r>
    </w:p>
    <w:tbl>
      <w:tblPr>
        <w:tblStyle w:val="TableGrid4"/>
        <w:tblW w:w="852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
      <w:tblGrid>
        <w:gridCol w:w="4261"/>
        <w:gridCol w:w="4261"/>
      </w:tblGrid>
      <w:tr>
        <w:tblPrEx>
          <w:tblW w:w="8522"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108" w:type="dxa"/>
            <w:bottom w:w="0" w:type="dxa"/>
            <w:right w:w="108" w:type="dxa"/>
          </w:tblCellMar>
        </w:tblPrEx>
        <w:tc>
          <w:tcPr>
            <w:tcW w:w="4261" w:type="dxa"/>
            <w:tcBorders>
              <w:tl2br w:val="nil"/>
              <w:tr2bl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outlineLvl w:val="9"/>
              <w:rPr>
                <w:rFonts w:ascii="宋体" w:eastAsia="宋体" w:hAnsi="宋体" w:cs="宋体" w:hint="default"/>
                <w:kern w:val="0"/>
                <w:sz w:val="24"/>
                <w:vertAlign w:val="baseline"/>
                <w:lang w:bidi="ar"/>
              </w:rPr>
            </w:pPr>
            <w:r>
              <w:rPr>
                <w:rFonts w:ascii="宋体" w:eastAsia="宋体" w:hAnsi="宋体" w:cs="宋体" w:hint="eastAsia"/>
                <w:sz w:val="24"/>
                <w:szCs w:val="24"/>
              </w:rPr>
              <w:drawing>
                <wp:inline distT="0" distB="0" distL="0" distR="0">
                  <wp:extent cx="1499235" cy="925195"/>
                  <wp:effectExtent l="0" t="0" r="5715" b="8255"/>
                  <wp:docPr id="6" name="圖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圖片 3"/>
                          <pic:cNvPicPr>
                            <a:picLocks noChangeAspect="1" noChangeArrowheads="1"/>
                          </pic:cNvPicPr>
                        </pic:nvPicPr>
                        <pic:blipFill>
                          <a:blip xmlns:r="http://schemas.openxmlformats.org/officeDocument/2006/relationships" r:embed="rId35">
                            <a:extLst>
                              <a:ext xmlns:a="http://schemas.openxmlformats.org/drawingml/2006/main" uri="{28A0092B-C50C-407E-A947-70E740481C1C}">
                                <a14:useLocalDpi xmlns:a14="http://schemas.microsoft.com/office/drawing/2010/main" val="0"/>
                              </a:ext>
                            </a:extLst>
                          </a:blip>
                          <a:stretch>
                            <a:fillRect/>
                          </a:stretch>
                        </pic:blipFill>
                        <pic:spPr>
                          <a:xfrm>
                            <a:off x="0" y="0"/>
                            <a:ext cx="1499235" cy="925195"/>
                          </a:xfrm>
                          <a:prstGeom prst="rect">
                            <a:avLst/>
                          </a:prstGeom>
                          <a:noFill/>
                          <a:ln>
                            <a:noFill/>
                          </a:ln>
                        </pic:spPr>
                      </pic:pic>
                    </a:graphicData>
                  </a:graphic>
                </wp:inline>
              </w:drawing>
            </w:r>
          </w:p>
        </w:tc>
        <w:tc>
          <w:tcPr>
            <w:tcW w:w="4261" w:type="dxa"/>
            <w:tcBorders>
              <w:tl2br w:val="nil"/>
              <w:tr2bl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outlineLvl w:val="9"/>
              <w:rPr>
                <w:rFonts w:ascii="宋体" w:eastAsia="宋体" w:hAnsi="宋体" w:cs="宋体" w:hint="default"/>
                <w:kern w:val="0"/>
                <w:sz w:val="24"/>
                <w:vertAlign w:val="baseline"/>
                <w:lang w:bidi="ar"/>
              </w:rPr>
            </w:pPr>
            <w:r>
              <w:rPr>
                <w:rFonts w:ascii="宋体" w:eastAsia="宋体" w:hAnsi="宋体" w:cs="宋体" w:hint="eastAsia"/>
                <w:sz w:val="24"/>
                <w:szCs w:val="24"/>
              </w:rPr>
              <w:drawing>
                <wp:inline distT="0" distB="0" distL="0" distR="0">
                  <wp:extent cx="1424940" cy="871855"/>
                  <wp:effectExtent l="0" t="0" r="3810" b="4445"/>
                  <wp:docPr id="5" name="圖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圖片 2"/>
                          <pic:cNvPicPr>
                            <a:picLocks noChangeAspect="1" noChangeArrowheads="1"/>
                          </pic:cNvPicPr>
                        </pic:nvPicPr>
                        <pic:blipFill>
                          <a:blip xmlns:r="http://schemas.openxmlformats.org/officeDocument/2006/relationships" r:embed="rId36">
                            <a:extLst>
                              <a:ext xmlns:a="http://schemas.openxmlformats.org/drawingml/2006/main" uri="{28A0092B-C50C-407E-A947-70E740481C1C}">
                                <a14:useLocalDpi xmlns:a14="http://schemas.microsoft.com/office/drawing/2010/main" val="0"/>
                              </a:ext>
                            </a:extLst>
                          </a:blip>
                          <a:stretch>
                            <a:fillRect/>
                          </a:stretch>
                        </pic:blipFill>
                        <pic:spPr>
                          <a:xfrm>
                            <a:off x="0" y="0"/>
                            <a:ext cx="1424940" cy="871855"/>
                          </a:xfrm>
                          <a:prstGeom prst="rect">
                            <a:avLst/>
                          </a:prstGeom>
                          <a:noFill/>
                          <a:ln>
                            <a:noFill/>
                          </a:ln>
                        </pic:spPr>
                      </pic:pic>
                    </a:graphicData>
                  </a:graphic>
                </wp:inline>
              </w:drawing>
            </w:r>
          </w:p>
        </w:tc>
      </w:tr>
      <w:tr>
        <w:tblPrEx>
          <w:tblW w:w="8522" w:type="dxa"/>
          <w:tblInd w:w="0" w:type="dxa"/>
          <w:tblLayout w:type="fixed"/>
          <w:tblCellMar>
            <w:top w:w="0" w:type="dxa"/>
            <w:left w:w="108" w:type="dxa"/>
            <w:bottom w:w="0" w:type="dxa"/>
            <w:right w:w="108" w:type="dxa"/>
          </w:tblCellMar>
        </w:tblPrEx>
        <w:tc>
          <w:tcPr>
            <w:tcW w:w="4261" w:type="dxa"/>
            <w:tcBorders>
              <w:tl2br w:val="nil"/>
              <w:tr2bl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outlineLvl w:val="9"/>
              <w:rPr>
                <w:rFonts w:ascii="宋体" w:eastAsia="宋体" w:hAnsi="宋体" w:cs="宋体" w:hint="default"/>
                <w:kern w:val="0"/>
                <w:sz w:val="24"/>
                <w:vertAlign w:val="baseline"/>
                <w:lang w:bidi="ar"/>
              </w:rPr>
            </w:pPr>
            <w:r>
              <w:rPr>
                <w:rFonts w:ascii="宋体" w:eastAsia="宋体" w:hAnsi="宋体" w:cs="宋体" w:hint="eastAsia"/>
                <w:sz w:val="21"/>
                <w:szCs w:val="21"/>
                <w:lang w:val="en-US" w:eastAsia="zh-CN"/>
              </w:rPr>
              <w:t>麦克风零件A面</w:t>
            </w:r>
          </w:p>
        </w:tc>
        <w:tc>
          <w:tcPr>
            <w:tcW w:w="4261" w:type="dxa"/>
            <w:tcBorders>
              <w:tl2br w:val="nil"/>
              <w:tr2bl w:val="nil"/>
            </w:tcBorders>
          </w:tcPr>
          <w:p>
            <w:pPr>
              <w:keepNext w:val="0"/>
              <w:keepLines w:val="0"/>
              <w:pageBreakBefore w:val="0"/>
              <w:widowControl/>
              <w:suppressLineNumbers w:val="0"/>
              <w:kinsoku/>
              <w:wordWrap/>
              <w:overflowPunct/>
              <w:topLinePunct w:val="0"/>
              <w:autoSpaceDE/>
              <w:autoSpaceDN/>
              <w:bidi w:val="0"/>
              <w:adjustRightInd/>
              <w:snapToGrid/>
              <w:spacing w:line="360" w:lineRule="auto"/>
              <w:jc w:val="center"/>
              <w:textAlignment w:val="auto"/>
              <w:outlineLvl w:val="9"/>
              <w:rPr>
                <w:rFonts w:ascii="宋体" w:eastAsia="宋体" w:hAnsi="宋体" w:cs="宋体" w:hint="default"/>
                <w:kern w:val="0"/>
                <w:sz w:val="24"/>
                <w:vertAlign w:val="baseline"/>
                <w:lang w:bidi="ar"/>
              </w:rPr>
            </w:pPr>
            <w:r>
              <w:rPr>
                <w:rFonts w:ascii="宋体" w:eastAsia="宋体" w:hAnsi="宋体" w:cs="宋体" w:hint="eastAsia"/>
                <w:sz w:val="21"/>
                <w:szCs w:val="21"/>
                <w:lang w:val="en-US" w:eastAsia="zh-CN"/>
              </w:rPr>
              <w:t>麦克风零件B面</w:t>
            </w:r>
          </w:p>
        </w:tc>
      </w:tr>
    </w:tbl>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20" w:leftChars="0" w:firstLineChars="200"/>
        <w:jc w:val="center"/>
        <w:textAlignment w:val="auto"/>
        <w:outlineLvl w:val="9"/>
        <w:rPr>
          <w:rFonts w:ascii="宋体" w:eastAsia="宋体" w:hAnsi="宋体" w:cs="宋体" w:hint="eastAsia"/>
          <w:szCs w:val="21"/>
        </w:rPr>
      </w:pPr>
      <w:r>
        <w:rPr>
          <w:rFonts w:ascii="宋体" w:eastAsia="宋体" w:hAnsi="宋体" w:cs="宋体" w:hint="eastAsia"/>
          <w:sz w:val="21"/>
          <w:szCs w:val="21"/>
          <w:lang w:val="en-US" w:eastAsia="zh-CN"/>
        </w:rPr>
        <w:t xml:space="preserve">图2-1  </w:t>
      </w:r>
      <w:r>
        <w:rPr>
          <w:rFonts w:ascii="宋体" w:eastAsia="宋体" w:hAnsi="宋体" w:cs="宋体" w:hint="eastAsia"/>
          <w:kern w:val="0"/>
          <w:sz w:val="21"/>
          <w:szCs w:val="21"/>
          <w:lang w:val="en-US" w:eastAsia="zh-CN" w:bidi="ar"/>
        </w:rPr>
        <w:t>麦克风</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outlineLvl w:val="0"/>
        <w:rPr>
          <w:rStyle w:val="2Char"/>
          <w:rFonts w:ascii="黑体" w:eastAsia="黑体" w:hAnsi="黑体" w:cs="黑体" w:hint="default"/>
          <w:sz w:val="28"/>
          <w:szCs w:val="28"/>
        </w:rPr>
        <w:sectPr>
          <w:headerReference w:type="even" r:id="rId37"/>
          <w:headerReference w:type="default" r:id="rId38"/>
          <w:footerReference w:type="even" r:id="rId39"/>
          <w:footerReference w:type="default" r:id="rId40"/>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7"/>
          <w:cols w:num="1" w:space="425"/>
          <w:docGrid w:type="lines" w:linePitch="312" w:charSpace="0"/>
        </w:sectPr>
      </w:pPr>
      <w:bookmarkStart w:id="32" w:name="_Toc7784"/>
      <w:r>
        <w:rPr>
          <w:rStyle w:val="2Char"/>
          <w:rFonts w:ascii="黑体" w:eastAsia="黑体" w:hAnsi="黑体" w:cs="黑体" w:hint="eastAsia"/>
          <w:sz w:val="28"/>
          <w:szCs w:val="28"/>
          <w:lang w:val="en-US" w:eastAsia="zh-CN"/>
        </w:rPr>
        <w:t>2.1麦克风类产品测试内容</w:t>
      </w:r>
      <w:bookmarkEnd w:id="32"/>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default"/>
          <w:kern w:val="0"/>
          <w:sz w:val="24"/>
          <w:lang w:bidi="ar"/>
        </w:rPr>
      </w:pPr>
      <w:r>
        <w:rPr>
          <w:rFonts w:ascii="宋体" w:eastAsia="宋体" w:hAnsi="宋体" w:cs="宋体" w:hint="eastAsia"/>
          <w:kern w:val="0"/>
          <w:sz w:val="24"/>
          <w:szCs w:val="24"/>
          <w:lang w:val="en-US" w:eastAsia="zh-CN" w:bidi="ar"/>
        </w:rPr>
        <w:t>麦克风产品的测试要求是根据产品的构造对它进行声学、漏音及旁路被动元器件的测试。</w:t>
      </w:r>
      <w:r>
        <w:rPr>
          <w:rFonts w:ascii="宋体" w:eastAsia="宋体" w:hAnsi="宋体" w:cs="宋体" w:hint="eastAsia"/>
          <w:sz w:val="24"/>
          <w:szCs w:val="24"/>
          <w:lang w:val="en-US" w:eastAsia="zh-CN"/>
        </w:rPr>
        <w:t>麦克风元器件原理图如图2-2所示。</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center"/>
        <w:textAlignment w:val="auto"/>
        <w:outlineLvl w:val="9"/>
        <w:rPr>
          <w:rFonts w:ascii="宋体" w:eastAsia="宋体" w:hAnsi="宋体" w:cs="宋体" w:hint="eastAsia"/>
          <w:sz w:val="24"/>
        </w:rPr>
      </w:pPr>
      <w:r>
        <w:rPr>
          <w:rFonts w:ascii="宋体" w:eastAsia="宋体" w:hAnsi="宋体" w:cs="宋体" w:hint="eastAsia"/>
          <w:sz w:val="24"/>
          <w:szCs w:val="24"/>
        </w:rPr>
        <w:drawing>
          <wp:inline distT="0" distB="0" distL="0" distR="0">
            <wp:extent cx="4095115" cy="2771140"/>
            <wp:effectExtent l="0" t="0" r="4445" b="0"/>
            <wp:docPr id="7" name="圖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圖片 4"/>
                    <pic:cNvPicPr>
                      <a:picLocks noChangeAspect="1" noChangeArrowheads="1"/>
                    </pic:cNvPicPr>
                  </pic:nvPicPr>
                  <pic:blipFill>
                    <a:blip xmlns:r="http://schemas.openxmlformats.org/officeDocument/2006/relationships" r:embed="rId41">
                      <a:extLst>
                        <a:ext xmlns:a="http://schemas.openxmlformats.org/drawingml/2006/main" uri="{28A0092B-C50C-407E-A947-70E740481C1C}">
                          <a14:useLocalDpi xmlns:a14="http://schemas.microsoft.com/office/drawing/2010/main" val="0"/>
                        </a:ext>
                      </a:extLst>
                    </a:blip>
                    <a:stretch>
                      <a:fillRect/>
                    </a:stretch>
                  </pic:blipFill>
                  <pic:spPr>
                    <a:xfrm>
                      <a:off x="0" y="0"/>
                      <a:ext cx="4095115" cy="2771140"/>
                    </a:xfrm>
                    <a:prstGeom prst="rect">
                      <a:avLst/>
                    </a:prstGeom>
                    <a:noFill/>
                  </pic:spPr>
                </pic:pic>
              </a:graphicData>
            </a:graphic>
          </wp:inline>
        </w:drawing>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0" w:leftChars="0" w:firstLineChars="0"/>
        <w:jc w:val="center"/>
        <w:textAlignment w:val="auto"/>
        <w:outlineLvl w:val="9"/>
        <w:rPr>
          <w:rFonts w:ascii="宋体" w:eastAsia="宋体" w:hAnsi="宋体" w:cs="宋体" w:hint="eastAsia"/>
          <w:sz w:val="24"/>
        </w:rPr>
      </w:pPr>
      <w:r>
        <w:rPr>
          <w:rFonts w:ascii="宋体" w:eastAsia="宋体" w:hAnsi="宋体" w:cs="宋体" w:hint="eastAsia"/>
          <w:sz w:val="21"/>
          <w:szCs w:val="21"/>
          <w:lang w:val="en-US" w:eastAsia="zh-CN"/>
        </w:rPr>
        <w:t>图2-2 麦克风元器件原理图</w:t>
      </w:r>
    </w:p>
    <w:p>
      <w:pPr>
        <w:pStyle w:val="Heading3"/>
        <w:keepNext/>
        <w:keepLines/>
        <w:pageBreakBefore w:val="0"/>
        <w:widowControl w:val="0"/>
        <w:kinsoku/>
        <w:wordWrap/>
        <w:overflowPunct/>
        <w:topLinePunct w:val="0"/>
        <w:autoSpaceDE/>
        <w:autoSpaceDN/>
        <w:bidi w:val="0"/>
        <w:adjustRightInd/>
        <w:snapToGrid/>
        <w:spacing w:before="0" w:after="0" w:line="360" w:lineRule="auto"/>
        <w:textAlignment w:val="auto"/>
        <w:rPr>
          <w:rFonts w:ascii="黑体" w:eastAsia="黑体" w:hAnsi="黑体" w:cs="黑体" w:hint="eastAsia"/>
          <w:sz w:val="24"/>
          <w:szCs w:val="24"/>
          <w:lang w:val="en-US" w:eastAsia="zh-CN"/>
        </w:rPr>
      </w:pPr>
      <w:bookmarkStart w:id="33" w:name="_Toc31596"/>
      <w:r>
        <w:rPr>
          <w:rFonts w:ascii="黑体" w:eastAsia="黑体" w:hAnsi="黑体" w:cs="黑体" w:hint="eastAsia"/>
          <w:sz w:val="24"/>
          <w:szCs w:val="24"/>
          <w:lang w:val="en-US" w:eastAsia="zh-CN"/>
        </w:rPr>
        <w:t>2.1.1声学测试</w:t>
      </w:r>
      <w:bookmarkEnd w:id="33"/>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default"/>
          <w:kern w:val="0"/>
          <w:sz w:val="24"/>
          <w:lang w:bidi="ar"/>
        </w:rPr>
      </w:pPr>
      <w:r>
        <w:rPr>
          <w:rFonts w:ascii="宋体" w:eastAsia="宋体" w:hAnsi="宋体" w:cs="宋体" w:hint="eastAsia"/>
          <w:kern w:val="0"/>
          <w:sz w:val="24"/>
          <w:szCs w:val="24"/>
          <w:lang w:val="en-US" w:eastAsia="zh-CN" w:bidi="ar"/>
        </w:rPr>
        <w:t>（1）灵敏度测试。</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灵敏度是表示麦克风声电转换效率的重要指标。它表示在自由声场中，麦克风频率为1KHz恒定声压下与声源正向(即声入射角为零)时所测得的开路输出电压。通常传声器灵敏度是指传声器在1KHz频率处接受lPa声压时，传声器的开路输出电压，单位为毫伏帕。1Pa=l0barlubar大致相当于人正常说话音量，在1m远处测得的声压。</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动圈式麦克风灵敏度约1.5～4毫伏帕，而电容式麦克风灵敏度比动圈式高10倍左右，约20毫伏帕。</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麦克风的灵敏度也有用灵敏度级(分贝dB)表示，规定1伏/帕为0db。由于灵敏度都比1伏/帕小得多，所以表示的灵教度都为-db。</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S（dB）=-201g（M/Mo）</w:t>
      </w:r>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r>
        <w:rPr>
          <w:rFonts w:ascii="宋体" w:eastAsia="宋体" w:hAnsi="宋体" w:cs="宋体" w:hint="eastAsia"/>
          <w:kern w:val="0"/>
          <w:sz w:val="24"/>
          <w:szCs w:val="24"/>
          <w:lang w:val="en-US" w:eastAsia="zh-CN" w:bidi="ar"/>
        </w:rPr>
        <w:t>——S为灵敏度级（dB）；M为灵敏度(V/Pa);Mo为基准灵敏度，通常为1V/Pa。</w:t>
      </w:r>
      <w:r>
        <w:rPr>
          <w:rFonts w:ascii="宋体" w:eastAsia="宋体" w:hAnsi="宋体" w:cs="宋体" w:hint="eastAsia"/>
          <w:kern w:val="0"/>
          <w:sz w:val="24"/>
          <w:lang w:bidi="ar"/>
        </w:rPr>
        <w:br/>
      </w:r>
      <w:r>
        <w:rPr>
          <w:rFonts w:ascii="宋体" w:eastAsia="宋体" w:hAnsi="宋体" w:cs="宋体" w:hint="eastAsia"/>
          <w:kern w:val="0"/>
          <w:sz w:val="24"/>
          <w:lang w:bidi="ar"/>
        </w:rPr>
        <w:br/>
      </w:r>
    </w:p>
    <w:p>
      <w:pPr>
        <w:widowControl/>
        <w:spacing w:after="0" w:line="240" w:lineRule="auto"/>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https://d.book118.com/735144022322011042</w:t>
        </w:r>
      </w:hyperlink>
    </w:p>
    <w:p>
      <w:pPr>
        <w:keepNext w:val="0"/>
        <w:keepLines w:val="0"/>
        <w:pageBreakBefore w:val="0"/>
        <w:widowControl/>
        <w:suppressLineNumbers w:val="0"/>
        <w:kinsoku/>
        <w:wordWrap/>
        <w:overflowPunct/>
        <w:topLinePunct w:val="0"/>
        <w:autoSpaceDE/>
        <w:autoSpaceDN/>
        <w:bidi w:val="0"/>
        <w:adjustRightInd/>
        <w:snapToGrid/>
        <w:spacing w:line="360" w:lineRule="auto"/>
        <w:ind w:left="0" w:firstLine="480" w:leftChars="0" w:firstLineChars="200"/>
        <w:jc w:val="left"/>
        <w:textAlignment w:val="auto"/>
        <w:outlineLvl w:val="9"/>
        <w:rPr>
          <w:rFonts w:ascii="宋体" w:eastAsia="宋体" w:hAnsi="宋体" w:cs="宋体" w:hint="eastAsia"/>
          <w:kern w:val="0"/>
          <w:sz w:val="24"/>
          <w:lang w:bidi="ar"/>
        </w:rPr>
      </w:pPr>
    </w:p>
    <w:sectPr>
      <w:headerReference w:type="even" r:id="rId43"/>
      <w:headerReference w:type="default" r:id="rId44"/>
      <w:footerReference w:type="even" r:id="rId45"/>
      <w:footerReference w:type="default" r:id="rId46"/>
      <w:type w:val="nextPage"/>
      <w:pgSz w:w="11906" w:h="16838"/>
      <w:pgMar w:top="1440" w:right="1800" w:bottom="1440" w:left="1800" w:header="851" w:footer="992" w:gutter="0"/>
      <w:pgBorders>
        <w:top w:val="none" w:sz="0" w:space="0" w:color="auto"/>
        <w:left w:val="none" w:sz="0" w:space="0" w:color="auto"/>
        <w:bottom w:val="none" w:sz="0" w:space="0" w:color="auto"/>
        <w:right w:val="none" w:sz="0" w:space="0" w:color="auto"/>
      </w:pgBorders>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8"/>
    <w:family w:val="script"/>
    <w:pitch w:val="default"/>
    <w:sig w:usb0="00000003" w:usb1="288F0000" w:usb2="00000006" w:usb3="00000000" w:csb0="001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FangSong_GB2312">
    <w:altName w:val="仿宋"/>
    <w:panose1 w:val="00000000000000000000"/>
    <w:charset w:val="86"/>
    <w:family w:val="modern"/>
    <w:pitch w:val="default"/>
    <w:sig w:usb0="00000000" w:usb1="00000000" w:usb2="00000010" w:usb3="00000000" w:csb0="00040000" w:csb1="00000000"/>
  </w:font>
  <w:font w:name="標楷體">
    <w:altName w:val="宋体"/>
    <w:panose1 w:val="03000509000000000000"/>
    <w:charset w:val="88"/>
    <w:family w:val="script"/>
    <w:pitch w:val="default"/>
    <w:sig w:usb0="00000000" w:usb1="00000000" w:usb2="00000016" w:usb3="00000000" w:csb0="0010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jc w:val="both"/>
      <w:rPr>
        <w:rFonts w:hint="eastAsia"/>
        <w:lang w:val="en-US" w:eastAsia="zh-CN"/>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FD80B28"/>
    <w:multiLevelType w:val="singleLevel"/>
    <w:tmpl w:val="0FD80B28"/>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31A140C"/>
    <w:rsid w:val="04620F9C"/>
    <w:rsid w:val="0A482E43"/>
    <w:rsid w:val="0E1D4095"/>
    <w:rsid w:val="0EE249DE"/>
    <w:rsid w:val="0FE87874"/>
    <w:rsid w:val="0FE95037"/>
    <w:rsid w:val="1CAF38C3"/>
    <w:rsid w:val="1CB61B34"/>
    <w:rsid w:val="21A37134"/>
    <w:rsid w:val="29ED1E63"/>
    <w:rsid w:val="2A36388F"/>
    <w:rsid w:val="2BC53B50"/>
    <w:rsid w:val="2F4B3032"/>
    <w:rsid w:val="35702033"/>
    <w:rsid w:val="38B24EF9"/>
    <w:rsid w:val="39AD73D9"/>
    <w:rsid w:val="3AF55B5F"/>
    <w:rsid w:val="4006423C"/>
    <w:rsid w:val="44E234A3"/>
    <w:rsid w:val="46C95F72"/>
    <w:rsid w:val="4F812AB3"/>
    <w:rsid w:val="57245904"/>
    <w:rsid w:val="5A35573F"/>
    <w:rsid w:val="706A7D9C"/>
    <w:rsid w:val="71D225C6"/>
    <w:rsid w:val="73314B18"/>
    <w:rsid w:val="78C9626C"/>
    <w:rsid w:val="7CCC78BD"/>
    <w:rsid w:val="7EB35E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pPr>
        <w:spacing w:after="160" w:line="259" w:lineRule="auto"/>
      </w:pPr>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0" w:qFormat="1"/>
    <w:lsdException w:name="heading 3" w:semiHidden="0"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qFormat="1"/>
    <w:lsdException w:name="toc 2" w:semiHidden="0" w:uiPriority="39" w:qFormat="1"/>
    <w:lsdException w:name="toc 3" w:semiHidden="0" w:uiPriority="39"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59"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link w:val="1Char"/>
    <w:uiPriority w:val="9"/>
    <w:qFormat/>
    <w:pPr>
      <w:keepNext/>
      <w:keepLines/>
      <w:spacing w:before="340" w:after="330" w:line="578" w:lineRule="auto"/>
      <w:outlineLvl w:val="0"/>
    </w:pPr>
    <w:rPr>
      <w:b/>
      <w:bCs/>
      <w:kern w:val="44"/>
      <w:sz w:val="44"/>
      <w:szCs w:val="44"/>
    </w:rPr>
  </w:style>
  <w:style w:type="paragraph" w:styleId="Heading2">
    <w:name w:val="heading 2"/>
    <w:basedOn w:val="Normal"/>
    <w:next w:val="Normal"/>
    <w:link w:val="2Char"/>
    <w:semiHidden/>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paragraph" w:styleId="Heading3">
    <w:name w:val="heading 3"/>
    <w:basedOn w:val="Normal"/>
    <w:next w:val="Normal"/>
    <w:unhideWhenUsed/>
    <w:qFormat/>
    <w:pPr>
      <w:keepNext/>
      <w:keepLines/>
      <w:spacing w:before="260" w:beforeLines="0" w:beforeAutospacing="0" w:after="260" w:afterLines="0" w:afterAutospacing="0" w:line="413" w:lineRule="auto"/>
      <w:outlineLvl w:val="2"/>
    </w:pPr>
    <w:rPr>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unhideWhenUsed/>
    <w:qFormat/>
    <w:pPr>
      <w:ind w:left="420"/>
      <w:jc w:val="left"/>
    </w:pPr>
    <w:rPr>
      <w:rFonts w:asciiTheme="minorHAnsi" w:hAnsiTheme="minorHAnsi" w:cstheme="minorHAnsi"/>
      <w:sz w:val="20"/>
      <w:szCs w:val="20"/>
    </w:rPr>
  </w:style>
  <w:style w:type="paragraph" w:styleId="Footer">
    <w:name w:val="footer"/>
    <w:basedOn w:val="Normal"/>
    <w:uiPriority w:val="99"/>
    <w:unhideWhenUsed/>
    <w:qFormat/>
    <w:pPr>
      <w:tabs>
        <w:tab w:val="center" w:pos="4153"/>
        <w:tab w:val="right" w:pos="8306"/>
      </w:tabs>
      <w:snapToGrid w:val="0"/>
      <w:jc w:val="left"/>
    </w:pPr>
    <w:rPr>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sz w:val="18"/>
      <w:szCs w:val="18"/>
    </w:rPr>
  </w:style>
  <w:style w:type="paragraph" w:styleId="TOC1">
    <w:name w:val="toc 1"/>
    <w:basedOn w:val="Normal"/>
    <w:next w:val="Normal"/>
    <w:uiPriority w:val="39"/>
    <w:unhideWhenUsed/>
    <w:qFormat/>
    <w:pPr>
      <w:spacing w:before="240" w:after="120"/>
      <w:jc w:val="left"/>
    </w:pPr>
    <w:rPr>
      <w:rFonts w:asciiTheme="minorHAnsi" w:hAnsiTheme="minorHAnsi" w:cstheme="minorHAnsi"/>
      <w:b/>
      <w:bCs/>
      <w:sz w:val="20"/>
      <w:szCs w:val="20"/>
    </w:rPr>
  </w:style>
  <w:style w:type="paragraph" w:styleId="TOC2">
    <w:name w:val="toc 2"/>
    <w:basedOn w:val="Normal"/>
    <w:next w:val="Normal"/>
    <w:uiPriority w:val="39"/>
    <w:unhideWhenUsed/>
    <w:qFormat/>
    <w:pPr>
      <w:spacing w:before="120"/>
      <w:ind w:left="210"/>
      <w:jc w:val="left"/>
    </w:pPr>
    <w:rPr>
      <w:rFonts w:asciiTheme="minorHAnsi" w:hAnsiTheme="minorHAnsi" w:cstheme="minorHAnsi"/>
      <w:i/>
      <w:iCs/>
      <w:sz w:val="20"/>
      <w:szCs w:val="20"/>
    </w:rPr>
  </w:style>
  <w:style w:type="paragraph" w:styleId="NormalWeb">
    <w:name w:val="Normal (Web)"/>
    <w:basedOn w:val="Normal"/>
    <w:qFormat/>
    <w:rPr>
      <w:sz w:val="24"/>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qFormat/>
    <w:rPr>
      <w:color w:val="0000FF"/>
      <w:u w:val="single"/>
    </w:rPr>
  </w:style>
  <w:style w:type="character" w:customStyle="1" w:styleId="1Char">
    <w:name w:val="标题 1 Char"/>
    <w:link w:val="Heading1"/>
    <w:qFormat/>
    <w:rPr>
      <w:b/>
      <w:bCs/>
      <w:kern w:val="44"/>
      <w:sz w:val="44"/>
      <w:szCs w:val="44"/>
    </w:rPr>
  </w:style>
  <w:style w:type="character" w:customStyle="1" w:styleId="2Char">
    <w:name w:val="标题 2 Char"/>
    <w:link w:val="Heading2"/>
    <w:qFormat/>
    <w:rPr>
      <w:rFonts w:ascii="Arial" w:eastAsia="黑体" w:hAnsi="Arial"/>
      <w:b/>
      <w:sz w:val="32"/>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3.xml" /><Relationship Id="rId12" Type="http://schemas.openxmlformats.org/officeDocument/2006/relationships/footer" Target="footer4.xml" /><Relationship Id="rId13" Type="http://schemas.openxmlformats.org/officeDocument/2006/relationships/header" Target="header5.xml" /><Relationship Id="rId14" Type="http://schemas.openxmlformats.org/officeDocument/2006/relationships/header" Target="header6.xml" /><Relationship Id="rId15" Type="http://schemas.openxmlformats.org/officeDocument/2006/relationships/footer" Target="footer5.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yperlink" Target="https://fanyi.baidu.com/?aldtype=16047" TargetMode="External" /><Relationship Id="rId22" Type="http://schemas.openxmlformats.org/officeDocument/2006/relationships/hyperlink" Target="https://fanyi.baidu.com/javascript:void(0);" TargetMode="External" /><Relationship Id="rId23" Type="http://schemas.openxmlformats.org/officeDocument/2006/relationships/header" Target="header9.xm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footer" Target="footer10.xml" /><Relationship Id="rId27" Type="http://schemas.openxmlformats.org/officeDocument/2006/relationships/header" Target="header11.xml" /><Relationship Id="rId28" Type="http://schemas.openxmlformats.org/officeDocument/2006/relationships/header" Target="header12.xml" /><Relationship Id="rId29" Type="http://schemas.openxmlformats.org/officeDocument/2006/relationships/footer" Target="footer11.xml" /><Relationship Id="rId3" Type="http://schemas.openxmlformats.org/officeDocument/2006/relationships/fontTable" Target="fontTable.xml" /><Relationship Id="rId30" Type="http://schemas.openxmlformats.org/officeDocument/2006/relationships/footer" Target="footer12.xml" /><Relationship Id="rId31" Type="http://schemas.openxmlformats.org/officeDocument/2006/relationships/header" Target="header13.xml" /><Relationship Id="rId32" Type="http://schemas.openxmlformats.org/officeDocument/2006/relationships/header" Target="header14.xml" /><Relationship Id="rId33" Type="http://schemas.openxmlformats.org/officeDocument/2006/relationships/footer" Target="footer13.xml" /><Relationship Id="rId34" Type="http://schemas.openxmlformats.org/officeDocument/2006/relationships/footer" Target="footer14.xml" /><Relationship Id="rId35" Type="http://schemas.openxmlformats.org/officeDocument/2006/relationships/image" Target="media/image1.png" /><Relationship Id="rId36" Type="http://schemas.openxmlformats.org/officeDocument/2006/relationships/image" Target="media/image2.png" /><Relationship Id="rId37" Type="http://schemas.openxmlformats.org/officeDocument/2006/relationships/header" Target="header15.xml" /><Relationship Id="rId38" Type="http://schemas.openxmlformats.org/officeDocument/2006/relationships/header" Target="header16.xml" /><Relationship Id="rId39" Type="http://schemas.openxmlformats.org/officeDocument/2006/relationships/footer" Target="footer15.xml" /><Relationship Id="rId4" Type="http://schemas.openxmlformats.org/officeDocument/2006/relationships/customXml" Target="../customXml/item1.xml" /><Relationship Id="rId40" Type="http://schemas.openxmlformats.org/officeDocument/2006/relationships/footer" Target="footer16.xml" /><Relationship Id="rId41" Type="http://schemas.openxmlformats.org/officeDocument/2006/relationships/image" Target="media/image3.png" /><Relationship Id="rId42" Type="http://schemas.openxmlformats.org/officeDocument/2006/relationships/hyperlink" Target="https://d.book118.com/735144022322011042" TargetMode="External" /><Relationship Id="rId43" Type="http://schemas.openxmlformats.org/officeDocument/2006/relationships/header" Target="header17.xml" /><Relationship Id="rId44" Type="http://schemas.openxmlformats.org/officeDocument/2006/relationships/header" Target="header18.xml" /><Relationship Id="rId45" Type="http://schemas.openxmlformats.org/officeDocument/2006/relationships/footer" Target="footer17.xml" /><Relationship Id="rId46" Type="http://schemas.openxmlformats.org/officeDocument/2006/relationships/footer" Target="footer18.xml" /><Relationship Id="rId47" Type="http://schemas.openxmlformats.org/officeDocument/2006/relationships/theme" Target="theme/theme1.xml" /><Relationship Id="rId48" Type="http://schemas.openxmlformats.org/officeDocument/2006/relationships/numbering" Target="numbering.xml" /><Relationship Id="rId49" Type="http://schemas.openxmlformats.org/officeDocument/2006/relationships/styles" Target="styles.xm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0</cp:revision>
  <dcterms:created xsi:type="dcterms:W3CDTF">2014-10-29T12:08:00Z</dcterms:created>
  <dcterms:modified xsi:type="dcterms:W3CDTF">2019-05-05T14:39:07Z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