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50"/>
        <w:ind w:left="1130"/>
        <w:rPr>
          <w:rFonts w:ascii="黑体"/>
        </w:rPr>
      </w:pPr>
      <w:r>
        <w:rPr>
          <w:rFonts w:ascii="黑体"/>
        </w:rPr>
        <w:t>ICS</w:t>
      </w:r>
      <w:r>
        <w:rPr>
          <w:rFonts w:ascii="黑体"/>
          <w:spacing w:val="87"/>
        </w:rPr>
        <w:t xml:space="preserve"> </w:t>
      </w:r>
      <w:r>
        <w:rPr>
          <w:rFonts w:ascii="黑体"/>
        </w:rPr>
        <w:t>45.02</w:t>
      </w:r>
    </w:p>
    <w:p>
      <w:pPr>
        <w:pStyle w:val="BodyText"/>
        <w:spacing w:before="43"/>
        <w:ind w:left="1130"/>
        <w:rPr>
          <w:rFonts w:ascii="黑体"/>
        </w:rPr>
      </w:pPr>
      <w:r>
        <w:rPr>
          <w:rFonts w:ascii="黑体"/>
        </w:rPr>
        <w:t>CCS P 65</w:t>
      </w:r>
    </w:p>
    <w:p>
      <w:pPr>
        <w:pStyle w:val="Title"/>
      </w:pPr>
      <w:r>
        <w:rPr>
          <w:b w:val="0"/>
        </w:rPr>
        <w:br w:type="column"/>
      </w:r>
      <w:r>
        <w:rPr>
          <w:w w:val="130"/>
        </w:rPr>
        <w:t>DB42</w:t>
      </w:r>
    </w:p>
    <w:p>
      <w:pPr>
        <w:spacing w:after="0"/>
        <w:sectPr>
          <w:type w:val="continuous"/>
          <w:pgSz w:w="11910" w:h="16840"/>
          <w:pgMar w:top="500" w:right="260" w:bottom="280" w:left="240" w:header="708" w:footer="708"/>
          <w:cols w:num="2" w:space="708" w:equalWidth="0">
            <w:col w:w="2204" w:space="3623"/>
            <w:col w:w="5583" w:space="0"/>
          </w:cols>
        </w:sectPr>
      </w:pPr>
    </w:p>
    <w:p>
      <w:pPr>
        <w:pStyle w:val="BodyText"/>
        <w:rPr>
          <w:rFonts w:ascii="Times New Roman"/>
          <w:b/>
          <w:sz w:val="19"/>
        </w:rPr>
      </w:pPr>
    </w:p>
    <w:p>
      <w:pPr>
        <w:tabs>
          <w:tab w:val="left" w:pos="2589"/>
          <w:tab w:val="left" w:pos="4115"/>
          <w:tab w:val="left" w:pos="5642"/>
          <w:tab w:val="left" w:pos="7168"/>
          <w:tab w:val="left" w:pos="8695"/>
          <w:tab w:val="left" w:pos="10221"/>
        </w:tabs>
        <w:spacing w:before="33"/>
        <w:ind w:left="1063" w:right="0" w:firstLine="0"/>
        <w:jc w:val="left"/>
        <w:rPr>
          <w:rFonts w:ascii="黑体" w:eastAsia="黑体" w:hint="eastAsia"/>
          <w:sz w:val="48"/>
        </w:rPr>
      </w:pPr>
      <w:r>
        <w:rPr>
          <w:rFonts w:ascii="黑体" w:eastAsia="黑体" w:hint="eastAsia"/>
          <w:sz w:val="48"/>
        </w:rPr>
        <w:t>湖</w:t>
        <w:tab/>
        <w:t>北</w:t>
        <w:tab/>
        <w:t>省</w:t>
        <w:tab/>
        <w:t>地</w:t>
        <w:tab/>
        <w:t>方</w:t>
        <w:tab/>
        <w:t>标</w:t>
        <w:tab/>
        <w:t>准</w:t>
      </w:r>
    </w:p>
    <w:p>
      <w:pPr>
        <w:spacing w:before="341"/>
        <w:ind w:left="0" w:right="871" w:firstLine="0"/>
        <w:jc w:val="right"/>
        <w:rPr>
          <w:rFonts w:ascii="黑体" w:hAnsi="黑体"/>
          <w:sz w:val="28"/>
        </w:rPr>
      </w:pPr>
      <w:r>
        <w:rPr>
          <w:rFonts w:ascii="黑体" w:hAnsi="黑体"/>
          <w:sz w:val="28"/>
        </w:rPr>
        <w:t>DB42/T</w:t>
      </w:r>
      <w:r>
        <w:rPr>
          <w:rFonts w:ascii="黑体" w:hAnsi="黑体"/>
          <w:spacing w:val="-7"/>
          <w:sz w:val="28"/>
        </w:rPr>
        <w:t xml:space="preserve"> </w:t>
      </w:r>
      <w:r>
        <w:rPr>
          <w:rFonts w:ascii="黑体" w:hAnsi="黑体"/>
          <w:sz w:val="28"/>
        </w:rPr>
        <w:t>2158—2023</w:t>
      </w:r>
    </w:p>
    <w:p>
      <w:pPr>
        <w:pStyle w:val="BodyText"/>
        <w:rPr>
          <w:rFonts w:ascii="黑体"/>
          <w:sz w:val="20"/>
        </w:rPr>
      </w:pPr>
    </w:p>
    <w:p>
      <w:pPr>
        <w:pStyle w:val="BodyText"/>
        <w:spacing w:before="5"/>
        <w:rPr>
          <w:rFonts w:ascii="黑体"/>
          <w:sz w:val="28"/>
        </w:rPr>
      </w:pPr>
      <w:r>
        <w:pict>
          <v:rect id="_x0000_s1025" style="width:481.9pt;height:0.75pt;margin-top:20.16pt;margin-left:70.9pt;mso-position-horizontal-relative:page;mso-wrap-distance-left:0;mso-wrap-distance-right:0;position:absolute;z-index:-251657216" filled="t" fillcolor="black" stroked="f">
            <v:fill type="solid"/>
            <w10:wrap type="topAndBottom"/>
          </v:rect>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3"/>
        <w:rPr>
          <w:rFonts w:ascii="黑体"/>
          <w:sz w:val="28"/>
        </w:rPr>
      </w:pPr>
    </w:p>
    <w:p>
      <w:pPr>
        <w:spacing w:before="1"/>
        <w:ind w:left="1725" w:right="1136" w:firstLine="0"/>
        <w:jc w:val="center"/>
        <w:rPr>
          <w:rFonts w:ascii="黑体" w:eastAsia="黑体" w:hint="eastAsia"/>
          <w:sz w:val="52"/>
        </w:rPr>
      </w:pPr>
      <w:r>
        <w:rPr>
          <w:rFonts w:ascii="黑体" w:eastAsia="黑体" w:hint="eastAsia"/>
          <w:sz w:val="52"/>
        </w:rPr>
        <w:t>地铁信号工程施工质量验收标准</w:t>
      </w:r>
    </w:p>
    <w:p>
      <w:pPr>
        <w:spacing w:before="375"/>
        <w:ind w:left="1725" w:right="1137" w:firstLine="0"/>
        <w:jc w:val="center"/>
        <w:rPr>
          <w:rFonts w:ascii="黑体"/>
          <w:sz w:val="28"/>
        </w:rPr>
      </w:pPr>
      <w:r>
        <w:pict>
          <v:group id="_x0000_s1026" style="width:560pt;height:384pt;margin-top:57.28pt;margin-left:17pt;mso-position-horizontal-relative:page;position:absolute;z-index:251658240" coordorigin="340,1146" coordsize="11200,7680">
            <v:rect id="_x0000_s1027" style="width:9638;height:15;left:1417;position:absolute;top:7452" filled="t" fillcolor="black" stroked="f">
              <v:fill type="solid"/>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11200;height:7680;left:340;position:absolute;top:1145" stroked="f">
              <v:imagedata r:id="rId4" o:title=""/>
            </v:shape>
          </v:group>
        </w:pict>
      </w:r>
      <w:r>
        <w:rPr>
          <w:rFonts w:ascii="黑体"/>
          <w:sz w:val="28"/>
        </w:rPr>
        <w:t>Standard for construction quality acceptance of subway signal engineering</w:t>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2"/>
        <w:rPr>
          <w:rFonts w:ascii="黑体"/>
          <w:sz w:val="26"/>
        </w:rPr>
      </w:pPr>
      <w:r>
        <w:pict>
          <v:group id="_x0000_s1029" style="width:484.5pt;height:67.85pt;margin-top:18.74pt;margin-left:70.8pt;mso-position-horizontal-relative:page;mso-wrap-distance-left:0;mso-wrap-distance-right:0;position:absolute;z-index:-251656192" coordorigin="1416,375" coordsize="9690,1357">
            <v:shapetype id="_x0000_t202" coordsize="21600,21600" o:spt="202" path="m,l,21600r21600,l21600,xe">
              <v:stroke joinstyle="miter"/>
              <v:path gradientshapeok="t" o:connecttype="rect"/>
            </v:shapetype>
            <v:shape id="_x0000_s1030" type="#_x0000_t202" style="width:2334;height:281;left:1416;position:absolute;top:374"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2023</w:t>
                    </w:r>
                    <w:r>
                      <w:rPr>
                        <w:rFonts w:ascii="黑体" w:eastAsia="黑体" w:hint="eastAsia"/>
                        <w:spacing w:val="-47"/>
                        <w:sz w:val="28"/>
                      </w:rPr>
                      <w:t xml:space="preserve"> - </w:t>
                    </w:r>
                    <w:r>
                      <w:rPr>
                        <w:rFonts w:ascii="黑体" w:eastAsia="黑体" w:hint="eastAsia"/>
                        <w:sz w:val="28"/>
                      </w:rPr>
                      <w:t>12</w:t>
                    </w:r>
                    <w:r>
                      <w:rPr>
                        <w:rFonts w:ascii="黑体" w:eastAsia="黑体" w:hint="eastAsia"/>
                        <w:spacing w:val="-47"/>
                        <w:sz w:val="28"/>
                      </w:rPr>
                      <w:t xml:space="preserve"> - </w:t>
                    </w:r>
                    <w:r>
                      <w:rPr>
                        <w:rFonts w:ascii="黑体" w:eastAsia="黑体" w:hint="eastAsia"/>
                        <w:sz w:val="28"/>
                      </w:rPr>
                      <w:t>23</w:t>
                    </w:r>
                    <w:r>
                      <w:rPr>
                        <w:rFonts w:ascii="黑体" w:eastAsia="黑体" w:hint="eastAsia"/>
                        <w:spacing w:val="-24"/>
                        <w:sz w:val="28"/>
                      </w:rPr>
                      <w:t xml:space="preserve"> 发布</w:t>
                    </w:r>
                  </w:p>
                </w:txbxContent>
              </v:textbox>
            </v:shape>
            <v:shape id="_x0000_s1031" type="#_x0000_t202" style="width:2332;height:281;left:8774;position:absolute;top:374"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2024</w:t>
                    </w:r>
                    <w:r>
                      <w:rPr>
                        <w:rFonts w:ascii="黑体" w:eastAsia="黑体" w:hint="eastAsia"/>
                        <w:spacing w:val="-47"/>
                        <w:sz w:val="28"/>
                      </w:rPr>
                      <w:t xml:space="preserve"> - </w:t>
                    </w:r>
                    <w:r>
                      <w:rPr>
                        <w:rFonts w:ascii="黑体" w:eastAsia="黑体" w:hint="eastAsia"/>
                        <w:sz w:val="28"/>
                      </w:rPr>
                      <w:t>04</w:t>
                    </w:r>
                    <w:r>
                      <w:rPr>
                        <w:rFonts w:ascii="黑体" w:eastAsia="黑体" w:hint="eastAsia"/>
                        <w:spacing w:val="-48"/>
                        <w:sz w:val="28"/>
                      </w:rPr>
                      <w:t xml:space="preserve"> - </w:t>
                    </w:r>
                    <w:r>
                      <w:rPr>
                        <w:rFonts w:ascii="黑体" w:eastAsia="黑体" w:hint="eastAsia"/>
                        <w:sz w:val="28"/>
                      </w:rPr>
                      <w:t>23</w:t>
                    </w:r>
                    <w:r>
                      <w:rPr>
                        <w:rFonts w:ascii="黑体" w:eastAsia="黑体" w:hint="eastAsia"/>
                        <w:spacing w:val="-24"/>
                        <w:sz w:val="28"/>
                      </w:rPr>
                      <w:t xml:space="preserve"> 实施</w:t>
                    </w:r>
                  </w:p>
                </w:txbxContent>
              </v:textbox>
            </v:shape>
            <v:shape id="_x0000_s1032" type="#_x0000_t202" style="width:4827;height:646;left:2515;position:absolute;top:1085" filled="f" stroked="f">
              <v:textbox inset="0,0,0,0">
                <w:txbxContent>
                  <w:p>
                    <w:pPr>
                      <w:spacing w:before="0" w:line="320" w:lineRule="exact"/>
                      <w:ind w:left="0" w:right="0" w:firstLine="0"/>
                      <w:jc w:val="left"/>
                      <w:rPr>
                        <w:rFonts w:ascii="黑体" w:eastAsia="黑体" w:hint="eastAsia"/>
                        <w:sz w:val="28"/>
                      </w:rPr>
                    </w:pPr>
                    <w:r>
                      <w:rPr>
                        <w:rFonts w:ascii="黑体" w:eastAsia="黑体" w:hint="eastAsia"/>
                        <w:spacing w:val="59"/>
                        <w:w w:val="130"/>
                        <w:sz w:val="28"/>
                      </w:rPr>
                      <w:t>湖北省住房和城乡建设厅</w:t>
                    </w:r>
                  </w:p>
                  <w:p>
                    <w:pPr>
                      <w:spacing w:before="6" w:line="320" w:lineRule="exact"/>
                      <w:ind w:left="0" w:right="0" w:firstLine="0"/>
                      <w:jc w:val="left"/>
                      <w:rPr>
                        <w:rFonts w:ascii="黑体" w:eastAsia="黑体" w:hint="eastAsia"/>
                        <w:sz w:val="28"/>
                      </w:rPr>
                    </w:pPr>
                    <w:r>
                      <w:rPr>
                        <w:rFonts w:ascii="黑体" w:eastAsia="黑体" w:hint="eastAsia"/>
                        <w:spacing w:val="-41"/>
                        <w:w w:val="135"/>
                        <w:sz w:val="28"/>
                      </w:rPr>
                      <w:t>湖 北 省 市 场 监 督 管 理 局</w:t>
                    </w:r>
                  </w:p>
                </w:txbxContent>
              </v:textbox>
            </v:shape>
            <v:shape id="_x0000_s1033" type="#_x0000_t202" style="width:1650;height:281;left:8253;position:absolute;top:1267"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联 合 发 布</w:t>
                    </w:r>
                  </w:p>
                </w:txbxContent>
              </v:textbox>
            </v:shape>
            <w10:wrap type="topAndBottom"/>
          </v:group>
        </w:pict>
      </w:r>
    </w:p>
    <w:p>
      <w:pPr>
        <w:spacing w:after="0"/>
        <w:rPr>
          <w:rFonts w:ascii="黑体"/>
          <w:sz w:val="26"/>
        </w:rPr>
        <w:sectPr>
          <w:type w:val="continuous"/>
          <w:pgSz w:w="11910" w:h="16840"/>
          <w:pgMar w:top="500" w:right="260" w:bottom="280" w:left="240" w:header="708" w:footer="708"/>
          <w:pgNumType w:start="2"/>
          <w:cols w:space="708"/>
        </w:sect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10"/>
        <w:rPr>
          <w:rFonts w:ascii="黑体"/>
          <w:sz w:val="27"/>
        </w:rPr>
      </w:pPr>
    </w:p>
    <w:p>
      <w:pPr>
        <w:pStyle w:val="BodyText"/>
        <w:ind w:left="2860"/>
        <w:rPr>
          <w:rFonts w:ascii="黑体"/>
          <w:sz w:val="20"/>
        </w:rPr>
      </w:pPr>
      <w:r>
        <w:rPr>
          <w:rFonts w:ascii="黑体"/>
          <w:sz w:val="20"/>
        </w:rPr>
        <w:drawing>
          <wp:inline distT="0" distB="0" distL="0" distR="0">
            <wp:extent cx="4028503" cy="253365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5" cstate="print"/>
                    <a:stretch>
                      <a:fillRect/>
                    </a:stretch>
                  </pic:blipFill>
                  <pic:spPr>
                    <a:xfrm>
                      <a:off x="0" y="0"/>
                      <a:ext cx="4028503" cy="2533650"/>
                    </a:xfrm>
                    <a:prstGeom prst="rect">
                      <a:avLst/>
                    </a:prstGeom>
                  </pic:spPr>
                </pic:pic>
              </a:graphicData>
            </a:graphic>
          </wp:inline>
        </w:drawing>
      </w:r>
    </w:p>
    <w:p>
      <w:pPr>
        <w:spacing w:after="0"/>
        <w:rPr>
          <w:rFonts w:ascii="黑体"/>
          <w:sz w:val="20"/>
        </w:rPr>
        <w:sectPr>
          <w:pgSz w:w="11910" w:h="16840"/>
          <w:pgMar w:top="1580" w:right="260" w:bottom="280" w:left="240" w:header="708" w:footer="708"/>
          <w:pgNumType w:start="3"/>
          <w:cols w:space="708"/>
        </w:sectPr>
      </w:pPr>
    </w:p>
    <w:p>
      <w:pPr>
        <w:pStyle w:val="BodyText"/>
        <w:rPr>
          <w:rFonts w:ascii="黑体"/>
          <w:sz w:val="20"/>
        </w:rPr>
      </w:pPr>
    </w:p>
    <w:p>
      <w:pPr>
        <w:pStyle w:val="BodyText"/>
        <w:rPr>
          <w:rFonts w:ascii="黑体"/>
          <w:sz w:val="20"/>
        </w:rPr>
      </w:pPr>
    </w:p>
    <w:p>
      <w:pPr>
        <w:pStyle w:val="BodyText"/>
        <w:spacing w:before="9"/>
        <w:rPr>
          <w:rFonts w:ascii="黑体"/>
          <w:sz w:val="22"/>
        </w:rPr>
      </w:pPr>
    </w:p>
    <w:p>
      <w:pPr>
        <w:tabs>
          <w:tab w:val="left" w:pos="1263"/>
        </w:tabs>
        <w:spacing w:before="54"/>
        <w:ind w:left="303" w:right="0" w:firstLine="0"/>
        <w:jc w:val="center"/>
        <w:rPr>
          <w:rFonts w:ascii="黑体" w:eastAsia="黑体" w:hint="eastAsia"/>
          <w:sz w:val="32"/>
        </w:rPr>
      </w:pPr>
      <w:r>
        <w:rPr>
          <w:rFonts w:ascii="黑体" w:eastAsia="黑体" w:hint="eastAsia"/>
          <w:sz w:val="32"/>
        </w:rPr>
        <w:t>目</w:t>
        <w:tab/>
        <w:t>次</w:t>
      </w:r>
    </w:p>
    <w:p>
      <w:pPr>
        <w:pStyle w:val="BodyText"/>
        <w:tabs>
          <w:tab w:val="right" w:leader="dot" w:pos="10520"/>
        </w:tabs>
        <w:spacing w:before="684"/>
        <w:ind w:left="1178"/>
      </w:pPr>
      <w:r>
        <w:t>前言</w:t>
      </w:r>
      <w:r>
        <w:rPr>
          <w:rFonts w:ascii="Times New Roman" w:eastAsia="Times New Roman"/>
        </w:rPr>
        <w:tab/>
      </w:r>
      <w:r>
        <w:t>V</w:t>
      </w:r>
    </w:p>
    <w:p>
      <w:pPr>
        <w:pStyle w:val="ListParagraph"/>
        <w:numPr>
          <w:ilvl w:val="0"/>
          <w:numId w:val="117"/>
        </w:numPr>
        <w:tabs>
          <w:tab w:val="left" w:pos="1493"/>
          <w:tab w:val="right" w:leader="dot" w:pos="10520"/>
        </w:tabs>
        <w:spacing w:before="132" w:after="0" w:line="240" w:lineRule="auto"/>
        <w:ind w:left="1492" w:right="0" w:hanging="315"/>
        <w:jc w:val="left"/>
        <w:rPr>
          <w:sz w:val="21"/>
        </w:rPr>
      </w:pPr>
      <w:r>
        <w:rPr>
          <w:sz w:val="21"/>
        </w:rPr>
        <w:t>范围</w:t>
      </w:r>
      <w:r>
        <w:rPr>
          <w:rFonts w:ascii="Times New Roman" w:eastAsia="Times New Roman"/>
          <w:sz w:val="21"/>
        </w:rPr>
        <w:tab/>
      </w:r>
      <w:r>
        <w:rPr>
          <w:sz w:val="21"/>
        </w:rPr>
        <w:t>1</w:t>
      </w:r>
    </w:p>
    <w:p>
      <w:pPr>
        <w:pStyle w:val="ListParagraph"/>
        <w:numPr>
          <w:ilvl w:val="0"/>
          <w:numId w:val="117"/>
        </w:numPr>
        <w:tabs>
          <w:tab w:val="left" w:pos="1493"/>
          <w:tab w:val="right" w:leader="dot" w:pos="10520"/>
        </w:tabs>
        <w:spacing w:before="132" w:after="0" w:line="240" w:lineRule="auto"/>
        <w:ind w:left="1492" w:right="0" w:hanging="315"/>
        <w:jc w:val="left"/>
        <w:rPr>
          <w:sz w:val="21"/>
        </w:rPr>
      </w:pPr>
      <w:r>
        <w:rPr>
          <w:sz w:val="21"/>
        </w:rPr>
        <w:t>规范性引用文件</w:t>
      </w:r>
      <w:r>
        <w:rPr>
          <w:rFonts w:ascii="Times New Roman" w:eastAsia="Times New Roman"/>
          <w:sz w:val="21"/>
        </w:rPr>
        <w:tab/>
      </w:r>
      <w:r>
        <w:rPr>
          <w:sz w:val="21"/>
        </w:rPr>
        <w:t>1</w:t>
      </w:r>
    </w:p>
    <w:p>
      <w:pPr>
        <w:pStyle w:val="ListParagraph"/>
        <w:numPr>
          <w:ilvl w:val="0"/>
          <w:numId w:val="117"/>
        </w:numPr>
        <w:tabs>
          <w:tab w:val="left" w:pos="1493"/>
          <w:tab w:val="right" w:leader="dot" w:pos="10520"/>
        </w:tabs>
        <w:spacing w:before="129" w:after="0" w:line="240" w:lineRule="auto"/>
        <w:ind w:left="1492" w:right="0" w:hanging="315"/>
        <w:jc w:val="left"/>
        <w:rPr>
          <w:sz w:val="21"/>
        </w:rPr>
      </w:pPr>
      <w:r>
        <w:rPr>
          <w:sz w:val="21"/>
        </w:rPr>
        <w:t>术语和缩略语</w:t>
      </w:r>
      <w:r>
        <w:rPr>
          <w:rFonts w:ascii="Times New Roman" w:eastAsia="Times New Roman"/>
          <w:sz w:val="21"/>
        </w:rPr>
        <w:tab/>
      </w:r>
      <w:r>
        <w:rPr>
          <w:sz w:val="21"/>
        </w:rPr>
        <w:t>1</w:t>
      </w:r>
    </w:p>
    <w:p>
      <w:pPr>
        <w:pStyle w:val="ListParagraph"/>
        <w:numPr>
          <w:ilvl w:val="1"/>
          <w:numId w:val="117"/>
        </w:numPr>
        <w:tabs>
          <w:tab w:val="left" w:pos="1913"/>
          <w:tab w:val="right" w:leader="dot" w:pos="10520"/>
        </w:tabs>
        <w:spacing w:before="53" w:after="0" w:line="240" w:lineRule="auto"/>
        <w:ind w:left="1912" w:right="0" w:hanging="526"/>
        <w:jc w:val="left"/>
        <w:rPr>
          <w:sz w:val="21"/>
        </w:rPr>
      </w:pPr>
      <w:r>
        <w:rPr>
          <w:sz w:val="21"/>
        </w:rPr>
        <w:t>术语</w:t>
      </w:r>
      <w:r>
        <w:rPr>
          <w:rFonts w:ascii="Times New Roman" w:eastAsia="Times New Roman"/>
          <w:sz w:val="21"/>
        </w:rPr>
        <w:tab/>
      </w:r>
      <w:r>
        <w:rPr>
          <w:sz w:val="21"/>
        </w:rPr>
        <w:t>1</w:t>
      </w:r>
    </w:p>
    <w:p>
      <w:pPr>
        <w:pStyle w:val="ListParagraph"/>
        <w:numPr>
          <w:ilvl w:val="1"/>
          <w:numId w:val="117"/>
        </w:numPr>
        <w:tabs>
          <w:tab w:val="left" w:pos="1913"/>
          <w:tab w:val="right" w:leader="dot" w:pos="10520"/>
        </w:tabs>
        <w:spacing w:before="30" w:after="0" w:line="240" w:lineRule="auto"/>
        <w:ind w:left="1912" w:right="0" w:hanging="526"/>
        <w:jc w:val="left"/>
        <w:rPr>
          <w:sz w:val="21"/>
        </w:rPr>
      </w:pPr>
      <w:r>
        <w:rPr>
          <w:sz w:val="21"/>
        </w:rPr>
        <w:t>缩略语</w:t>
      </w:r>
      <w:r>
        <w:rPr>
          <w:rFonts w:ascii="Times New Roman" w:eastAsia="Times New Roman"/>
          <w:sz w:val="21"/>
        </w:rPr>
        <w:tab/>
      </w:r>
      <w:r>
        <w:rPr>
          <w:sz w:val="21"/>
        </w:rPr>
        <w:t>3</w:t>
      </w:r>
    </w:p>
    <w:p>
      <w:pPr>
        <w:pStyle w:val="ListParagraph"/>
        <w:numPr>
          <w:ilvl w:val="0"/>
          <w:numId w:val="117"/>
        </w:numPr>
        <w:tabs>
          <w:tab w:val="left" w:pos="1493"/>
          <w:tab w:val="right" w:leader="dot" w:pos="10520"/>
        </w:tabs>
        <w:spacing w:before="111" w:after="0" w:line="240" w:lineRule="auto"/>
        <w:ind w:left="1492" w:right="0" w:hanging="315"/>
        <w:jc w:val="left"/>
        <w:rPr>
          <w:sz w:val="21"/>
        </w:rPr>
      </w:pPr>
      <w:r>
        <w:rPr>
          <w:sz w:val="21"/>
        </w:rPr>
        <w:t>基本规定</w:t>
      </w:r>
      <w:r>
        <w:rPr>
          <w:rFonts w:ascii="Times New Roman" w:eastAsia="Times New Roman"/>
          <w:sz w:val="21"/>
        </w:rPr>
        <w:tab/>
      </w:r>
      <w:r>
        <w:rPr>
          <w:sz w:val="21"/>
        </w:rPr>
        <w:t>3</w:t>
      </w:r>
    </w:p>
    <w:p>
      <w:pPr>
        <w:pStyle w:val="ListParagraph"/>
        <w:numPr>
          <w:ilvl w:val="1"/>
          <w:numId w:val="117"/>
        </w:numPr>
        <w:tabs>
          <w:tab w:val="left" w:pos="1913"/>
          <w:tab w:val="right" w:leader="dot" w:pos="10520"/>
        </w:tabs>
        <w:spacing w:before="50" w:after="0" w:line="240" w:lineRule="auto"/>
        <w:ind w:left="1912" w:right="0" w:hanging="526"/>
        <w:jc w:val="left"/>
        <w:rPr>
          <w:sz w:val="21"/>
        </w:rPr>
      </w:pPr>
      <w:r>
        <w:rPr>
          <w:sz w:val="21"/>
        </w:rPr>
        <w:t>一般规定</w:t>
      </w:r>
      <w:r>
        <w:rPr>
          <w:rFonts w:ascii="Times New Roman" w:eastAsia="Times New Roman"/>
          <w:sz w:val="21"/>
        </w:rPr>
        <w:tab/>
      </w:r>
      <w:r>
        <w:rPr>
          <w:sz w:val="21"/>
        </w:rPr>
        <w:t>3</w:t>
      </w:r>
    </w:p>
    <w:p>
      <w:pPr>
        <w:pStyle w:val="ListParagraph"/>
        <w:numPr>
          <w:ilvl w:val="1"/>
          <w:numId w:val="117"/>
        </w:numPr>
        <w:tabs>
          <w:tab w:val="left" w:pos="1913"/>
          <w:tab w:val="right" w:leader="dot" w:pos="10520"/>
        </w:tabs>
        <w:spacing w:before="31" w:after="0" w:line="240" w:lineRule="auto"/>
        <w:ind w:left="1912" w:right="0" w:hanging="526"/>
        <w:jc w:val="left"/>
        <w:rPr>
          <w:sz w:val="21"/>
        </w:rPr>
      </w:pPr>
      <w:r>
        <w:rPr>
          <w:sz w:val="21"/>
        </w:rPr>
        <w:t>工程质量验收单元的划分</w:t>
      </w:r>
      <w:r>
        <w:rPr>
          <w:rFonts w:ascii="Times New Roman" w:eastAsia="Times New Roman"/>
          <w:sz w:val="21"/>
        </w:rPr>
        <w:tab/>
      </w:r>
      <w:r>
        <w:rPr>
          <w:sz w:val="21"/>
        </w:rPr>
        <w:t>4</w:t>
      </w:r>
    </w:p>
    <w:p>
      <w:pPr>
        <w:pStyle w:val="ListParagraph"/>
        <w:numPr>
          <w:ilvl w:val="1"/>
          <w:numId w:val="117"/>
        </w:numPr>
        <w:tabs>
          <w:tab w:val="left" w:pos="1913"/>
          <w:tab w:val="right" w:leader="dot" w:pos="10520"/>
        </w:tabs>
        <w:spacing w:before="31" w:after="0" w:line="240" w:lineRule="auto"/>
        <w:ind w:left="1912" w:right="0" w:hanging="526"/>
        <w:jc w:val="left"/>
        <w:rPr>
          <w:sz w:val="21"/>
        </w:rPr>
      </w:pPr>
      <w:r>
        <w:rPr>
          <w:sz w:val="21"/>
        </w:rPr>
        <w:t>工程质量验收要求、程序和组织</w:t>
      </w:r>
      <w:r>
        <w:rPr>
          <w:rFonts w:ascii="Times New Roman" w:eastAsia="Times New Roman"/>
          <w:sz w:val="21"/>
        </w:rPr>
        <w:tab/>
      </w:r>
      <w:r>
        <w:rPr>
          <w:sz w:val="21"/>
        </w:rPr>
        <w:t>4</w:t>
      </w:r>
    </w:p>
    <w:p>
      <w:pPr>
        <w:pStyle w:val="ListParagraph"/>
        <w:numPr>
          <w:ilvl w:val="0"/>
          <w:numId w:val="117"/>
        </w:numPr>
        <w:tabs>
          <w:tab w:val="left" w:pos="1493"/>
          <w:tab w:val="right" w:leader="dot" w:pos="10520"/>
        </w:tabs>
        <w:spacing w:before="112" w:after="0" w:line="240" w:lineRule="auto"/>
        <w:ind w:left="1492" w:right="0" w:hanging="315"/>
        <w:jc w:val="left"/>
        <w:rPr>
          <w:sz w:val="21"/>
        </w:rPr>
      </w:pPr>
      <w:r>
        <w:rPr>
          <w:sz w:val="21"/>
        </w:rPr>
        <w:t>光电缆线路</w:t>
      </w:r>
      <w:r>
        <w:rPr>
          <w:rFonts w:ascii="Times New Roman" w:eastAsia="Times New Roman"/>
          <w:sz w:val="21"/>
        </w:rPr>
        <w:tab/>
      </w:r>
      <w:r>
        <w:rPr>
          <w:sz w:val="21"/>
        </w:rPr>
        <w:t>4</w:t>
      </w:r>
    </w:p>
    <w:p>
      <w:pPr>
        <w:pStyle w:val="ListParagraph"/>
        <w:numPr>
          <w:ilvl w:val="1"/>
          <w:numId w:val="117"/>
        </w:numPr>
        <w:tabs>
          <w:tab w:val="left" w:pos="1913"/>
          <w:tab w:val="right" w:leader="dot" w:pos="10520"/>
        </w:tabs>
        <w:spacing w:before="50" w:after="0" w:line="240" w:lineRule="auto"/>
        <w:ind w:left="1912" w:right="0" w:hanging="526"/>
        <w:jc w:val="left"/>
        <w:rPr>
          <w:sz w:val="21"/>
        </w:rPr>
      </w:pPr>
      <w:r>
        <w:rPr>
          <w:sz w:val="21"/>
        </w:rPr>
        <w:t>一般规定</w:t>
      </w:r>
      <w:r>
        <w:rPr>
          <w:rFonts w:ascii="Times New Roman" w:eastAsia="Times New Roman"/>
          <w:sz w:val="21"/>
        </w:rPr>
        <w:tab/>
      </w:r>
      <w:r>
        <w:rPr>
          <w:sz w:val="21"/>
        </w:rPr>
        <w:t>4</w:t>
      </w:r>
    </w:p>
    <w:p>
      <w:pPr>
        <w:pStyle w:val="ListParagraph"/>
        <w:numPr>
          <w:ilvl w:val="1"/>
          <w:numId w:val="117"/>
        </w:numPr>
        <w:tabs>
          <w:tab w:val="left" w:pos="1913"/>
          <w:tab w:val="right" w:leader="dot" w:pos="10520"/>
        </w:tabs>
        <w:spacing w:before="31" w:after="0" w:line="240" w:lineRule="auto"/>
        <w:ind w:left="1912" w:right="0" w:hanging="526"/>
        <w:jc w:val="left"/>
        <w:rPr>
          <w:sz w:val="21"/>
        </w:rPr>
      </w:pPr>
      <w:r>
        <w:rPr>
          <w:sz w:val="21"/>
        </w:rPr>
        <w:t>支架、线槽安装</w:t>
      </w:r>
      <w:r>
        <w:rPr>
          <w:rFonts w:ascii="Times New Roman" w:eastAsia="Times New Roman"/>
          <w:sz w:val="21"/>
        </w:rPr>
        <w:tab/>
      </w:r>
      <w:r>
        <w:rPr>
          <w:sz w:val="21"/>
        </w:rPr>
        <w:t>5</w:t>
      </w:r>
    </w:p>
    <w:p>
      <w:pPr>
        <w:pStyle w:val="ListParagraph"/>
        <w:numPr>
          <w:ilvl w:val="1"/>
          <w:numId w:val="117"/>
        </w:numPr>
        <w:tabs>
          <w:tab w:val="left" w:pos="1913"/>
          <w:tab w:val="right" w:leader="dot" w:pos="10520"/>
        </w:tabs>
        <w:spacing w:before="31" w:after="0" w:line="240" w:lineRule="auto"/>
        <w:ind w:left="1912" w:right="0" w:hanging="526"/>
        <w:jc w:val="left"/>
        <w:rPr>
          <w:sz w:val="21"/>
        </w:rPr>
      </w:pPr>
      <w:r>
        <w:drawing>
          <wp:anchor distT="0" distB="0" distL="0" distR="0" simplePos="0" relativeHeight="251661312" behindDoc="0" locked="0" layoutInCell="1" allowOverlap="1">
            <wp:simplePos x="0" y="0"/>
            <wp:positionH relativeFrom="page">
              <wp:posOffset>215900</wp:posOffset>
            </wp:positionH>
            <wp:positionV relativeFrom="paragraph">
              <wp:posOffset>164350</wp:posOffset>
            </wp:positionV>
            <wp:extent cx="7112000" cy="48768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光电缆敷设</w:t>
      </w:r>
      <w:r>
        <w:rPr>
          <w:rFonts w:ascii="Times New Roman" w:eastAsia="Times New Roman"/>
          <w:sz w:val="21"/>
        </w:rPr>
        <w:tab/>
      </w:r>
      <w:r>
        <w:rPr>
          <w:sz w:val="21"/>
        </w:rPr>
        <w:t>6</w:t>
      </w:r>
    </w:p>
    <w:p>
      <w:pPr>
        <w:pStyle w:val="ListParagraph"/>
        <w:numPr>
          <w:ilvl w:val="1"/>
          <w:numId w:val="117"/>
        </w:numPr>
        <w:tabs>
          <w:tab w:val="left" w:pos="1913"/>
          <w:tab w:val="right" w:leader="dot" w:pos="10520"/>
        </w:tabs>
        <w:spacing w:before="31" w:after="0" w:line="240" w:lineRule="auto"/>
        <w:ind w:left="1912" w:right="0" w:hanging="526"/>
        <w:jc w:val="left"/>
        <w:rPr>
          <w:sz w:val="21"/>
        </w:rPr>
      </w:pPr>
      <w:r>
        <w:rPr>
          <w:sz w:val="21"/>
        </w:rPr>
        <w:t>光电缆防护</w:t>
      </w:r>
      <w:r>
        <w:rPr>
          <w:rFonts w:ascii="Times New Roman" w:eastAsia="Times New Roman"/>
          <w:sz w:val="21"/>
        </w:rPr>
        <w:tab/>
      </w:r>
      <w:r>
        <w:rPr>
          <w:sz w:val="21"/>
        </w:rPr>
        <w:t>7</w:t>
      </w:r>
    </w:p>
    <w:p>
      <w:pPr>
        <w:pStyle w:val="ListParagraph"/>
        <w:numPr>
          <w:ilvl w:val="1"/>
          <w:numId w:val="117"/>
        </w:numPr>
        <w:tabs>
          <w:tab w:val="left" w:pos="1913"/>
          <w:tab w:val="right" w:leader="dot" w:pos="10520"/>
        </w:tabs>
        <w:spacing w:before="31" w:after="0" w:line="240" w:lineRule="auto"/>
        <w:ind w:left="1912" w:right="0" w:hanging="526"/>
        <w:jc w:val="left"/>
        <w:rPr>
          <w:sz w:val="21"/>
        </w:rPr>
      </w:pPr>
      <w:r>
        <w:rPr>
          <w:sz w:val="21"/>
        </w:rPr>
        <w:t>光电缆接续</w:t>
      </w:r>
      <w:r>
        <w:rPr>
          <w:rFonts w:ascii="Times New Roman" w:eastAsia="Times New Roman"/>
          <w:sz w:val="21"/>
        </w:rPr>
        <w:tab/>
      </w:r>
      <w:r>
        <w:rPr>
          <w:sz w:val="21"/>
        </w:rPr>
        <w:t>8</w:t>
      </w:r>
    </w:p>
    <w:p>
      <w:pPr>
        <w:pStyle w:val="ListParagraph"/>
        <w:numPr>
          <w:ilvl w:val="1"/>
          <w:numId w:val="117"/>
        </w:numPr>
        <w:tabs>
          <w:tab w:val="left" w:pos="1913"/>
          <w:tab w:val="right" w:leader="dot" w:pos="10520"/>
        </w:tabs>
        <w:spacing w:before="31" w:after="0" w:line="240" w:lineRule="auto"/>
        <w:ind w:left="1912" w:right="0" w:hanging="526"/>
        <w:jc w:val="left"/>
        <w:rPr>
          <w:sz w:val="21"/>
        </w:rPr>
      </w:pPr>
      <w:r>
        <w:rPr>
          <w:sz w:val="21"/>
        </w:rPr>
        <w:t>光电缆引入及成端</w:t>
      </w:r>
      <w:r>
        <w:rPr>
          <w:rFonts w:ascii="Times New Roman" w:eastAsia="Times New Roman"/>
          <w:sz w:val="21"/>
        </w:rPr>
        <w:tab/>
      </w:r>
      <w:r>
        <w:rPr>
          <w:sz w:val="21"/>
        </w:rPr>
        <w:t>9</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箱盒安装</w:t>
      </w:r>
      <w:r>
        <w:rPr>
          <w:rFonts w:ascii="Times New Roman" w:eastAsia="Times New Roman"/>
          <w:sz w:val="21"/>
        </w:rPr>
        <w:tab/>
      </w:r>
      <w:r>
        <w:rPr>
          <w:sz w:val="21"/>
        </w:rPr>
        <w:t>10</w:t>
      </w:r>
    </w:p>
    <w:p>
      <w:pPr>
        <w:pStyle w:val="ListParagraph"/>
        <w:numPr>
          <w:ilvl w:val="0"/>
          <w:numId w:val="117"/>
        </w:numPr>
        <w:tabs>
          <w:tab w:val="left" w:pos="1493"/>
          <w:tab w:val="right" w:leader="dot" w:pos="10522"/>
        </w:tabs>
        <w:spacing w:before="110" w:after="0" w:line="240" w:lineRule="auto"/>
        <w:ind w:left="1492" w:right="0" w:hanging="315"/>
        <w:jc w:val="left"/>
        <w:rPr>
          <w:sz w:val="21"/>
        </w:rPr>
      </w:pPr>
      <w:r>
        <w:rPr>
          <w:sz w:val="21"/>
        </w:rPr>
        <w:t>固定信号机</w:t>
      </w:r>
      <w:r>
        <w:rPr>
          <w:rFonts w:ascii="Times New Roman" w:eastAsia="Times New Roman"/>
          <w:sz w:val="21"/>
        </w:rPr>
        <w:tab/>
      </w:r>
      <w:r>
        <w:rPr>
          <w:sz w:val="21"/>
        </w:rPr>
        <w:t>11</w:t>
      </w:r>
    </w:p>
    <w:p>
      <w:pPr>
        <w:pStyle w:val="ListParagraph"/>
        <w:numPr>
          <w:ilvl w:val="1"/>
          <w:numId w:val="117"/>
        </w:numPr>
        <w:tabs>
          <w:tab w:val="left" w:pos="1913"/>
          <w:tab w:val="right" w:leader="dot" w:pos="10522"/>
        </w:tabs>
        <w:spacing w:before="53" w:after="0" w:line="240" w:lineRule="auto"/>
        <w:ind w:left="1912" w:right="0" w:hanging="526"/>
        <w:jc w:val="left"/>
        <w:rPr>
          <w:sz w:val="21"/>
        </w:rPr>
      </w:pPr>
      <w:r>
        <w:rPr>
          <w:sz w:val="21"/>
        </w:rPr>
        <w:t>一般规定</w:t>
      </w:r>
      <w:r>
        <w:rPr>
          <w:rFonts w:ascii="Times New Roman" w:eastAsia="Times New Roman"/>
          <w:sz w:val="21"/>
        </w:rPr>
        <w:tab/>
      </w:r>
      <w:r>
        <w:rPr>
          <w:sz w:val="21"/>
        </w:rPr>
        <w:t>11</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非标信号机安装</w:t>
      </w:r>
      <w:r>
        <w:rPr>
          <w:rFonts w:ascii="Times New Roman" w:eastAsia="Times New Roman"/>
          <w:sz w:val="21"/>
        </w:rPr>
        <w:tab/>
      </w:r>
      <w:r>
        <w:rPr>
          <w:sz w:val="21"/>
        </w:rPr>
        <w:t>11</w:t>
      </w:r>
    </w:p>
    <w:p>
      <w:pPr>
        <w:pStyle w:val="ListParagraph"/>
        <w:numPr>
          <w:ilvl w:val="1"/>
          <w:numId w:val="117"/>
        </w:numPr>
        <w:tabs>
          <w:tab w:val="left" w:pos="1913"/>
          <w:tab w:val="right" w:leader="dot" w:pos="10522"/>
        </w:tabs>
        <w:spacing w:before="30" w:after="0" w:line="240" w:lineRule="auto"/>
        <w:ind w:left="1912" w:right="0" w:hanging="526"/>
        <w:jc w:val="left"/>
        <w:rPr>
          <w:sz w:val="21"/>
        </w:rPr>
      </w:pPr>
      <w:r>
        <w:rPr>
          <w:sz w:val="21"/>
        </w:rPr>
        <w:t>矮型信号机安装</w:t>
      </w:r>
      <w:r>
        <w:rPr>
          <w:rFonts w:ascii="Times New Roman" w:eastAsia="Times New Roman"/>
          <w:sz w:val="21"/>
        </w:rPr>
        <w:tab/>
      </w:r>
      <w:r>
        <w:rPr>
          <w:sz w:val="21"/>
        </w:rPr>
        <w:t>12</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高柱信号机安装</w:t>
      </w:r>
      <w:r>
        <w:rPr>
          <w:rFonts w:ascii="Times New Roman" w:eastAsia="Times New Roman"/>
          <w:sz w:val="21"/>
        </w:rPr>
        <w:tab/>
      </w:r>
      <w:r>
        <w:rPr>
          <w:sz w:val="21"/>
        </w:rPr>
        <w:t>13</w:t>
      </w:r>
    </w:p>
    <w:p>
      <w:pPr>
        <w:pStyle w:val="ListParagraph"/>
        <w:numPr>
          <w:ilvl w:val="0"/>
          <w:numId w:val="117"/>
        </w:numPr>
        <w:tabs>
          <w:tab w:val="left" w:pos="1493"/>
          <w:tab w:val="right" w:leader="dot" w:pos="10522"/>
        </w:tabs>
        <w:spacing w:before="110" w:after="0" w:line="240" w:lineRule="auto"/>
        <w:ind w:left="1492" w:right="0" w:hanging="315"/>
        <w:jc w:val="left"/>
        <w:rPr>
          <w:sz w:val="21"/>
        </w:rPr>
      </w:pPr>
      <w:r>
        <w:rPr>
          <w:sz w:val="21"/>
        </w:rPr>
        <w:t>转辙设备</w:t>
      </w:r>
      <w:r>
        <w:rPr>
          <w:rFonts w:ascii="Times New Roman" w:eastAsia="Times New Roman"/>
          <w:sz w:val="21"/>
        </w:rPr>
        <w:tab/>
      </w:r>
      <w:r>
        <w:rPr>
          <w:sz w:val="21"/>
        </w:rPr>
        <w:t>13</w:t>
      </w:r>
    </w:p>
    <w:p>
      <w:pPr>
        <w:pStyle w:val="ListParagraph"/>
        <w:numPr>
          <w:ilvl w:val="1"/>
          <w:numId w:val="117"/>
        </w:numPr>
        <w:tabs>
          <w:tab w:val="left" w:pos="1913"/>
          <w:tab w:val="right" w:leader="dot" w:pos="10522"/>
        </w:tabs>
        <w:spacing w:before="51" w:after="0" w:line="240" w:lineRule="auto"/>
        <w:ind w:left="1912" w:right="0" w:hanging="526"/>
        <w:jc w:val="left"/>
        <w:rPr>
          <w:sz w:val="21"/>
        </w:rPr>
      </w:pPr>
      <w:r>
        <w:rPr>
          <w:sz w:val="21"/>
        </w:rPr>
        <w:t>一般规定</w:t>
      </w:r>
      <w:r>
        <w:rPr>
          <w:rFonts w:ascii="Times New Roman" w:eastAsia="Times New Roman"/>
          <w:sz w:val="21"/>
        </w:rPr>
        <w:tab/>
      </w:r>
      <w:r>
        <w:rPr>
          <w:sz w:val="21"/>
        </w:rPr>
        <w:t>14</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安装装置安装</w:t>
      </w:r>
      <w:r>
        <w:rPr>
          <w:rFonts w:ascii="Times New Roman" w:eastAsia="Times New Roman"/>
          <w:sz w:val="21"/>
        </w:rPr>
        <w:tab/>
      </w:r>
      <w:r>
        <w:rPr>
          <w:sz w:val="21"/>
        </w:rPr>
        <w:t>14</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外锁闭装置安装</w:t>
      </w:r>
      <w:r>
        <w:rPr>
          <w:rFonts w:ascii="Times New Roman" w:eastAsia="Times New Roman"/>
          <w:sz w:val="21"/>
        </w:rPr>
        <w:tab/>
      </w:r>
      <w:r>
        <w:rPr>
          <w:sz w:val="21"/>
        </w:rPr>
        <w:t>15</w:t>
      </w:r>
    </w:p>
    <w:p>
      <w:pPr>
        <w:pStyle w:val="ListParagraph"/>
        <w:numPr>
          <w:ilvl w:val="1"/>
          <w:numId w:val="117"/>
        </w:numPr>
        <w:tabs>
          <w:tab w:val="left" w:pos="1913"/>
          <w:tab w:val="right" w:leader="dot" w:pos="10522"/>
        </w:tabs>
        <w:spacing w:before="30" w:after="0" w:line="240" w:lineRule="auto"/>
        <w:ind w:left="1912" w:right="0" w:hanging="526"/>
        <w:jc w:val="left"/>
        <w:rPr>
          <w:sz w:val="21"/>
        </w:rPr>
      </w:pPr>
      <w:r>
        <w:rPr>
          <w:sz w:val="21"/>
        </w:rPr>
        <w:t>转辙机安装</w:t>
      </w:r>
      <w:r>
        <w:rPr>
          <w:rFonts w:ascii="Times New Roman" w:eastAsia="Times New Roman"/>
          <w:sz w:val="21"/>
        </w:rPr>
        <w:tab/>
      </w:r>
      <w:r>
        <w:rPr>
          <w:sz w:val="21"/>
        </w:rPr>
        <w:t>15</w:t>
      </w:r>
    </w:p>
    <w:p>
      <w:pPr>
        <w:pStyle w:val="ListParagraph"/>
        <w:numPr>
          <w:ilvl w:val="0"/>
          <w:numId w:val="117"/>
        </w:numPr>
        <w:tabs>
          <w:tab w:val="left" w:pos="1493"/>
          <w:tab w:val="right" w:leader="dot" w:pos="10522"/>
        </w:tabs>
        <w:spacing w:before="113" w:after="0" w:line="240" w:lineRule="auto"/>
        <w:ind w:left="1492" w:right="0" w:hanging="315"/>
        <w:jc w:val="left"/>
        <w:rPr>
          <w:sz w:val="21"/>
        </w:rPr>
      </w:pPr>
      <w:r>
        <w:rPr>
          <w:sz w:val="21"/>
        </w:rPr>
        <w:t>道岔融雪装置</w:t>
      </w:r>
      <w:r>
        <w:rPr>
          <w:rFonts w:ascii="Times New Roman" w:eastAsia="Times New Roman"/>
          <w:sz w:val="21"/>
        </w:rPr>
        <w:tab/>
      </w:r>
      <w:r>
        <w:rPr>
          <w:sz w:val="21"/>
        </w:rPr>
        <w:t>16</w:t>
      </w:r>
    </w:p>
    <w:p>
      <w:pPr>
        <w:pStyle w:val="ListParagraph"/>
        <w:numPr>
          <w:ilvl w:val="1"/>
          <w:numId w:val="117"/>
        </w:numPr>
        <w:tabs>
          <w:tab w:val="left" w:pos="1913"/>
          <w:tab w:val="right" w:leader="dot" w:pos="10522"/>
        </w:tabs>
        <w:spacing w:before="50" w:after="0" w:line="240" w:lineRule="auto"/>
        <w:ind w:left="1912" w:right="0" w:hanging="526"/>
        <w:jc w:val="left"/>
        <w:rPr>
          <w:sz w:val="21"/>
        </w:rPr>
      </w:pPr>
      <w:r>
        <w:rPr>
          <w:sz w:val="21"/>
        </w:rPr>
        <w:t>一般规定</w:t>
      </w:r>
      <w:r>
        <w:rPr>
          <w:rFonts w:ascii="Times New Roman" w:eastAsia="Times New Roman"/>
          <w:sz w:val="21"/>
        </w:rPr>
        <w:tab/>
      </w:r>
      <w:r>
        <w:rPr>
          <w:sz w:val="21"/>
        </w:rPr>
        <w:t>16</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道岔融雪室外设备安装及配线</w:t>
      </w:r>
      <w:r>
        <w:rPr>
          <w:rFonts w:ascii="Times New Roman" w:eastAsia="Times New Roman"/>
          <w:sz w:val="21"/>
        </w:rPr>
        <w:tab/>
      </w:r>
      <w:r>
        <w:rPr>
          <w:sz w:val="21"/>
        </w:rPr>
        <w:t>16</w:t>
      </w:r>
    </w:p>
    <w:p>
      <w:pPr>
        <w:pStyle w:val="ListParagraph"/>
        <w:numPr>
          <w:ilvl w:val="0"/>
          <w:numId w:val="117"/>
        </w:numPr>
        <w:tabs>
          <w:tab w:val="left" w:pos="1493"/>
          <w:tab w:val="right" w:leader="dot" w:pos="10522"/>
        </w:tabs>
        <w:spacing w:before="110" w:after="0" w:line="240" w:lineRule="auto"/>
        <w:ind w:left="1492" w:right="0" w:hanging="315"/>
        <w:jc w:val="left"/>
        <w:rPr>
          <w:sz w:val="21"/>
        </w:rPr>
      </w:pPr>
      <w:r>
        <w:rPr>
          <w:sz w:val="21"/>
        </w:rPr>
        <w:t>轨道占用检查装置</w:t>
      </w:r>
      <w:r>
        <w:rPr>
          <w:rFonts w:ascii="Times New Roman" w:eastAsia="Times New Roman"/>
          <w:sz w:val="21"/>
        </w:rPr>
        <w:tab/>
      </w:r>
      <w:r>
        <w:rPr>
          <w:sz w:val="21"/>
        </w:rPr>
        <w:t>17</w:t>
      </w:r>
    </w:p>
    <w:p>
      <w:pPr>
        <w:pStyle w:val="ListParagraph"/>
        <w:numPr>
          <w:ilvl w:val="1"/>
          <w:numId w:val="117"/>
        </w:numPr>
        <w:tabs>
          <w:tab w:val="left" w:pos="1913"/>
          <w:tab w:val="right" w:leader="dot" w:pos="10522"/>
        </w:tabs>
        <w:spacing w:before="53" w:after="0" w:line="240" w:lineRule="auto"/>
        <w:ind w:left="1912" w:right="0" w:hanging="526"/>
        <w:jc w:val="left"/>
        <w:rPr>
          <w:sz w:val="21"/>
        </w:rPr>
      </w:pPr>
      <w:r>
        <w:rPr>
          <w:sz w:val="21"/>
        </w:rPr>
        <w:t>一般规定</w:t>
      </w:r>
      <w:r>
        <w:rPr>
          <w:rFonts w:ascii="Times New Roman" w:eastAsia="Times New Roman"/>
          <w:sz w:val="21"/>
        </w:rPr>
        <w:tab/>
      </w:r>
      <w:r>
        <w:rPr>
          <w:sz w:val="21"/>
        </w:rPr>
        <w:t>17</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机械绝缘轨道电路安装</w:t>
      </w:r>
      <w:r>
        <w:rPr>
          <w:rFonts w:ascii="Times New Roman" w:eastAsia="Times New Roman"/>
          <w:sz w:val="21"/>
        </w:rPr>
        <w:tab/>
      </w:r>
      <w:r>
        <w:rPr>
          <w:sz w:val="21"/>
        </w:rPr>
        <w:t>18</w:t>
      </w:r>
    </w:p>
    <w:p>
      <w:pPr>
        <w:pStyle w:val="ListParagraph"/>
        <w:numPr>
          <w:ilvl w:val="1"/>
          <w:numId w:val="117"/>
        </w:numPr>
        <w:tabs>
          <w:tab w:val="left" w:pos="1913"/>
          <w:tab w:val="right" w:leader="dot" w:pos="10522"/>
        </w:tabs>
        <w:spacing w:before="31" w:after="0" w:line="240" w:lineRule="auto"/>
        <w:ind w:left="1912" w:right="0" w:hanging="526"/>
        <w:jc w:val="left"/>
        <w:rPr>
          <w:sz w:val="21"/>
        </w:rPr>
      </w:pPr>
      <w:r>
        <w:rPr>
          <w:sz w:val="21"/>
        </w:rPr>
        <w:t>计轴装置安装</w:t>
      </w:r>
      <w:r>
        <w:rPr>
          <w:rFonts w:ascii="Times New Roman" w:eastAsia="Times New Roman"/>
          <w:sz w:val="21"/>
        </w:rPr>
        <w:tab/>
      </w:r>
      <w:r>
        <w:rPr>
          <w:sz w:val="21"/>
        </w:rPr>
        <w:t>19</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车地通信设备</w:t>
      </w:r>
      <w:r>
        <w:rPr>
          <w:rFonts w:ascii="Times New Roman" w:eastAsia="Times New Roman"/>
          <w:sz w:val="21"/>
        </w:rPr>
        <w:tab/>
      </w:r>
      <w:r>
        <w:rPr>
          <w:sz w:val="21"/>
        </w:rPr>
        <w:t>20</w:t>
      </w:r>
    </w:p>
    <w:p>
      <w:pPr>
        <w:spacing w:before="92"/>
        <w:ind w:left="0" w:right="1099" w:firstLine="0"/>
        <w:jc w:val="right"/>
        <w:rPr>
          <w:sz w:val="18"/>
        </w:rPr>
      </w:pPr>
      <w:r>
        <w:rPr>
          <w:sz w:val="18"/>
        </w:rPr>
        <w:t>I</w:t>
      </w:r>
    </w:p>
    <w:p>
      <w:pPr>
        <w:spacing w:after="0"/>
        <w:jc w:val="right"/>
        <w:rPr>
          <w:sz w:val="18"/>
        </w:rPr>
        <w:sectPr>
          <w:headerReference w:type="even" r:id="rId6"/>
          <w:headerReference w:type="default" r:id="rId7"/>
          <w:pgSz w:w="11910" w:h="16840"/>
          <w:pgMar w:top="1640" w:right="260" w:bottom="280" w:left="240" w:header="1449" w:footer="0"/>
          <w:pgNumType w:start="4"/>
          <w:cols w:space="708"/>
        </w:sectPr>
      </w:pPr>
    </w:p>
    <w:p>
      <w:pPr>
        <w:pStyle w:val="ListParagraph"/>
        <w:numPr>
          <w:ilvl w:val="1"/>
          <w:numId w:val="117"/>
        </w:numPr>
        <w:tabs>
          <w:tab w:val="left" w:pos="1733"/>
          <w:tab w:val="right" w:leader="dot" w:pos="10237"/>
        </w:tabs>
        <w:spacing w:before="300" w:after="0" w:line="240" w:lineRule="auto"/>
        <w:ind w:left="1732" w:right="0" w:hanging="629"/>
        <w:jc w:val="left"/>
        <w:rPr>
          <w:sz w:val="21"/>
        </w:rPr>
      </w:pPr>
      <w:r>
        <w:rPr>
          <w:sz w:val="21"/>
        </w:rPr>
        <w:t>一般规定</w:t>
      </w:r>
      <w:r>
        <w:rPr>
          <w:rFonts w:ascii="Times New Roman" w:eastAsia="Times New Roman"/>
          <w:sz w:val="21"/>
        </w:rPr>
        <w:tab/>
      </w:r>
      <w:r>
        <w:rPr>
          <w:sz w:val="21"/>
        </w:rPr>
        <w:t>20</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漏缆敷设</w:t>
      </w:r>
      <w:r>
        <w:rPr>
          <w:rFonts w:ascii="Times New Roman" w:eastAsia="Times New Roman"/>
          <w:sz w:val="21"/>
        </w:rPr>
        <w:tab/>
      </w:r>
      <w:r>
        <w:rPr>
          <w:sz w:val="21"/>
        </w:rPr>
        <w:t>20</w:t>
      </w:r>
    </w:p>
    <w:p>
      <w:pPr>
        <w:pStyle w:val="ListParagraph"/>
        <w:numPr>
          <w:ilvl w:val="1"/>
          <w:numId w:val="117"/>
        </w:numPr>
        <w:tabs>
          <w:tab w:val="left" w:pos="1721"/>
          <w:tab w:val="right" w:leader="dot" w:pos="10237"/>
        </w:tabs>
        <w:spacing w:before="31" w:after="0" w:line="240" w:lineRule="auto"/>
        <w:ind w:left="1720" w:right="0" w:hanging="617"/>
        <w:jc w:val="left"/>
        <w:rPr>
          <w:sz w:val="21"/>
        </w:rPr>
      </w:pPr>
      <w:r>
        <w:rPr>
          <w:rFonts w:ascii="Times New Roman" w:eastAsia="Times New Roman"/>
          <w:sz w:val="21"/>
        </w:rPr>
        <w:t xml:space="preserve">AP </w:t>
      </w:r>
      <w:r>
        <w:rPr>
          <w:sz w:val="21"/>
        </w:rPr>
        <w:t>天线安装</w:t>
      </w:r>
      <w:r>
        <w:rPr>
          <w:rFonts w:ascii="Times New Roman" w:eastAsia="Times New Roman"/>
          <w:sz w:val="21"/>
        </w:rPr>
        <w:tab/>
      </w:r>
      <w:r>
        <w:rPr>
          <w:sz w:val="21"/>
        </w:rPr>
        <w:t>22</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波导管安装</w:t>
      </w:r>
      <w:r>
        <w:rPr>
          <w:rFonts w:ascii="Times New Roman" w:eastAsia="Times New Roman"/>
          <w:sz w:val="21"/>
        </w:rPr>
        <w:tab/>
      </w:r>
      <w:r>
        <w:rPr>
          <w:sz w:val="21"/>
        </w:rPr>
        <w:t>22</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环线安装</w:t>
      </w:r>
      <w:r>
        <w:rPr>
          <w:rFonts w:ascii="Times New Roman" w:eastAsia="Times New Roman"/>
          <w:sz w:val="21"/>
        </w:rPr>
        <w:tab/>
      </w:r>
      <w:r>
        <w:rPr>
          <w:sz w:val="21"/>
        </w:rPr>
        <w:t>23</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轨旁无线基站设备安装</w:t>
      </w:r>
      <w:r>
        <w:rPr>
          <w:rFonts w:ascii="Times New Roman" w:eastAsia="Times New Roman"/>
          <w:sz w:val="21"/>
        </w:rPr>
        <w:tab/>
      </w:r>
      <w:r>
        <w:rPr>
          <w:sz w:val="21"/>
        </w:rPr>
        <w:t>24</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应答器安装</w:t>
      </w:r>
      <w:r>
        <w:rPr>
          <w:rFonts w:ascii="Times New Roman" w:eastAsia="Times New Roman"/>
          <w:sz w:val="21"/>
        </w:rPr>
        <w:tab/>
      </w:r>
      <w:r>
        <w:rPr>
          <w:sz w:val="21"/>
        </w:rPr>
        <w:t>25</w:t>
      </w:r>
    </w:p>
    <w:p>
      <w:pPr>
        <w:pStyle w:val="ListParagraph"/>
        <w:numPr>
          <w:ilvl w:val="0"/>
          <w:numId w:val="117"/>
        </w:numPr>
        <w:tabs>
          <w:tab w:val="left" w:pos="1313"/>
          <w:tab w:val="right" w:leader="dot" w:pos="10237"/>
        </w:tabs>
        <w:spacing w:before="110" w:after="0" w:line="240" w:lineRule="auto"/>
        <w:ind w:left="1312" w:right="0" w:hanging="421"/>
        <w:jc w:val="left"/>
        <w:rPr>
          <w:sz w:val="21"/>
        </w:rPr>
      </w:pPr>
      <w:r>
        <w:rPr>
          <w:sz w:val="21"/>
        </w:rPr>
        <w:t>按钮装置及发车指示器</w:t>
      </w:r>
      <w:r>
        <w:rPr>
          <w:rFonts w:ascii="Times New Roman" w:eastAsia="Times New Roman"/>
          <w:sz w:val="21"/>
        </w:rPr>
        <w:tab/>
      </w:r>
      <w:r>
        <w:rPr>
          <w:sz w:val="21"/>
        </w:rPr>
        <w:t>26</w:t>
      </w:r>
    </w:p>
    <w:p>
      <w:pPr>
        <w:pStyle w:val="ListParagraph"/>
        <w:numPr>
          <w:ilvl w:val="1"/>
          <w:numId w:val="117"/>
        </w:numPr>
        <w:tabs>
          <w:tab w:val="left" w:pos="1733"/>
          <w:tab w:val="right" w:leader="dot" w:pos="10237"/>
        </w:tabs>
        <w:spacing w:before="53" w:after="0" w:line="240" w:lineRule="auto"/>
        <w:ind w:left="1732" w:right="0" w:hanging="629"/>
        <w:jc w:val="left"/>
        <w:rPr>
          <w:sz w:val="21"/>
        </w:rPr>
      </w:pPr>
      <w:r>
        <w:rPr>
          <w:sz w:val="21"/>
        </w:rPr>
        <w:t>一般规定</w:t>
      </w:r>
      <w:r>
        <w:rPr>
          <w:rFonts w:ascii="Times New Roman" w:eastAsia="Times New Roman"/>
          <w:sz w:val="21"/>
        </w:rPr>
        <w:tab/>
      </w:r>
      <w:r>
        <w:rPr>
          <w:sz w:val="21"/>
        </w:rPr>
        <w:t>26</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按钮装置安装</w:t>
      </w:r>
      <w:r>
        <w:rPr>
          <w:rFonts w:ascii="Times New Roman" w:eastAsia="Times New Roman"/>
          <w:sz w:val="21"/>
        </w:rPr>
        <w:tab/>
      </w:r>
      <w:r>
        <w:rPr>
          <w:sz w:val="21"/>
        </w:rPr>
        <w:t>26</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发车指示器安装</w:t>
      </w:r>
      <w:r>
        <w:rPr>
          <w:rFonts w:ascii="Times New Roman" w:eastAsia="Times New Roman"/>
          <w:sz w:val="21"/>
        </w:rPr>
        <w:tab/>
      </w:r>
      <w:r>
        <w:rPr>
          <w:sz w:val="21"/>
        </w:rPr>
        <w:t>27</w:t>
      </w:r>
    </w:p>
    <w:p>
      <w:pPr>
        <w:pStyle w:val="ListParagraph"/>
        <w:numPr>
          <w:ilvl w:val="0"/>
          <w:numId w:val="117"/>
        </w:numPr>
        <w:tabs>
          <w:tab w:val="left" w:pos="1313"/>
          <w:tab w:val="right" w:leader="dot" w:pos="10237"/>
        </w:tabs>
        <w:spacing w:before="110" w:after="0" w:line="240" w:lineRule="auto"/>
        <w:ind w:left="1312" w:right="0" w:hanging="421"/>
        <w:jc w:val="left"/>
        <w:rPr>
          <w:sz w:val="21"/>
        </w:rPr>
      </w:pPr>
      <w:r>
        <w:rPr>
          <w:sz w:val="21"/>
        </w:rPr>
        <w:t>信号设备标识及硬面化</w:t>
      </w:r>
      <w:r>
        <w:rPr>
          <w:rFonts w:ascii="Times New Roman" w:eastAsia="Times New Roman"/>
          <w:sz w:val="21"/>
        </w:rPr>
        <w:tab/>
      </w:r>
      <w:r>
        <w:rPr>
          <w:sz w:val="21"/>
        </w:rPr>
        <w:t>27</w:t>
      </w:r>
    </w:p>
    <w:p>
      <w:pPr>
        <w:pStyle w:val="ListParagraph"/>
        <w:numPr>
          <w:ilvl w:val="1"/>
          <w:numId w:val="117"/>
        </w:numPr>
        <w:tabs>
          <w:tab w:val="left" w:pos="1733"/>
          <w:tab w:val="right" w:leader="dot" w:pos="10237"/>
        </w:tabs>
        <w:spacing w:before="50" w:after="0" w:line="240" w:lineRule="auto"/>
        <w:ind w:left="1732" w:right="0" w:hanging="629"/>
        <w:jc w:val="left"/>
        <w:rPr>
          <w:sz w:val="21"/>
        </w:rPr>
      </w:pPr>
      <w:r>
        <w:rPr>
          <w:sz w:val="21"/>
        </w:rPr>
        <w:t>一般规定</w:t>
      </w:r>
      <w:r>
        <w:rPr>
          <w:rFonts w:ascii="Times New Roman" w:eastAsia="Times New Roman"/>
          <w:sz w:val="21"/>
        </w:rPr>
        <w:tab/>
      </w:r>
      <w:r>
        <w:rPr>
          <w:sz w:val="21"/>
        </w:rPr>
        <w:t>27</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设备标识</w:t>
      </w:r>
      <w:r>
        <w:rPr>
          <w:rFonts w:ascii="Times New Roman" w:eastAsia="Times New Roman"/>
          <w:sz w:val="21"/>
        </w:rPr>
        <w:tab/>
      </w:r>
      <w:r>
        <w:rPr>
          <w:sz w:val="21"/>
        </w:rPr>
        <w:t>28</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硬面化</w:t>
      </w:r>
      <w:r>
        <w:rPr>
          <w:rFonts w:ascii="Times New Roman" w:eastAsia="Times New Roman"/>
          <w:sz w:val="21"/>
        </w:rPr>
        <w:tab/>
      </w:r>
      <w:r>
        <w:rPr>
          <w:sz w:val="21"/>
        </w:rPr>
        <w:t>28</w:t>
      </w:r>
    </w:p>
    <w:p>
      <w:pPr>
        <w:pStyle w:val="ListParagraph"/>
        <w:numPr>
          <w:ilvl w:val="0"/>
          <w:numId w:val="117"/>
        </w:numPr>
        <w:tabs>
          <w:tab w:val="left" w:pos="1313"/>
          <w:tab w:val="right" w:leader="dot" w:pos="10237"/>
        </w:tabs>
        <w:spacing w:before="112" w:after="0" w:line="240" w:lineRule="auto"/>
        <w:ind w:left="1312" w:right="0" w:hanging="421"/>
        <w:jc w:val="left"/>
        <w:rPr>
          <w:sz w:val="21"/>
        </w:rPr>
      </w:pPr>
      <w:r>
        <w:rPr>
          <w:sz w:val="21"/>
        </w:rPr>
        <w:t>室内设备</w:t>
      </w:r>
      <w:r>
        <w:rPr>
          <w:rFonts w:ascii="Times New Roman" w:eastAsia="Times New Roman"/>
          <w:sz w:val="21"/>
        </w:rPr>
        <w:tab/>
      </w:r>
      <w:r>
        <w:rPr>
          <w:sz w:val="21"/>
        </w:rPr>
        <w:t>28</w:t>
      </w:r>
    </w:p>
    <w:p>
      <w:pPr>
        <w:pStyle w:val="ListParagraph"/>
        <w:numPr>
          <w:ilvl w:val="1"/>
          <w:numId w:val="117"/>
        </w:numPr>
        <w:tabs>
          <w:tab w:val="left" w:pos="1733"/>
          <w:tab w:val="right" w:leader="dot" w:pos="10237"/>
        </w:tabs>
        <w:spacing w:before="50" w:after="0" w:line="240" w:lineRule="auto"/>
        <w:ind w:left="1732" w:right="0" w:hanging="629"/>
        <w:jc w:val="left"/>
        <w:rPr>
          <w:sz w:val="21"/>
        </w:rPr>
      </w:pPr>
      <w:r>
        <w:rPr>
          <w:sz w:val="21"/>
        </w:rPr>
        <w:t>一般规定</w:t>
      </w:r>
      <w:r>
        <w:rPr>
          <w:rFonts w:ascii="Times New Roman" w:eastAsia="Times New Roman"/>
          <w:sz w:val="21"/>
        </w:rPr>
        <w:tab/>
      </w:r>
      <w:r>
        <w:rPr>
          <w:sz w:val="21"/>
        </w:rPr>
        <w:t>29</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机柜（架）安装</w:t>
      </w:r>
      <w:r>
        <w:rPr>
          <w:rFonts w:ascii="Times New Roman" w:eastAsia="Times New Roman"/>
          <w:sz w:val="21"/>
        </w:rPr>
        <w:tab/>
      </w:r>
      <w:r>
        <w:rPr>
          <w:sz w:val="21"/>
        </w:rPr>
        <w:t>29</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走线架（槽）安装</w:t>
      </w:r>
      <w:r>
        <w:rPr>
          <w:rFonts w:ascii="Times New Roman" w:eastAsia="Times New Roman"/>
          <w:sz w:val="21"/>
        </w:rPr>
        <w:tab/>
      </w:r>
      <w:r>
        <w:rPr>
          <w:sz w:val="21"/>
        </w:rPr>
        <w:t>30</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操作显示设备安装</w:t>
      </w:r>
      <w:r>
        <w:rPr>
          <w:rFonts w:ascii="Times New Roman" w:eastAsia="Times New Roman"/>
          <w:sz w:val="21"/>
        </w:rPr>
        <w:tab/>
      </w:r>
      <w:r>
        <w:rPr>
          <w:sz w:val="21"/>
        </w:rPr>
        <w:t>30</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drawing>
          <wp:anchor distT="0" distB="0" distL="0" distR="0" simplePos="0" relativeHeight="251662336" behindDoc="0" locked="0" layoutInCell="1" allowOverlap="1">
            <wp:simplePos x="0" y="0"/>
            <wp:positionH relativeFrom="page">
              <wp:posOffset>215900</wp:posOffset>
            </wp:positionH>
            <wp:positionV relativeFrom="paragraph">
              <wp:posOffset>19570</wp:posOffset>
            </wp:positionV>
            <wp:extent cx="7112000" cy="48768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大屏设备安装</w:t>
      </w:r>
      <w:r>
        <w:rPr>
          <w:rFonts w:ascii="Times New Roman" w:eastAsia="Times New Roman"/>
          <w:sz w:val="21"/>
        </w:rPr>
        <w:tab/>
      </w:r>
      <w:r>
        <w:rPr>
          <w:sz w:val="21"/>
        </w:rPr>
        <w:t>31</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电源设备安装</w:t>
      </w:r>
      <w:r>
        <w:rPr>
          <w:rFonts w:ascii="Times New Roman" w:eastAsia="Times New Roman"/>
          <w:sz w:val="21"/>
        </w:rPr>
        <w:tab/>
      </w:r>
      <w:r>
        <w:rPr>
          <w:sz w:val="21"/>
        </w:rPr>
        <w:t>32</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室内设备配线</w:t>
      </w:r>
      <w:r>
        <w:rPr>
          <w:rFonts w:ascii="Times New Roman" w:eastAsia="Times New Roman"/>
          <w:sz w:val="21"/>
        </w:rPr>
        <w:tab/>
      </w:r>
      <w:r>
        <w:rPr>
          <w:sz w:val="21"/>
        </w:rPr>
        <w:t>33</w:t>
      </w:r>
    </w:p>
    <w:p>
      <w:pPr>
        <w:pStyle w:val="ListParagraph"/>
        <w:numPr>
          <w:ilvl w:val="0"/>
          <w:numId w:val="117"/>
        </w:numPr>
        <w:tabs>
          <w:tab w:val="left" w:pos="1313"/>
          <w:tab w:val="right" w:leader="dot" w:pos="10237"/>
        </w:tabs>
        <w:spacing w:before="110" w:after="0" w:line="240" w:lineRule="auto"/>
        <w:ind w:left="1312" w:right="0" w:hanging="421"/>
        <w:jc w:val="left"/>
        <w:rPr>
          <w:sz w:val="21"/>
        </w:rPr>
      </w:pPr>
      <w:r>
        <w:rPr>
          <w:sz w:val="21"/>
        </w:rPr>
        <w:t>防雷及接地</w:t>
      </w:r>
      <w:r>
        <w:rPr>
          <w:rFonts w:ascii="Times New Roman" w:eastAsia="Times New Roman"/>
          <w:sz w:val="21"/>
        </w:rPr>
        <w:tab/>
      </w:r>
      <w:r>
        <w:rPr>
          <w:sz w:val="21"/>
        </w:rPr>
        <w:t>34</w:t>
      </w:r>
    </w:p>
    <w:p>
      <w:pPr>
        <w:pStyle w:val="ListParagraph"/>
        <w:numPr>
          <w:ilvl w:val="1"/>
          <w:numId w:val="117"/>
        </w:numPr>
        <w:tabs>
          <w:tab w:val="left" w:pos="1733"/>
          <w:tab w:val="right" w:leader="dot" w:pos="10237"/>
        </w:tabs>
        <w:spacing w:before="53" w:after="0" w:line="240" w:lineRule="auto"/>
        <w:ind w:left="1732" w:right="0" w:hanging="629"/>
        <w:jc w:val="left"/>
        <w:rPr>
          <w:sz w:val="21"/>
        </w:rPr>
      </w:pPr>
      <w:r>
        <w:rPr>
          <w:sz w:val="21"/>
        </w:rPr>
        <w:t>一般规定</w:t>
      </w:r>
      <w:r>
        <w:rPr>
          <w:rFonts w:ascii="Times New Roman" w:eastAsia="Times New Roman"/>
          <w:sz w:val="21"/>
        </w:rPr>
        <w:tab/>
      </w:r>
      <w:r>
        <w:rPr>
          <w:sz w:val="21"/>
        </w:rPr>
        <w:t>34</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防雷设施安装</w:t>
      </w:r>
      <w:r>
        <w:rPr>
          <w:rFonts w:ascii="Times New Roman" w:eastAsia="Times New Roman"/>
          <w:sz w:val="21"/>
        </w:rPr>
        <w:tab/>
      </w:r>
      <w:r>
        <w:rPr>
          <w:sz w:val="21"/>
        </w:rPr>
        <w:t>34</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接地装置安装</w:t>
      </w:r>
      <w:r>
        <w:rPr>
          <w:rFonts w:ascii="Times New Roman" w:eastAsia="Times New Roman"/>
          <w:sz w:val="21"/>
        </w:rPr>
        <w:tab/>
      </w:r>
      <w:r>
        <w:rPr>
          <w:sz w:val="21"/>
        </w:rPr>
        <w:t>34</w:t>
      </w:r>
    </w:p>
    <w:p>
      <w:pPr>
        <w:pStyle w:val="ListParagraph"/>
        <w:numPr>
          <w:ilvl w:val="0"/>
          <w:numId w:val="117"/>
        </w:numPr>
        <w:tabs>
          <w:tab w:val="left" w:pos="1313"/>
          <w:tab w:val="right" w:leader="dot" w:pos="10237"/>
        </w:tabs>
        <w:spacing w:before="110" w:after="0" w:line="240" w:lineRule="auto"/>
        <w:ind w:left="1312" w:right="0" w:hanging="421"/>
        <w:jc w:val="left"/>
        <w:rPr>
          <w:sz w:val="21"/>
        </w:rPr>
      </w:pPr>
      <w:r>
        <w:rPr>
          <w:sz w:val="21"/>
        </w:rPr>
        <w:t>车载设备</w:t>
      </w:r>
      <w:r>
        <w:rPr>
          <w:rFonts w:ascii="Times New Roman" w:eastAsia="Times New Roman"/>
          <w:sz w:val="21"/>
        </w:rPr>
        <w:tab/>
      </w:r>
      <w:r>
        <w:rPr>
          <w:sz w:val="21"/>
        </w:rPr>
        <w:t>35</w:t>
      </w:r>
    </w:p>
    <w:p>
      <w:pPr>
        <w:pStyle w:val="ListParagraph"/>
        <w:numPr>
          <w:ilvl w:val="1"/>
          <w:numId w:val="117"/>
        </w:numPr>
        <w:tabs>
          <w:tab w:val="left" w:pos="1733"/>
          <w:tab w:val="right" w:leader="dot" w:pos="10237"/>
        </w:tabs>
        <w:spacing w:before="50" w:after="0" w:line="240" w:lineRule="auto"/>
        <w:ind w:left="1732" w:right="0" w:hanging="629"/>
        <w:jc w:val="left"/>
        <w:rPr>
          <w:sz w:val="21"/>
        </w:rPr>
      </w:pPr>
      <w:r>
        <w:rPr>
          <w:sz w:val="21"/>
        </w:rPr>
        <w:t>一般规定</w:t>
      </w:r>
      <w:r>
        <w:rPr>
          <w:rFonts w:ascii="Times New Roman" w:eastAsia="Times New Roman"/>
          <w:sz w:val="21"/>
        </w:rPr>
        <w:tab/>
      </w:r>
      <w:r>
        <w:rPr>
          <w:sz w:val="21"/>
        </w:rPr>
        <w:t>35</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机柜及设备、人机界面设备安装</w:t>
      </w:r>
      <w:r>
        <w:rPr>
          <w:rFonts w:ascii="Times New Roman" w:eastAsia="Times New Roman"/>
          <w:sz w:val="21"/>
        </w:rPr>
        <w:tab/>
      </w:r>
      <w:r>
        <w:rPr>
          <w:sz w:val="21"/>
        </w:rPr>
        <w:t>36</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天线、应答器查询设备及测速装置安装</w:t>
      </w:r>
      <w:r>
        <w:rPr>
          <w:rFonts w:ascii="Times New Roman" w:eastAsia="Times New Roman"/>
          <w:sz w:val="21"/>
        </w:rPr>
        <w:tab/>
      </w:r>
      <w:r>
        <w:rPr>
          <w:sz w:val="21"/>
        </w:rPr>
        <w:t>36</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车载设备配线</w:t>
      </w:r>
      <w:r>
        <w:rPr>
          <w:rFonts w:ascii="Times New Roman" w:eastAsia="Times New Roman"/>
          <w:sz w:val="21"/>
        </w:rPr>
        <w:tab/>
      </w:r>
      <w:r>
        <w:rPr>
          <w:sz w:val="21"/>
        </w:rPr>
        <w:t>37</w:t>
      </w:r>
    </w:p>
    <w:p>
      <w:pPr>
        <w:pStyle w:val="ListParagraph"/>
        <w:numPr>
          <w:ilvl w:val="0"/>
          <w:numId w:val="117"/>
        </w:numPr>
        <w:tabs>
          <w:tab w:val="left" w:pos="1313"/>
          <w:tab w:val="right" w:leader="dot" w:pos="10237"/>
        </w:tabs>
        <w:spacing w:before="112" w:after="0" w:line="240" w:lineRule="auto"/>
        <w:ind w:left="1312" w:right="0" w:hanging="421"/>
        <w:jc w:val="left"/>
        <w:rPr>
          <w:sz w:val="21"/>
        </w:rPr>
      </w:pPr>
      <w:r>
        <w:rPr>
          <w:sz w:val="21"/>
        </w:rPr>
        <w:t>数据通信系统</w:t>
      </w:r>
      <w:r>
        <w:rPr>
          <w:rFonts w:ascii="Times New Roman" w:eastAsia="Times New Roman"/>
          <w:sz w:val="21"/>
        </w:rPr>
        <w:tab/>
      </w:r>
      <w:r>
        <w:rPr>
          <w:sz w:val="21"/>
        </w:rPr>
        <w:t>37</w:t>
      </w:r>
    </w:p>
    <w:p>
      <w:pPr>
        <w:pStyle w:val="ListParagraph"/>
        <w:numPr>
          <w:ilvl w:val="1"/>
          <w:numId w:val="117"/>
        </w:numPr>
        <w:tabs>
          <w:tab w:val="left" w:pos="1733"/>
          <w:tab w:val="right" w:leader="dot" w:pos="10237"/>
        </w:tabs>
        <w:spacing w:before="50" w:after="0" w:line="240" w:lineRule="auto"/>
        <w:ind w:left="1732" w:right="0" w:hanging="629"/>
        <w:jc w:val="left"/>
        <w:rPr>
          <w:sz w:val="21"/>
        </w:rPr>
      </w:pPr>
      <w:r>
        <w:rPr>
          <w:sz w:val="21"/>
        </w:rPr>
        <w:t>一般规定</w:t>
      </w:r>
      <w:r>
        <w:rPr>
          <w:rFonts w:ascii="Times New Roman" w:eastAsia="Times New Roman"/>
          <w:sz w:val="21"/>
        </w:rPr>
        <w:tab/>
      </w:r>
      <w:r>
        <w:rPr>
          <w:sz w:val="21"/>
        </w:rPr>
        <w:t>37</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数据通信系统功能检验</w:t>
      </w:r>
      <w:r>
        <w:rPr>
          <w:rFonts w:ascii="Times New Roman" w:eastAsia="Times New Roman"/>
          <w:sz w:val="21"/>
        </w:rPr>
        <w:tab/>
      </w:r>
      <w:r>
        <w:rPr>
          <w:sz w:val="21"/>
        </w:rPr>
        <w:t>38</w:t>
      </w:r>
    </w:p>
    <w:p>
      <w:pPr>
        <w:pStyle w:val="ListParagraph"/>
        <w:numPr>
          <w:ilvl w:val="0"/>
          <w:numId w:val="117"/>
        </w:numPr>
        <w:tabs>
          <w:tab w:val="left" w:pos="1313"/>
          <w:tab w:val="right" w:leader="dot" w:pos="10237"/>
        </w:tabs>
        <w:spacing w:before="110" w:after="0" w:line="240" w:lineRule="auto"/>
        <w:ind w:left="1312" w:right="0" w:hanging="421"/>
        <w:jc w:val="left"/>
        <w:rPr>
          <w:sz w:val="21"/>
        </w:rPr>
      </w:pPr>
      <w:r>
        <w:rPr>
          <w:sz w:val="21"/>
        </w:rPr>
        <w:t>联锁系统</w:t>
      </w:r>
      <w:r>
        <w:rPr>
          <w:rFonts w:ascii="Times New Roman" w:eastAsia="Times New Roman"/>
          <w:sz w:val="21"/>
        </w:rPr>
        <w:tab/>
      </w:r>
      <w:r>
        <w:rPr>
          <w:sz w:val="21"/>
        </w:rPr>
        <w:t>38</w:t>
      </w:r>
    </w:p>
    <w:p>
      <w:pPr>
        <w:pStyle w:val="ListParagraph"/>
        <w:numPr>
          <w:ilvl w:val="1"/>
          <w:numId w:val="117"/>
        </w:numPr>
        <w:tabs>
          <w:tab w:val="left" w:pos="1733"/>
          <w:tab w:val="right" w:leader="dot" w:pos="10237"/>
        </w:tabs>
        <w:spacing w:before="53" w:after="0" w:line="240" w:lineRule="auto"/>
        <w:ind w:left="1732" w:right="0" w:hanging="629"/>
        <w:jc w:val="left"/>
        <w:rPr>
          <w:sz w:val="21"/>
        </w:rPr>
      </w:pPr>
      <w:r>
        <w:rPr>
          <w:sz w:val="21"/>
        </w:rPr>
        <w:t>一般规定</w:t>
      </w:r>
      <w:r>
        <w:rPr>
          <w:rFonts w:ascii="Times New Roman" w:eastAsia="Times New Roman"/>
          <w:sz w:val="21"/>
        </w:rPr>
        <w:tab/>
      </w:r>
      <w:r>
        <w:rPr>
          <w:sz w:val="21"/>
        </w:rPr>
        <w:t>38</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室内单项试验</w:t>
      </w:r>
      <w:r>
        <w:rPr>
          <w:rFonts w:ascii="Times New Roman" w:eastAsia="Times New Roman"/>
          <w:sz w:val="21"/>
        </w:rPr>
        <w:tab/>
      </w:r>
      <w:r>
        <w:rPr>
          <w:sz w:val="21"/>
        </w:rPr>
        <w:t>38</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室外单项试验</w:t>
      </w:r>
      <w:r>
        <w:rPr>
          <w:rFonts w:ascii="Times New Roman" w:eastAsia="Times New Roman"/>
          <w:sz w:val="21"/>
        </w:rPr>
        <w:tab/>
      </w:r>
      <w:r>
        <w:rPr>
          <w:sz w:val="21"/>
        </w:rPr>
        <w:t>39</w:t>
      </w:r>
    </w:p>
    <w:p>
      <w:pPr>
        <w:pStyle w:val="ListParagraph"/>
        <w:numPr>
          <w:ilvl w:val="1"/>
          <w:numId w:val="117"/>
        </w:numPr>
        <w:tabs>
          <w:tab w:val="left" w:pos="1733"/>
          <w:tab w:val="right" w:leader="dot" w:pos="10237"/>
        </w:tabs>
        <w:spacing w:before="31" w:after="0" w:line="240" w:lineRule="auto"/>
        <w:ind w:left="1732" w:right="0" w:hanging="629"/>
        <w:jc w:val="left"/>
        <w:rPr>
          <w:sz w:val="21"/>
        </w:rPr>
      </w:pPr>
      <w:r>
        <w:rPr>
          <w:sz w:val="21"/>
        </w:rPr>
        <w:t>综合试验</w:t>
      </w:r>
      <w:r>
        <w:rPr>
          <w:rFonts w:ascii="Times New Roman" w:eastAsia="Times New Roman"/>
          <w:sz w:val="21"/>
        </w:rPr>
        <w:tab/>
      </w:r>
      <w:r>
        <w:rPr>
          <w:sz w:val="21"/>
        </w:rPr>
        <w:t>40</w:t>
      </w:r>
    </w:p>
    <w:p>
      <w:pPr>
        <w:pStyle w:val="ListParagraph"/>
        <w:numPr>
          <w:ilvl w:val="0"/>
          <w:numId w:val="117"/>
        </w:numPr>
        <w:tabs>
          <w:tab w:val="left" w:pos="1313"/>
          <w:tab w:val="right" w:leader="dot" w:pos="10237"/>
        </w:tabs>
        <w:spacing w:before="110" w:after="0" w:line="240" w:lineRule="auto"/>
        <w:ind w:left="1312" w:right="0" w:hanging="421"/>
        <w:jc w:val="left"/>
        <w:rPr>
          <w:sz w:val="21"/>
        </w:rPr>
      </w:pPr>
      <w:r>
        <w:rPr>
          <w:sz w:val="21"/>
        </w:rPr>
        <w:t>ATP</w:t>
      </w:r>
      <w:r>
        <w:rPr>
          <w:spacing w:val="-55"/>
          <w:sz w:val="21"/>
        </w:rPr>
        <w:t xml:space="preserve"> </w:t>
      </w:r>
      <w:r>
        <w:rPr>
          <w:sz w:val="21"/>
        </w:rPr>
        <w:t>系统</w:t>
      </w:r>
      <w:r>
        <w:rPr>
          <w:rFonts w:ascii="Times New Roman" w:eastAsia="Times New Roman"/>
          <w:sz w:val="21"/>
        </w:rPr>
        <w:tab/>
      </w:r>
      <w:r>
        <w:rPr>
          <w:sz w:val="21"/>
        </w:rPr>
        <w:t>41</w:t>
      </w:r>
    </w:p>
    <w:p>
      <w:pPr>
        <w:pStyle w:val="ListParagraph"/>
        <w:numPr>
          <w:ilvl w:val="1"/>
          <w:numId w:val="117"/>
        </w:numPr>
        <w:tabs>
          <w:tab w:val="left" w:pos="1733"/>
          <w:tab w:val="right" w:leader="dot" w:pos="10237"/>
        </w:tabs>
        <w:spacing w:before="50" w:after="0" w:line="240" w:lineRule="auto"/>
        <w:ind w:left="1732" w:right="0" w:hanging="629"/>
        <w:jc w:val="left"/>
        <w:rPr>
          <w:sz w:val="21"/>
        </w:rPr>
      </w:pPr>
      <w:r>
        <w:rPr>
          <w:sz w:val="21"/>
        </w:rPr>
        <w:t>一般规定</w:t>
      </w:r>
      <w:r>
        <w:rPr>
          <w:rFonts w:ascii="Times New Roman" w:eastAsia="Times New Roman"/>
          <w:sz w:val="21"/>
        </w:rPr>
        <w:tab/>
      </w:r>
      <w:r>
        <w:rPr>
          <w:sz w:val="21"/>
        </w:rPr>
        <w:t>41</w:t>
      </w:r>
    </w:p>
    <w:p>
      <w:pPr>
        <w:spacing w:before="145"/>
        <w:ind w:left="892" w:right="0" w:firstLine="0"/>
        <w:jc w:val="left"/>
        <w:rPr>
          <w:sz w:val="18"/>
        </w:rPr>
      </w:pPr>
      <w:r>
        <w:rPr>
          <w:sz w:val="18"/>
        </w:rPr>
        <w:t>II</w:t>
      </w:r>
    </w:p>
    <w:p>
      <w:pPr>
        <w:spacing w:after="0"/>
        <w:jc w:val="left"/>
        <w:rPr>
          <w:sz w:val="18"/>
        </w:rPr>
        <w:sectPr>
          <w:headerReference w:type="even" r:id="rId8"/>
          <w:headerReference w:type="default" r:id="rId9"/>
          <w:pgSz w:w="11910" w:h="16840"/>
          <w:pgMar w:top="1640" w:right="260" w:bottom="280" w:left="240" w:header="1449" w:footer="0"/>
          <w:pgNumType w:start="5"/>
          <w:cols w:space="708"/>
        </w:sectPr>
      </w:pPr>
    </w:p>
    <w:p>
      <w:pPr>
        <w:pStyle w:val="ListParagraph"/>
        <w:numPr>
          <w:ilvl w:val="1"/>
          <w:numId w:val="117"/>
        </w:numPr>
        <w:tabs>
          <w:tab w:val="left" w:pos="2019"/>
          <w:tab w:val="right" w:leader="dot" w:pos="10522"/>
        </w:tabs>
        <w:spacing w:before="300" w:after="0" w:line="240" w:lineRule="auto"/>
        <w:ind w:left="2018" w:right="0" w:hanging="632"/>
        <w:jc w:val="left"/>
        <w:rPr>
          <w:sz w:val="21"/>
        </w:rPr>
      </w:pPr>
      <w:r>
        <w:rPr>
          <w:sz w:val="21"/>
        </w:rPr>
        <w:t>ATP</w:t>
      </w:r>
      <w:r>
        <w:rPr>
          <w:spacing w:val="-55"/>
          <w:sz w:val="21"/>
        </w:rPr>
        <w:t xml:space="preserve"> </w:t>
      </w:r>
      <w:r>
        <w:rPr>
          <w:sz w:val="21"/>
        </w:rPr>
        <w:t>系统功能检验</w:t>
      </w:r>
      <w:r>
        <w:rPr>
          <w:rFonts w:ascii="Times New Roman" w:eastAsia="Times New Roman"/>
          <w:sz w:val="21"/>
        </w:rPr>
        <w:tab/>
      </w:r>
      <w:r>
        <w:rPr>
          <w:sz w:val="21"/>
        </w:rPr>
        <w:t>41</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ATO</w:t>
      </w:r>
      <w:r>
        <w:rPr>
          <w:spacing w:val="-55"/>
          <w:sz w:val="21"/>
        </w:rPr>
        <w:t xml:space="preserve"> </w:t>
      </w:r>
      <w:r>
        <w:rPr>
          <w:sz w:val="21"/>
        </w:rPr>
        <w:t>系统</w:t>
      </w:r>
      <w:r>
        <w:rPr>
          <w:rFonts w:ascii="Times New Roman" w:eastAsia="Times New Roman"/>
          <w:sz w:val="21"/>
        </w:rPr>
        <w:tab/>
      </w:r>
      <w:r>
        <w:rPr>
          <w:sz w:val="21"/>
        </w:rPr>
        <w:t>42</w:t>
      </w:r>
    </w:p>
    <w:p>
      <w:pPr>
        <w:pStyle w:val="ListParagraph"/>
        <w:numPr>
          <w:ilvl w:val="1"/>
          <w:numId w:val="117"/>
        </w:numPr>
        <w:tabs>
          <w:tab w:val="left" w:pos="2019"/>
          <w:tab w:val="right" w:leader="dot" w:pos="10522"/>
        </w:tabs>
        <w:spacing w:before="53" w:after="0" w:line="240" w:lineRule="auto"/>
        <w:ind w:left="2018" w:right="0" w:hanging="632"/>
        <w:jc w:val="left"/>
        <w:rPr>
          <w:sz w:val="21"/>
        </w:rPr>
      </w:pPr>
      <w:r>
        <w:rPr>
          <w:sz w:val="21"/>
        </w:rPr>
        <w:t>一般规定</w:t>
      </w:r>
      <w:r>
        <w:rPr>
          <w:rFonts w:ascii="Times New Roman" w:eastAsia="Times New Roman"/>
          <w:sz w:val="21"/>
        </w:rPr>
        <w:tab/>
      </w:r>
      <w:r>
        <w:rPr>
          <w:sz w:val="21"/>
        </w:rPr>
        <w:t>42</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ATO</w:t>
      </w:r>
      <w:r>
        <w:rPr>
          <w:spacing w:val="-55"/>
          <w:sz w:val="21"/>
        </w:rPr>
        <w:t xml:space="preserve"> </w:t>
      </w:r>
      <w:r>
        <w:rPr>
          <w:sz w:val="21"/>
        </w:rPr>
        <w:t>系统功能检验</w:t>
      </w:r>
      <w:r>
        <w:rPr>
          <w:rFonts w:ascii="Times New Roman" w:eastAsia="Times New Roman"/>
          <w:sz w:val="21"/>
        </w:rPr>
        <w:tab/>
      </w:r>
      <w:r>
        <w:rPr>
          <w:sz w:val="21"/>
        </w:rPr>
        <w:t>43</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ATS</w:t>
      </w:r>
      <w:r>
        <w:rPr>
          <w:spacing w:val="-55"/>
          <w:sz w:val="21"/>
        </w:rPr>
        <w:t xml:space="preserve"> </w:t>
      </w:r>
      <w:r>
        <w:rPr>
          <w:sz w:val="21"/>
        </w:rPr>
        <w:t>系统</w:t>
      </w:r>
      <w:r>
        <w:rPr>
          <w:rFonts w:ascii="Times New Roman" w:eastAsia="Times New Roman"/>
          <w:sz w:val="21"/>
        </w:rPr>
        <w:tab/>
      </w:r>
      <w:r>
        <w:rPr>
          <w:sz w:val="21"/>
        </w:rPr>
        <w:t>43</w:t>
      </w:r>
    </w:p>
    <w:p>
      <w:pPr>
        <w:pStyle w:val="ListParagraph"/>
        <w:numPr>
          <w:ilvl w:val="1"/>
          <w:numId w:val="117"/>
        </w:numPr>
        <w:tabs>
          <w:tab w:val="left" w:pos="2019"/>
          <w:tab w:val="right" w:leader="dot" w:pos="10522"/>
        </w:tabs>
        <w:spacing w:before="50" w:after="0" w:line="240" w:lineRule="auto"/>
        <w:ind w:left="2018" w:right="0" w:hanging="632"/>
        <w:jc w:val="left"/>
        <w:rPr>
          <w:sz w:val="21"/>
        </w:rPr>
      </w:pPr>
      <w:r>
        <w:rPr>
          <w:sz w:val="21"/>
        </w:rPr>
        <w:t>一般规定</w:t>
      </w:r>
      <w:r>
        <w:rPr>
          <w:rFonts w:ascii="Times New Roman" w:eastAsia="Times New Roman"/>
          <w:sz w:val="21"/>
        </w:rPr>
        <w:tab/>
      </w:r>
      <w:r>
        <w:rPr>
          <w:sz w:val="21"/>
        </w:rPr>
        <w:t>43</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ATS</w:t>
      </w:r>
      <w:r>
        <w:rPr>
          <w:spacing w:val="-55"/>
          <w:sz w:val="21"/>
        </w:rPr>
        <w:t xml:space="preserve"> </w:t>
      </w:r>
      <w:r>
        <w:rPr>
          <w:sz w:val="21"/>
        </w:rPr>
        <w:t>系统功能检验</w:t>
      </w:r>
      <w:r>
        <w:rPr>
          <w:rFonts w:ascii="Times New Roman" w:eastAsia="Times New Roman"/>
          <w:sz w:val="21"/>
        </w:rPr>
        <w:tab/>
      </w:r>
      <w:r>
        <w:rPr>
          <w:sz w:val="21"/>
        </w:rPr>
        <w:t>43</w:t>
      </w:r>
    </w:p>
    <w:p>
      <w:pPr>
        <w:pStyle w:val="ListParagraph"/>
        <w:numPr>
          <w:ilvl w:val="0"/>
          <w:numId w:val="117"/>
        </w:numPr>
        <w:tabs>
          <w:tab w:val="left" w:pos="1599"/>
          <w:tab w:val="right" w:leader="dot" w:pos="10522"/>
        </w:tabs>
        <w:spacing w:before="113" w:after="0" w:line="240" w:lineRule="auto"/>
        <w:ind w:left="1598" w:right="0" w:hanging="421"/>
        <w:jc w:val="left"/>
        <w:rPr>
          <w:sz w:val="21"/>
        </w:rPr>
      </w:pPr>
      <w:r>
        <w:rPr>
          <w:sz w:val="21"/>
        </w:rPr>
        <w:t>ATC</w:t>
      </w:r>
      <w:r>
        <w:rPr>
          <w:spacing w:val="-55"/>
          <w:sz w:val="21"/>
        </w:rPr>
        <w:t xml:space="preserve"> </w:t>
      </w:r>
      <w:r>
        <w:rPr>
          <w:sz w:val="21"/>
        </w:rPr>
        <w:t>系统</w:t>
      </w:r>
      <w:r>
        <w:rPr>
          <w:rFonts w:ascii="Times New Roman" w:eastAsia="Times New Roman"/>
          <w:sz w:val="21"/>
        </w:rPr>
        <w:tab/>
      </w:r>
      <w:r>
        <w:rPr>
          <w:sz w:val="21"/>
        </w:rPr>
        <w:t>45</w:t>
      </w:r>
    </w:p>
    <w:p>
      <w:pPr>
        <w:pStyle w:val="ListParagraph"/>
        <w:numPr>
          <w:ilvl w:val="1"/>
          <w:numId w:val="117"/>
        </w:numPr>
        <w:tabs>
          <w:tab w:val="left" w:pos="2019"/>
          <w:tab w:val="right" w:leader="dot" w:pos="10522"/>
        </w:tabs>
        <w:spacing w:before="50" w:after="0" w:line="240" w:lineRule="auto"/>
        <w:ind w:left="2018" w:right="0" w:hanging="632"/>
        <w:jc w:val="left"/>
        <w:rPr>
          <w:sz w:val="21"/>
        </w:rPr>
      </w:pPr>
      <w:r>
        <w:rPr>
          <w:sz w:val="21"/>
        </w:rPr>
        <w:t>一般规定</w:t>
      </w:r>
      <w:r>
        <w:rPr>
          <w:rFonts w:ascii="Times New Roman" w:eastAsia="Times New Roman"/>
          <w:sz w:val="21"/>
        </w:rPr>
        <w:tab/>
      </w:r>
      <w:r>
        <w:rPr>
          <w:sz w:val="21"/>
        </w:rPr>
        <w:t>45</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ATC</w:t>
      </w:r>
      <w:r>
        <w:rPr>
          <w:spacing w:val="-55"/>
          <w:sz w:val="21"/>
        </w:rPr>
        <w:t xml:space="preserve"> </w:t>
      </w:r>
      <w:r>
        <w:rPr>
          <w:sz w:val="21"/>
        </w:rPr>
        <w:t>系统功能检验</w:t>
      </w:r>
      <w:r>
        <w:rPr>
          <w:rFonts w:ascii="Times New Roman" w:eastAsia="Times New Roman"/>
          <w:sz w:val="21"/>
        </w:rPr>
        <w:tab/>
      </w:r>
      <w:r>
        <w:rPr>
          <w:sz w:val="21"/>
        </w:rPr>
        <w:t>45</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ATC</w:t>
      </w:r>
      <w:r>
        <w:rPr>
          <w:spacing w:val="-55"/>
          <w:sz w:val="21"/>
        </w:rPr>
        <w:t xml:space="preserve"> </w:t>
      </w:r>
      <w:r>
        <w:rPr>
          <w:sz w:val="21"/>
        </w:rPr>
        <w:t>系统外部接口</w:t>
      </w:r>
      <w:r>
        <w:rPr>
          <w:rFonts w:ascii="Times New Roman" w:eastAsia="Times New Roman"/>
          <w:sz w:val="21"/>
        </w:rPr>
        <w:tab/>
      </w:r>
      <w:r>
        <w:rPr>
          <w:sz w:val="21"/>
        </w:rPr>
        <w:t>45</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FAO</w:t>
      </w:r>
      <w:r>
        <w:rPr>
          <w:spacing w:val="-55"/>
          <w:sz w:val="21"/>
        </w:rPr>
        <w:t xml:space="preserve"> </w:t>
      </w:r>
      <w:r>
        <w:rPr>
          <w:sz w:val="21"/>
        </w:rPr>
        <w:t>系统</w:t>
      </w:r>
      <w:r>
        <w:rPr>
          <w:rFonts w:ascii="Times New Roman" w:eastAsia="Times New Roman"/>
          <w:sz w:val="21"/>
        </w:rPr>
        <w:tab/>
      </w:r>
      <w:r>
        <w:rPr>
          <w:sz w:val="21"/>
        </w:rPr>
        <w:t>46</w:t>
      </w:r>
    </w:p>
    <w:p>
      <w:pPr>
        <w:pStyle w:val="ListParagraph"/>
        <w:numPr>
          <w:ilvl w:val="1"/>
          <w:numId w:val="117"/>
        </w:numPr>
        <w:tabs>
          <w:tab w:val="left" w:pos="2019"/>
          <w:tab w:val="right" w:leader="dot" w:pos="10522"/>
        </w:tabs>
        <w:spacing w:before="52" w:after="0" w:line="240" w:lineRule="auto"/>
        <w:ind w:left="2018" w:right="0" w:hanging="632"/>
        <w:jc w:val="left"/>
        <w:rPr>
          <w:sz w:val="21"/>
        </w:rPr>
      </w:pPr>
      <w:r>
        <w:rPr>
          <w:sz w:val="21"/>
        </w:rPr>
        <w:t>一般规定</w:t>
      </w:r>
      <w:r>
        <w:rPr>
          <w:rFonts w:ascii="Times New Roman" w:eastAsia="Times New Roman"/>
          <w:sz w:val="21"/>
        </w:rPr>
        <w:tab/>
      </w:r>
      <w:r>
        <w:rPr>
          <w:sz w:val="21"/>
        </w:rPr>
        <w:t>46</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FAO</w:t>
      </w:r>
      <w:r>
        <w:rPr>
          <w:spacing w:val="-55"/>
          <w:sz w:val="21"/>
        </w:rPr>
        <w:t xml:space="preserve"> </w:t>
      </w:r>
      <w:r>
        <w:rPr>
          <w:sz w:val="21"/>
        </w:rPr>
        <w:t>系统功能检验</w:t>
      </w:r>
      <w:r>
        <w:rPr>
          <w:rFonts w:ascii="Times New Roman" w:eastAsia="Times New Roman"/>
          <w:sz w:val="21"/>
        </w:rPr>
        <w:tab/>
      </w:r>
      <w:r>
        <w:rPr>
          <w:sz w:val="21"/>
        </w:rPr>
        <w:t>46</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智能运维系统</w:t>
      </w:r>
      <w:r>
        <w:rPr>
          <w:rFonts w:ascii="Times New Roman" w:eastAsia="Times New Roman"/>
          <w:sz w:val="21"/>
        </w:rPr>
        <w:tab/>
      </w:r>
      <w:r>
        <w:rPr>
          <w:sz w:val="21"/>
        </w:rPr>
        <w:t>48</w:t>
      </w:r>
    </w:p>
    <w:p>
      <w:pPr>
        <w:pStyle w:val="ListParagraph"/>
        <w:numPr>
          <w:ilvl w:val="1"/>
          <w:numId w:val="117"/>
        </w:numPr>
        <w:tabs>
          <w:tab w:val="left" w:pos="2019"/>
          <w:tab w:val="right" w:leader="dot" w:pos="10522"/>
        </w:tabs>
        <w:spacing w:before="51" w:after="0" w:line="240" w:lineRule="auto"/>
        <w:ind w:left="2018" w:right="0" w:hanging="632"/>
        <w:jc w:val="left"/>
        <w:rPr>
          <w:sz w:val="21"/>
        </w:rPr>
      </w:pPr>
      <w:r>
        <w:rPr>
          <w:sz w:val="21"/>
        </w:rPr>
        <w:t>一般规定</w:t>
      </w:r>
      <w:r>
        <w:rPr>
          <w:rFonts w:ascii="Times New Roman" w:eastAsia="Times New Roman"/>
          <w:sz w:val="21"/>
        </w:rPr>
        <w:tab/>
      </w:r>
      <w:r>
        <w:rPr>
          <w:sz w:val="21"/>
        </w:rPr>
        <w:t>48</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微机监测系统功能检验</w:t>
      </w:r>
      <w:r>
        <w:rPr>
          <w:rFonts w:ascii="Times New Roman" w:eastAsia="Times New Roman"/>
          <w:sz w:val="21"/>
        </w:rPr>
        <w:tab/>
      </w:r>
      <w:r>
        <w:rPr>
          <w:sz w:val="21"/>
        </w:rPr>
        <w:t>48</w:t>
      </w:r>
    </w:p>
    <w:p>
      <w:pPr>
        <w:pStyle w:val="ListParagraph"/>
        <w:numPr>
          <w:ilvl w:val="1"/>
          <w:numId w:val="117"/>
        </w:numPr>
        <w:tabs>
          <w:tab w:val="left" w:pos="2019"/>
          <w:tab w:val="right" w:leader="dot" w:pos="10522"/>
        </w:tabs>
        <w:spacing w:before="30" w:after="0" w:line="240" w:lineRule="auto"/>
        <w:ind w:left="2018" w:right="0" w:hanging="632"/>
        <w:jc w:val="left"/>
        <w:rPr>
          <w:sz w:val="21"/>
        </w:rPr>
      </w:pPr>
      <w:r>
        <w:rPr>
          <w:sz w:val="21"/>
        </w:rPr>
        <w:t>维护支持系统功能检验</w:t>
      </w:r>
      <w:r>
        <w:rPr>
          <w:rFonts w:ascii="Times New Roman" w:eastAsia="Times New Roman"/>
          <w:sz w:val="21"/>
        </w:rPr>
        <w:tab/>
      </w:r>
      <w:r>
        <w:rPr>
          <w:sz w:val="21"/>
        </w:rPr>
        <w:t>48</w:t>
      </w:r>
    </w:p>
    <w:p>
      <w:pPr>
        <w:pStyle w:val="ListParagraph"/>
        <w:numPr>
          <w:ilvl w:val="0"/>
          <w:numId w:val="117"/>
        </w:numPr>
        <w:tabs>
          <w:tab w:val="left" w:pos="1599"/>
          <w:tab w:val="right" w:leader="dot" w:pos="10522"/>
        </w:tabs>
        <w:spacing w:before="113" w:after="0" w:line="240" w:lineRule="auto"/>
        <w:ind w:left="1598" w:right="0" w:hanging="421"/>
        <w:jc w:val="left"/>
        <w:rPr>
          <w:sz w:val="21"/>
        </w:rPr>
      </w:pPr>
      <w:r>
        <w:rPr>
          <w:sz w:val="21"/>
        </w:rPr>
        <w:t>试车线</w:t>
      </w:r>
      <w:r>
        <w:rPr>
          <w:rFonts w:ascii="Times New Roman" w:eastAsia="Times New Roman"/>
          <w:sz w:val="21"/>
        </w:rPr>
        <w:tab/>
      </w:r>
      <w:r>
        <w:rPr>
          <w:sz w:val="21"/>
        </w:rPr>
        <w:t>49</w:t>
      </w:r>
    </w:p>
    <w:p>
      <w:pPr>
        <w:pStyle w:val="ListParagraph"/>
        <w:numPr>
          <w:ilvl w:val="1"/>
          <w:numId w:val="117"/>
        </w:numPr>
        <w:tabs>
          <w:tab w:val="left" w:pos="2019"/>
          <w:tab w:val="right" w:leader="dot" w:pos="10522"/>
        </w:tabs>
        <w:spacing w:before="50" w:after="0" w:line="240" w:lineRule="auto"/>
        <w:ind w:left="2018" w:right="0" w:hanging="632"/>
        <w:jc w:val="left"/>
        <w:rPr>
          <w:sz w:val="21"/>
        </w:rPr>
      </w:pPr>
      <w:r>
        <w:drawing>
          <wp:anchor distT="0" distB="0" distL="0" distR="0" simplePos="0" relativeHeight="251663360" behindDoc="0" locked="0" layoutInCell="1" allowOverlap="1">
            <wp:simplePos x="0" y="0"/>
            <wp:positionH relativeFrom="page">
              <wp:posOffset>215900</wp:posOffset>
            </wp:positionH>
            <wp:positionV relativeFrom="paragraph">
              <wp:posOffset>31635</wp:posOffset>
            </wp:positionV>
            <wp:extent cx="7112000" cy="48768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一般规定</w:t>
      </w:r>
      <w:r>
        <w:rPr>
          <w:rFonts w:ascii="Times New Roman" w:eastAsia="Times New Roman"/>
          <w:sz w:val="21"/>
        </w:rPr>
        <w:tab/>
      </w:r>
      <w:r>
        <w:rPr>
          <w:sz w:val="21"/>
        </w:rPr>
        <w:t>49</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试车线设备安装</w:t>
      </w:r>
      <w:r>
        <w:rPr>
          <w:rFonts w:ascii="Times New Roman" w:eastAsia="Times New Roman"/>
          <w:sz w:val="21"/>
        </w:rPr>
        <w:tab/>
      </w:r>
      <w:r>
        <w:rPr>
          <w:sz w:val="21"/>
        </w:rPr>
        <w:t>49</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试车线功能检验</w:t>
      </w:r>
      <w:r>
        <w:rPr>
          <w:rFonts w:ascii="Times New Roman" w:eastAsia="Times New Roman"/>
          <w:sz w:val="21"/>
        </w:rPr>
        <w:tab/>
      </w:r>
      <w:r>
        <w:rPr>
          <w:sz w:val="21"/>
        </w:rPr>
        <w:t>49</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培训系统</w:t>
      </w:r>
      <w:r>
        <w:rPr>
          <w:rFonts w:ascii="Times New Roman" w:eastAsia="Times New Roman"/>
          <w:sz w:val="21"/>
        </w:rPr>
        <w:tab/>
      </w:r>
      <w:r>
        <w:rPr>
          <w:sz w:val="21"/>
        </w:rPr>
        <w:t>49</w:t>
      </w:r>
    </w:p>
    <w:p>
      <w:pPr>
        <w:pStyle w:val="ListParagraph"/>
        <w:numPr>
          <w:ilvl w:val="1"/>
          <w:numId w:val="117"/>
        </w:numPr>
        <w:tabs>
          <w:tab w:val="left" w:pos="2019"/>
          <w:tab w:val="right" w:leader="dot" w:pos="10522"/>
        </w:tabs>
        <w:spacing w:before="53" w:after="0" w:line="240" w:lineRule="auto"/>
        <w:ind w:left="2018" w:right="0" w:hanging="632"/>
        <w:jc w:val="left"/>
        <w:rPr>
          <w:sz w:val="21"/>
        </w:rPr>
      </w:pPr>
      <w:r>
        <w:rPr>
          <w:sz w:val="21"/>
        </w:rPr>
        <w:t>一般规定</w:t>
      </w:r>
      <w:r>
        <w:rPr>
          <w:rFonts w:ascii="Times New Roman" w:eastAsia="Times New Roman"/>
          <w:sz w:val="21"/>
        </w:rPr>
        <w:tab/>
      </w:r>
      <w:r>
        <w:rPr>
          <w:sz w:val="21"/>
        </w:rPr>
        <w:t>49</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培训系统设备安装</w:t>
      </w:r>
      <w:r>
        <w:rPr>
          <w:rFonts w:ascii="Times New Roman" w:eastAsia="Times New Roman"/>
          <w:sz w:val="21"/>
        </w:rPr>
        <w:tab/>
      </w:r>
      <w:r>
        <w:rPr>
          <w:sz w:val="21"/>
        </w:rPr>
        <w:t>49</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培训系统功能检验</w:t>
      </w:r>
      <w:r>
        <w:rPr>
          <w:rFonts w:ascii="Times New Roman" w:eastAsia="Times New Roman"/>
          <w:sz w:val="21"/>
        </w:rPr>
        <w:tab/>
      </w:r>
      <w:r>
        <w:rPr>
          <w:sz w:val="21"/>
        </w:rPr>
        <w:t>49</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电磁兼容</w:t>
      </w:r>
      <w:r>
        <w:rPr>
          <w:rFonts w:ascii="Times New Roman" w:eastAsia="Times New Roman"/>
          <w:sz w:val="21"/>
        </w:rPr>
        <w:tab/>
      </w:r>
      <w:r>
        <w:rPr>
          <w:sz w:val="21"/>
        </w:rPr>
        <w:t>50</w:t>
      </w:r>
    </w:p>
    <w:p>
      <w:pPr>
        <w:pStyle w:val="ListParagraph"/>
        <w:numPr>
          <w:ilvl w:val="1"/>
          <w:numId w:val="117"/>
        </w:numPr>
        <w:tabs>
          <w:tab w:val="left" w:pos="2019"/>
          <w:tab w:val="right" w:leader="dot" w:pos="10522"/>
        </w:tabs>
        <w:spacing w:before="50" w:after="0" w:line="240" w:lineRule="auto"/>
        <w:ind w:left="2018" w:right="0" w:hanging="632"/>
        <w:jc w:val="left"/>
        <w:rPr>
          <w:sz w:val="21"/>
        </w:rPr>
      </w:pPr>
      <w:r>
        <w:rPr>
          <w:sz w:val="21"/>
        </w:rPr>
        <w:t>一般规定</w:t>
      </w:r>
      <w:r>
        <w:rPr>
          <w:rFonts w:ascii="Times New Roman" w:eastAsia="Times New Roman"/>
          <w:sz w:val="21"/>
        </w:rPr>
        <w:tab/>
      </w:r>
      <w:r>
        <w:rPr>
          <w:sz w:val="21"/>
        </w:rPr>
        <w:t>50</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电磁兼容检验</w:t>
      </w:r>
      <w:r>
        <w:rPr>
          <w:rFonts w:ascii="Times New Roman" w:eastAsia="Times New Roman"/>
          <w:sz w:val="21"/>
        </w:rPr>
        <w:tab/>
      </w:r>
      <w:r>
        <w:rPr>
          <w:sz w:val="21"/>
        </w:rPr>
        <w:t>50</w:t>
      </w:r>
    </w:p>
    <w:p>
      <w:pPr>
        <w:pStyle w:val="ListParagraph"/>
        <w:numPr>
          <w:ilvl w:val="0"/>
          <w:numId w:val="117"/>
        </w:numPr>
        <w:tabs>
          <w:tab w:val="left" w:pos="1599"/>
          <w:tab w:val="right" w:leader="dot" w:pos="10522"/>
        </w:tabs>
        <w:spacing w:before="112" w:after="0" w:line="240" w:lineRule="auto"/>
        <w:ind w:left="1598" w:right="0" w:hanging="421"/>
        <w:jc w:val="left"/>
        <w:rPr>
          <w:sz w:val="21"/>
        </w:rPr>
      </w:pPr>
      <w:r>
        <w:rPr>
          <w:sz w:val="21"/>
        </w:rPr>
        <w:t>安全性、可靠性、可用性和可维修性（RAMS）</w:t>
      </w:r>
      <w:r>
        <w:rPr>
          <w:rFonts w:ascii="Times New Roman" w:eastAsia="Times New Roman"/>
          <w:sz w:val="21"/>
        </w:rPr>
        <w:tab/>
      </w:r>
      <w:r>
        <w:rPr>
          <w:sz w:val="21"/>
        </w:rPr>
        <w:t>50</w:t>
      </w:r>
    </w:p>
    <w:p>
      <w:pPr>
        <w:pStyle w:val="ListParagraph"/>
        <w:numPr>
          <w:ilvl w:val="1"/>
          <w:numId w:val="117"/>
        </w:numPr>
        <w:tabs>
          <w:tab w:val="left" w:pos="2019"/>
          <w:tab w:val="right" w:leader="dot" w:pos="10522"/>
        </w:tabs>
        <w:spacing w:before="50" w:after="0" w:line="240" w:lineRule="auto"/>
        <w:ind w:left="2018" w:right="0" w:hanging="632"/>
        <w:jc w:val="left"/>
        <w:rPr>
          <w:sz w:val="21"/>
        </w:rPr>
      </w:pPr>
      <w:r>
        <w:rPr>
          <w:sz w:val="21"/>
        </w:rPr>
        <w:t>一般规定</w:t>
      </w:r>
      <w:r>
        <w:rPr>
          <w:rFonts w:ascii="Times New Roman" w:eastAsia="Times New Roman"/>
          <w:sz w:val="21"/>
        </w:rPr>
        <w:tab/>
      </w:r>
      <w:r>
        <w:rPr>
          <w:sz w:val="21"/>
        </w:rPr>
        <w:t>50</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安全性</w:t>
      </w:r>
      <w:r>
        <w:rPr>
          <w:rFonts w:ascii="Times New Roman" w:eastAsia="Times New Roman"/>
          <w:sz w:val="21"/>
        </w:rPr>
        <w:tab/>
      </w:r>
      <w:r>
        <w:rPr>
          <w:sz w:val="21"/>
        </w:rPr>
        <w:t>50</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可靠性</w:t>
      </w:r>
      <w:r>
        <w:rPr>
          <w:rFonts w:ascii="Times New Roman" w:eastAsia="Times New Roman"/>
          <w:sz w:val="21"/>
        </w:rPr>
        <w:tab/>
      </w:r>
      <w:r>
        <w:rPr>
          <w:sz w:val="21"/>
        </w:rPr>
        <w:t>51</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可维护性</w:t>
      </w:r>
      <w:r>
        <w:rPr>
          <w:rFonts w:ascii="Times New Roman" w:eastAsia="Times New Roman"/>
          <w:sz w:val="21"/>
        </w:rPr>
        <w:tab/>
      </w:r>
      <w:r>
        <w:rPr>
          <w:sz w:val="21"/>
        </w:rPr>
        <w:t>51</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可用性</w:t>
      </w:r>
      <w:r>
        <w:rPr>
          <w:rFonts w:ascii="Times New Roman" w:eastAsia="Times New Roman"/>
          <w:sz w:val="21"/>
        </w:rPr>
        <w:tab/>
      </w:r>
      <w:r>
        <w:rPr>
          <w:sz w:val="21"/>
        </w:rPr>
        <w:t>51</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信息系统等级保护</w:t>
      </w:r>
      <w:r>
        <w:rPr>
          <w:rFonts w:ascii="Times New Roman" w:eastAsia="Times New Roman"/>
          <w:sz w:val="21"/>
        </w:rPr>
        <w:tab/>
      </w:r>
      <w:r>
        <w:rPr>
          <w:sz w:val="21"/>
        </w:rPr>
        <w:t>52</w:t>
      </w:r>
    </w:p>
    <w:p>
      <w:pPr>
        <w:pStyle w:val="ListParagraph"/>
        <w:numPr>
          <w:ilvl w:val="1"/>
          <w:numId w:val="117"/>
        </w:numPr>
        <w:tabs>
          <w:tab w:val="left" w:pos="2019"/>
          <w:tab w:val="right" w:leader="dot" w:pos="10522"/>
        </w:tabs>
        <w:spacing w:before="53" w:after="0" w:line="240" w:lineRule="auto"/>
        <w:ind w:left="2018" w:right="0" w:hanging="632"/>
        <w:jc w:val="left"/>
        <w:rPr>
          <w:sz w:val="21"/>
        </w:rPr>
      </w:pPr>
      <w:r>
        <w:rPr>
          <w:sz w:val="21"/>
        </w:rPr>
        <w:t>一般规定</w:t>
      </w:r>
      <w:r>
        <w:rPr>
          <w:rFonts w:ascii="Times New Roman" w:eastAsia="Times New Roman"/>
          <w:sz w:val="21"/>
        </w:rPr>
        <w:tab/>
      </w:r>
      <w:r>
        <w:rPr>
          <w:sz w:val="21"/>
        </w:rPr>
        <w:t>52</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等级保护设备安装</w:t>
      </w:r>
      <w:r>
        <w:rPr>
          <w:rFonts w:ascii="Times New Roman" w:eastAsia="Times New Roman"/>
          <w:sz w:val="21"/>
        </w:rPr>
        <w:tab/>
      </w:r>
      <w:r>
        <w:rPr>
          <w:sz w:val="21"/>
        </w:rPr>
        <w:t>52</w:t>
      </w:r>
    </w:p>
    <w:p>
      <w:pPr>
        <w:pStyle w:val="ListParagraph"/>
        <w:numPr>
          <w:ilvl w:val="1"/>
          <w:numId w:val="117"/>
        </w:numPr>
        <w:tabs>
          <w:tab w:val="left" w:pos="2019"/>
          <w:tab w:val="right" w:leader="dot" w:pos="10522"/>
        </w:tabs>
        <w:spacing w:before="31" w:after="0" w:line="240" w:lineRule="auto"/>
        <w:ind w:left="2018" w:right="0" w:hanging="632"/>
        <w:jc w:val="left"/>
        <w:rPr>
          <w:sz w:val="21"/>
        </w:rPr>
      </w:pPr>
      <w:r>
        <w:rPr>
          <w:sz w:val="21"/>
        </w:rPr>
        <w:t>等级保护系统检验</w:t>
      </w:r>
      <w:r>
        <w:rPr>
          <w:rFonts w:ascii="Times New Roman" w:eastAsia="Times New Roman"/>
          <w:sz w:val="21"/>
        </w:rPr>
        <w:tab/>
      </w:r>
      <w:r>
        <w:rPr>
          <w:sz w:val="21"/>
        </w:rPr>
        <w:t>52</w:t>
      </w:r>
    </w:p>
    <w:p>
      <w:pPr>
        <w:pStyle w:val="ListParagraph"/>
        <w:numPr>
          <w:ilvl w:val="0"/>
          <w:numId w:val="117"/>
        </w:numPr>
        <w:tabs>
          <w:tab w:val="left" w:pos="1599"/>
          <w:tab w:val="right" w:leader="dot" w:pos="10522"/>
        </w:tabs>
        <w:spacing w:before="110" w:after="0" w:line="240" w:lineRule="auto"/>
        <w:ind w:left="1598" w:right="0" w:hanging="421"/>
        <w:jc w:val="left"/>
        <w:rPr>
          <w:sz w:val="21"/>
        </w:rPr>
      </w:pPr>
      <w:r>
        <w:rPr>
          <w:sz w:val="21"/>
        </w:rPr>
        <w:t>第三方安全评估</w:t>
      </w:r>
      <w:r>
        <w:rPr>
          <w:rFonts w:ascii="Times New Roman" w:eastAsia="Times New Roman"/>
          <w:sz w:val="21"/>
        </w:rPr>
        <w:tab/>
      </w:r>
      <w:r>
        <w:rPr>
          <w:sz w:val="21"/>
        </w:rPr>
        <w:t>52</w:t>
      </w:r>
    </w:p>
    <w:p>
      <w:pPr>
        <w:pStyle w:val="ListParagraph"/>
        <w:numPr>
          <w:ilvl w:val="1"/>
          <w:numId w:val="117"/>
        </w:numPr>
        <w:tabs>
          <w:tab w:val="left" w:pos="2019"/>
          <w:tab w:val="right" w:leader="dot" w:pos="10522"/>
        </w:tabs>
        <w:spacing w:before="50" w:after="0" w:line="240" w:lineRule="auto"/>
        <w:ind w:left="2018" w:right="0" w:hanging="632"/>
        <w:jc w:val="left"/>
        <w:rPr>
          <w:sz w:val="21"/>
        </w:rPr>
      </w:pPr>
      <w:r>
        <w:rPr>
          <w:sz w:val="21"/>
        </w:rPr>
        <w:t>一般规定</w:t>
      </w:r>
      <w:r>
        <w:rPr>
          <w:rFonts w:ascii="Times New Roman" w:eastAsia="Times New Roman"/>
          <w:sz w:val="21"/>
        </w:rPr>
        <w:tab/>
      </w:r>
      <w:r>
        <w:rPr>
          <w:sz w:val="21"/>
        </w:rPr>
        <w:t>52</w:t>
      </w:r>
    </w:p>
    <w:p>
      <w:pPr>
        <w:spacing w:before="145"/>
        <w:ind w:left="0" w:right="1099" w:firstLine="0"/>
        <w:jc w:val="right"/>
        <w:rPr>
          <w:sz w:val="18"/>
        </w:rPr>
      </w:pPr>
      <w:r>
        <w:rPr>
          <w:sz w:val="18"/>
        </w:rPr>
        <w:t>III</w:t>
      </w:r>
    </w:p>
    <w:p>
      <w:pPr>
        <w:spacing w:after="0"/>
        <w:jc w:val="right"/>
        <w:rPr>
          <w:sz w:val="18"/>
        </w:rPr>
        <w:sectPr>
          <w:headerReference w:type="even" r:id="rId10"/>
          <w:headerReference w:type="default" r:id="rId11"/>
          <w:pgSz w:w="11910" w:h="16840"/>
          <w:pgMar w:top="1640" w:right="260" w:bottom="280" w:left="240" w:header="1449" w:footer="0"/>
          <w:pgNumType w:start="6"/>
          <w:cols w:space="708"/>
        </w:sectPr>
      </w:pPr>
    </w:p>
    <w:p>
      <w:pPr>
        <w:pStyle w:val="ListParagraph"/>
        <w:numPr>
          <w:ilvl w:val="1"/>
          <w:numId w:val="117"/>
        </w:numPr>
        <w:tabs>
          <w:tab w:val="left" w:pos="1733"/>
          <w:tab w:val="right" w:leader="dot" w:pos="10237"/>
        </w:tabs>
        <w:spacing w:before="300" w:after="0" w:line="240" w:lineRule="auto"/>
        <w:ind w:left="1732" w:right="0" w:hanging="629"/>
        <w:jc w:val="left"/>
        <w:rPr>
          <w:sz w:val="21"/>
        </w:rPr>
      </w:pPr>
      <w:r>
        <w:rPr>
          <w:sz w:val="21"/>
        </w:rPr>
        <w:t>评估过程检验</w:t>
      </w:r>
      <w:r>
        <w:rPr>
          <w:rFonts w:ascii="Times New Roman" w:eastAsia="Times New Roman"/>
          <w:sz w:val="21"/>
        </w:rPr>
        <w:tab/>
      </w:r>
      <w:r>
        <w:rPr>
          <w:sz w:val="21"/>
        </w:rPr>
        <w:t>52</w:t>
      </w:r>
    </w:p>
    <w:p>
      <w:pPr>
        <w:pStyle w:val="BodyText"/>
        <w:tabs>
          <w:tab w:val="right" w:leader="dot" w:pos="10237"/>
        </w:tabs>
        <w:spacing w:before="110"/>
        <w:ind w:left="892"/>
      </w:pPr>
      <w:r>
        <w:t>附录</w:t>
      </w:r>
      <w:r>
        <w:rPr>
          <w:spacing w:val="-51"/>
        </w:rPr>
        <w:t xml:space="preserve"> </w:t>
      </w:r>
      <w:r>
        <w:t xml:space="preserve">A（资料性） </w:t>
      </w:r>
      <w:r>
        <w:rPr>
          <w:spacing w:val="1"/>
        </w:rPr>
        <w:t xml:space="preserve"> </w:t>
      </w:r>
      <w:r>
        <w:t>施工现场质量检查记录表</w:t>
      </w:r>
      <w:r>
        <w:rPr>
          <w:rFonts w:ascii="Times New Roman" w:eastAsia="Times New Roman"/>
        </w:rPr>
        <w:tab/>
      </w:r>
      <w:r>
        <w:t>53</w:t>
      </w:r>
    </w:p>
    <w:p>
      <w:pPr>
        <w:pStyle w:val="BodyText"/>
        <w:tabs>
          <w:tab w:val="right" w:leader="dot" w:pos="10237"/>
        </w:tabs>
        <w:spacing w:before="132"/>
        <w:ind w:left="892"/>
      </w:pPr>
      <w:r>
        <w:t>附录</w:t>
      </w:r>
      <w:r>
        <w:rPr>
          <w:spacing w:val="-51"/>
        </w:rPr>
        <w:t xml:space="preserve"> </w:t>
      </w:r>
      <w:r>
        <w:t xml:space="preserve">B（规范性） </w:t>
      </w:r>
      <w:r>
        <w:rPr>
          <w:spacing w:val="1"/>
        </w:rPr>
        <w:t xml:space="preserve"> </w:t>
      </w:r>
      <w:r>
        <w:t>分部工程、分项工程划分表</w:t>
      </w:r>
      <w:r>
        <w:rPr>
          <w:rFonts w:ascii="Times New Roman" w:eastAsia="Times New Roman"/>
        </w:rPr>
        <w:tab/>
      </w:r>
      <w:r>
        <w:t>54</w:t>
      </w:r>
    </w:p>
    <w:p>
      <w:pPr>
        <w:pStyle w:val="BodyText"/>
        <w:tabs>
          <w:tab w:val="right" w:leader="dot" w:pos="10237"/>
        </w:tabs>
        <w:spacing w:before="132"/>
        <w:ind w:left="892"/>
      </w:pPr>
      <w:r>
        <w:t>附录</w:t>
      </w:r>
      <w:r>
        <w:rPr>
          <w:spacing w:val="-51"/>
        </w:rPr>
        <w:t xml:space="preserve"> </w:t>
      </w:r>
      <w:r>
        <w:t xml:space="preserve">C（资料性） </w:t>
      </w:r>
      <w:r>
        <w:rPr>
          <w:spacing w:val="1"/>
        </w:rPr>
        <w:t xml:space="preserve"> </w:t>
      </w:r>
      <w:r>
        <w:t>检验批质量验收记录表</w:t>
      </w:r>
      <w:r>
        <w:rPr>
          <w:rFonts w:ascii="Times New Roman" w:eastAsia="Times New Roman"/>
        </w:rPr>
        <w:tab/>
      </w:r>
      <w:r>
        <w:t>58</w:t>
      </w:r>
    </w:p>
    <w:p>
      <w:pPr>
        <w:pStyle w:val="BodyText"/>
        <w:tabs>
          <w:tab w:val="right" w:leader="dot" w:pos="10237"/>
        </w:tabs>
        <w:spacing w:before="129"/>
        <w:ind w:left="892"/>
      </w:pPr>
      <w:r>
        <w:t>附录</w:t>
      </w:r>
      <w:r>
        <w:rPr>
          <w:spacing w:val="-51"/>
        </w:rPr>
        <w:t xml:space="preserve"> </w:t>
      </w:r>
      <w:r>
        <w:t xml:space="preserve">D（资料性） </w:t>
      </w:r>
      <w:r>
        <w:rPr>
          <w:spacing w:val="1"/>
        </w:rPr>
        <w:t xml:space="preserve"> </w:t>
      </w:r>
      <w:r>
        <w:t>分项工程质量验收记录表</w:t>
      </w:r>
      <w:r>
        <w:rPr>
          <w:rFonts w:ascii="Times New Roman" w:eastAsia="Times New Roman"/>
        </w:rPr>
        <w:tab/>
      </w:r>
      <w:r>
        <w:t>59</w:t>
      </w:r>
    </w:p>
    <w:p>
      <w:pPr>
        <w:pStyle w:val="BodyText"/>
        <w:tabs>
          <w:tab w:val="right" w:leader="dot" w:pos="10237"/>
        </w:tabs>
        <w:spacing w:before="132"/>
        <w:ind w:left="892"/>
      </w:pPr>
      <w:r>
        <w:t>附录</w:t>
      </w:r>
      <w:r>
        <w:rPr>
          <w:spacing w:val="-51"/>
        </w:rPr>
        <w:t xml:space="preserve"> </w:t>
      </w:r>
      <w:r>
        <w:t xml:space="preserve">E（资料性） </w:t>
      </w:r>
      <w:r>
        <w:rPr>
          <w:spacing w:val="1"/>
        </w:rPr>
        <w:t xml:space="preserve"> </w:t>
      </w:r>
      <w:r>
        <w:t>分部工程质量验收记录表</w:t>
      </w:r>
      <w:r>
        <w:rPr>
          <w:rFonts w:ascii="Times New Roman" w:eastAsia="Times New Roman"/>
        </w:rPr>
        <w:tab/>
      </w:r>
      <w:r>
        <w:t>60</w:t>
      </w:r>
    </w:p>
    <w:p>
      <w:pPr>
        <w:pStyle w:val="BodyText"/>
        <w:tabs>
          <w:tab w:val="right" w:leader="dot" w:pos="10237"/>
        </w:tabs>
        <w:spacing w:before="132"/>
        <w:ind w:left="892"/>
      </w:pPr>
      <w:r>
        <w:t>附录</w:t>
      </w:r>
      <w:r>
        <w:rPr>
          <w:spacing w:val="-51"/>
        </w:rPr>
        <w:t xml:space="preserve"> </w:t>
      </w:r>
      <w:r>
        <w:t xml:space="preserve">F（资料性） </w:t>
      </w:r>
      <w:r>
        <w:rPr>
          <w:spacing w:val="1"/>
        </w:rPr>
        <w:t xml:space="preserve"> </w:t>
      </w:r>
      <w:r>
        <w:t>单位工程质量验收记录表</w:t>
      </w:r>
      <w:r>
        <w:rPr>
          <w:rFonts w:ascii="Times New Roman" w:eastAsia="Times New Roman"/>
        </w:rPr>
        <w:tab/>
      </w:r>
      <w:r>
        <w:t>61</w:t>
      </w:r>
    </w:p>
    <w:p>
      <w:pPr>
        <w:pStyle w:val="BodyText"/>
        <w:tabs>
          <w:tab w:val="right" w:leader="dot" w:pos="10237"/>
        </w:tabs>
        <w:spacing w:before="129"/>
        <w:ind w:left="892"/>
      </w:pPr>
      <w:r>
        <w:t>附录</w:t>
      </w:r>
      <w:r>
        <w:rPr>
          <w:spacing w:val="-51"/>
        </w:rPr>
        <w:t xml:space="preserve"> </w:t>
      </w:r>
      <w:r>
        <w:t xml:space="preserve">G（资料性） </w:t>
      </w:r>
      <w:r>
        <w:rPr>
          <w:spacing w:val="1"/>
        </w:rPr>
        <w:t xml:space="preserve"> </w:t>
      </w:r>
      <w:r>
        <w:t>信号联锁试验记录表</w:t>
      </w:r>
      <w:r>
        <w:rPr>
          <w:rFonts w:ascii="Times New Roman" w:eastAsia="Times New Roman"/>
        </w:rPr>
        <w:tab/>
      </w:r>
      <w:r>
        <w:t>65</w:t>
      </w:r>
    </w:p>
    <w:p>
      <w:pPr>
        <w:pStyle w:val="BodyText"/>
        <w:tabs>
          <w:tab w:val="right" w:leader="dot" w:pos="10237"/>
        </w:tabs>
        <w:spacing w:before="132"/>
        <w:ind w:left="892"/>
      </w:pPr>
      <w:r>
        <w:t>附录</w:t>
      </w:r>
      <w:r>
        <w:rPr>
          <w:spacing w:val="-51"/>
        </w:rPr>
        <w:t xml:space="preserve"> </w:t>
      </w:r>
      <w:r>
        <w:t xml:space="preserve">H（资料性） </w:t>
      </w:r>
      <w:r>
        <w:rPr>
          <w:spacing w:val="1"/>
        </w:rPr>
        <w:t xml:space="preserve"> </w:t>
      </w:r>
      <w:r>
        <w:t>折返间隔测试中记录表</w:t>
      </w:r>
      <w:r>
        <w:rPr>
          <w:rFonts w:ascii="Times New Roman" w:eastAsia="Times New Roman"/>
        </w:rPr>
        <w:tab/>
      </w:r>
      <w:r>
        <w:t>66</w:t>
      </w:r>
    </w:p>
    <w:p>
      <w:pPr>
        <w:pStyle w:val="BodyText"/>
        <w:tabs>
          <w:tab w:val="right" w:leader="dot" w:pos="10237"/>
        </w:tabs>
        <w:spacing w:before="132"/>
        <w:ind w:left="892"/>
      </w:pPr>
      <w:r>
        <w:t>附录</w:t>
      </w:r>
      <w:r>
        <w:rPr>
          <w:spacing w:val="-51"/>
        </w:rPr>
        <w:t xml:space="preserve"> </w:t>
      </w:r>
      <w:r>
        <w:t xml:space="preserve">I（资料性） </w:t>
      </w:r>
      <w:r>
        <w:rPr>
          <w:spacing w:val="1"/>
        </w:rPr>
        <w:t xml:space="preserve"> </w:t>
      </w:r>
      <w:r>
        <w:t>追踪测试记录表</w:t>
      </w:r>
      <w:r>
        <w:rPr>
          <w:rFonts w:ascii="Times New Roman" w:eastAsia="Times New Roman"/>
        </w:rPr>
        <w:tab/>
      </w:r>
      <w:r>
        <w:t>67</w:t>
      </w:r>
    </w:p>
    <w:p>
      <w:pPr>
        <w:pStyle w:val="BodyText"/>
        <w:tabs>
          <w:tab w:val="right" w:leader="dot" w:pos="10237"/>
        </w:tabs>
        <w:spacing w:before="129"/>
        <w:ind w:left="892"/>
      </w:pPr>
      <w:r>
        <w:t>附录</w:t>
      </w:r>
      <w:r>
        <w:rPr>
          <w:spacing w:val="-51"/>
        </w:rPr>
        <w:t xml:space="preserve"> </w:t>
      </w:r>
      <w:r>
        <w:t xml:space="preserve">J（资料性） </w:t>
      </w:r>
      <w:r>
        <w:rPr>
          <w:spacing w:val="1"/>
        </w:rPr>
        <w:t xml:space="preserve"> </w:t>
      </w:r>
      <w:r>
        <w:t>ATP</w:t>
      </w:r>
      <w:r>
        <w:rPr>
          <w:spacing w:val="-54"/>
        </w:rPr>
        <w:t xml:space="preserve"> </w:t>
      </w:r>
      <w:r>
        <w:t>超速安全防护测试记录表</w:t>
      </w:r>
      <w:r>
        <w:rPr>
          <w:rFonts w:ascii="Times New Roman" w:eastAsia="Times New Roman"/>
        </w:rPr>
        <w:tab/>
      </w:r>
      <w:r>
        <w:t>69</w:t>
      </w:r>
    </w:p>
    <w:p>
      <w:pPr>
        <w:pStyle w:val="BodyText"/>
        <w:tabs>
          <w:tab w:val="right" w:leader="dot" w:pos="10237"/>
        </w:tabs>
        <w:spacing w:before="132"/>
        <w:ind w:left="892"/>
      </w:pPr>
      <w:r>
        <w:t>附录</w:t>
      </w:r>
      <w:r>
        <w:rPr>
          <w:spacing w:val="-51"/>
        </w:rPr>
        <w:t xml:space="preserve"> </w:t>
      </w:r>
      <w:r>
        <w:t xml:space="preserve">K（资料性） </w:t>
      </w:r>
      <w:r>
        <w:rPr>
          <w:spacing w:val="1"/>
        </w:rPr>
        <w:t xml:space="preserve"> </w:t>
      </w:r>
      <w:r>
        <w:t>列车退行安全防护测试表</w:t>
      </w:r>
      <w:r>
        <w:rPr>
          <w:rFonts w:ascii="Times New Roman" w:eastAsia="Times New Roman"/>
        </w:rPr>
        <w:tab/>
      </w:r>
      <w:r>
        <w:t>76</w:t>
      </w:r>
    </w:p>
    <w:p>
      <w:pPr>
        <w:pStyle w:val="BodyText"/>
        <w:tabs>
          <w:tab w:val="right" w:leader="dot" w:pos="10237"/>
        </w:tabs>
        <w:spacing w:before="131"/>
        <w:ind w:left="892"/>
      </w:pPr>
      <w:r>
        <w:t>附录</w:t>
      </w:r>
      <w:r>
        <w:rPr>
          <w:spacing w:val="-51"/>
        </w:rPr>
        <w:t xml:space="preserve"> </w:t>
      </w:r>
      <w:r>
        <w:t xml:space="preserve">L（资料性） </w:t>
      </w:r>
      <w:r>
        <w:rPr>
          <w:spacing w:val="1"/>
        </w:rPr>
        <w:t xml:space="preserve"> </w:t>
      </w:r>
      <w:r>
        <w:t>站台紧急关闭按钮安全防护测试表</w:t>
      </w:r>
      <w:r>
        <w:rPr>
          <w:rFonts w:ascii="Times New Roman" w:eastAsia="Times New Roman"/>
        </w:rPr>
        <w:tab/>
      </w:r>
      <w:r>
        <w:t>77</w:t>
      </w:r>
    </w:p>
    <w:p>
      <w:pPr>
        <w:pStyle w:val="BodyText"/>
        <w:tabs>
          <w:tab w:val="right" w:leader="dot" w:pos="10237"/>
        </w:tabs>
        <w:spacing w:before="130"/>
        <w:ind w:left="892"/>
      </w:pPr>
      <w:r>
        <w:t>附录</w:t>
      </w:r>
      <w:r>
        <w:rPr>
          <w:spacing w:val="-51"/>
        </w:rPr>
        <w:t xml:space="preserve"> </w:t>
      </w:r>
      <w:r>
        <w:t xml:space="preserve">M（资料性） </w:t>
      </w:r>
      <w:r>
        <w:rPr>
          <w:spacing w:val="1"/>
        </w:rPr>
        <w:t xml:space="preserve"> </w:t>
      </w:r>
      <w:r>
        <w:t>列车车门安全防护测试表</w:t>
      </w:r>
      <w:r>
        <w:rPr>
          <w:rFonts w:ascii="Times New Roman" w:eastAsia="Times New Roman"/>
        </w:rPr>
        <w:tab/>
      </w:r>
      <w:r>
        <w:t>78</w:t>
      </w:r>
    </w:p>
    <w:p>
      <w:pPr>
        <w:pStyle w:val="BodyText"/>
        <w:tabs>
          <w:tab w:val="right" w:leader="dot" w:pos="10237"/>
        </w:tabs>
        <w:spacing w:before="131"/>
        <w:ind w:left="892"/>
      </w:pPr>
      <w:r>
        <w:t>附录</w:t>
      </w:r>
      <w:r>
        <w:rPr>
          <w:spacing w:val="-51"/>
        </w:rPr>
        <w:t xml:space="preserve"> </w:t>
      </w:r>
      <w:r>
        <w:t xml:space="preserve">N（资料性） </w:t>
      </w:r>
      <w:r>
        <w:rPr>
          <w:spacing w:val="1"/>
        </w:rPr>
        <w:t xml:space="preserve"> </w:t>
      </w:r>
      <w:r>
        <w:t>站台屏蔽门安全防护测试表</w:t>
      </w:r>
      <w:r>
        <w:rPr>
          <w:rFonts w:ascii="Times New Roman" w:eastAsia="Times New Roman"/>
        </w:rPr>
        <w:tab/>
      </w:r>
      <w:r>
        <w:t>79</w:t>
      </w:r>
    </w:p>
    <w:p>
      <w:pPr>
        <w:pStyle w:val="BodyText"/>
        <w:tabs>
          <w:tab w:val="right" w:leader="dot" w:pos="10237"/>
        </w:tabs>
        <w:spacing w:before="132"/>
        <w:ind w:left="892"/>
      </w:pPr>
      <w:r>
        <w:drawing>
          <wp:anchor distT="0" distB="0" distL="0" distR="0" simplePos="0" relativeHeight="251664384" behindDoc="0" locked="0" layoutInCell="1" allowOverlap="1">
            <wp:simplePos x="0" y="0"/>
            <wp:positionH relativeFrom="page">
              <wp:posOffset>215900</wp:posOffset>
            </wp:positionH>
            <wp:positionV relativeFrom="paragraph">
              <wp:posOffset>286385</wp:posOffset>
            </wp:positionV>
            <wp:extent cx="7112000" cy="48768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附录</w:t>
      </w:r>
      <w:r>
        <w:rPr>
          <w:spacing w:val="-51"/>
        </w:rPr>
        <w:t xml:space="preserve"> </w:t>
      </w:r>
      <w:r>
        <w:t xml:space="preserve">O（资料性） </w:t>
      </w:r>
      <w:r>
        <w:rPr>
          <w:spacing w:val="1"/>
        </w:rPr>
        <w:t xml:space="preserve"> </w:t>
      </w:r>
      <w:r>
        <w:t>列车扣车和跳停测试表</w:t>
      </w:r>
      <w:r>
        <w:rPr>
          <w:rFonts w:ascii="Times New Roman" w:eastAsia="Times New Roman"/>
        </w:rPr>
        <w:tab/>
      </w:r>
      <w:r>
        <w:t>80</w:t>
      </w:r>
    </w:p>
    <w:p>
      <w:pPr>
        <w:pStyle w:val="BodyText"/>
        <w:spacing w:before="10"/>
        <w:rPr>
          <w:sz w:val="7"/>
        </w:rPr>
      </w:pPr>
      <w:r>
        <w:pict>
          <v:group id="_x0000_s1034" style="width:468.25pt;height:366.5pt;margin-top:6.96pt;margin-left:56.64pt;mso-position-horizontal-relative:page;mso-wrap-distance-left:0;mso-wrap-distance-right:0;position:absolute;z-index:-251651072" coordorigin="1133,139" coordsize="9365,7330">
            <v:shape id="_x0000_s1035" type="#_x0000_t202" style="width:9365;height:633;left:1132;position:absolute;top:139" filled="f" stroked="f">
              <v:textbox inset="0,0,0,0">
                <w:txbxContent>
                  <w:p>
                    <w:pPr>
                      <w:tabs>
                        <w:tab w:val="right" w:leader="dot" w:pos="9344"/>
                      </w:tabs>
                      <w:spacing w:before="0" w:line="260" w:lineRule="exact"/>
                      <w:ind w:left="0" w:right="0" w:firstLine="0"/>
                      <w:jc w:val="left"/>
                      <w:rPr>
                        <w:sz w:val="21"/>
                      </w:rPr>
                    </w:pPr>
                    <w:r>
                      <w:rPr>
                        <w:sz w:val="21"/>
                      </w:rPr>
                      <w:t>附录</w:t>
                    </w:r>
                    <w:r>
                      <w:rPr>
                        <w:spacing w:val="-51"/>
                        <w:sz w:val="21"/>
                      </w:rPr>
                      <w:t xml:space="preserve"> </w:t>
                    </w:r>
                    <w:r>
                      <w:rPr>
                        <w:sz w:val="21"/>
                      </w:rPr>
                      <w:t xml:space="preserve">P（资料性） </w:t>
                    </w:r>
                    <w:r>
                      <w:rPr>
                        <w:spacing w:val="1"/>
                        <w:sz w:val="21"/>
                      </w:rPr>
                      <w:t xml:space="preserve"> </w:t>
                    </w:r>
                    <w:r>
                      <w:rPr>
                        <w:sz w:val="21"/>
                      </w:rPr>
                      <w:t>车门与站台屏蔽门联动测试表</w:t>
                    </w:r>
                    <w:r>
                      <w:rPr>
                        <w:rFonts w:ascii="Times New Roman" w:eastAsia="Times New Roman"/>
                        <w:sz w:val="21"/>
                      </w:rPr>
                      <w:tab/>
                    </w:r>
                    <w:r>
                      <w:rPr>
                        <w:sz w:val="21"/>
                      </w:rPr>
                      <w:t>81</w:t>
                    </w:r>
                  </w:p>
                  <w:p>
                    <w:pPr>
                      <w:tabs>
                        <w:tab w:val="right" w:leader="dot" w:pos="9344"/>
                      </w:tabs>
                      <w:spacing w:before="131" w:line="241" w:lineRule="exact"/>
                      <w:ind w:left="0" w:right="0" w:firstLine="0"/>
                      <w:jc w:val="left"/>
                      <w:rPr>
                        <w:sz w:val="21"/>
                      </w:rPr>
                    </w:pPr>
                    <w:r>
                      <w:rPr>
                        <w:sz w:val="21"/>
                      </w:rPr>
                      <w:t>附录</w:t>
                    </w:r>
                    <w:r>
                      <w:rPr>
                        <w:spacing w:val="-51"/>
                        <w:sz w:val="21"/>
                      </w:rPr>
                      <w:t xml:space="preserve"> </w:t>
                    </w:r>
                    <w:r>
                      <w:rPr>
                        <w:sz w:val="21"/>
                      </w:rPr>
                      <w:t xml:space="preserve">Q（资料性） </w:t>
                    </w:r>
                    <w:r>
                      <w:rPr>
                        <w:spacing w:val="1"/>
                        <w:sz w:val="21"/>
                      </w:rPr>
                      <w:t xml:space="preserve"> </w:t>
                    </w:r>
                    <w:r>
                      <w:rPr>
                        <w:sz w:val="21"/>
                      </w:rPr>
                      <w:t>144</w:t>
                    </w:r>
                    <w:r>
                      <w:rPr>
                        <w:spacing w:val="-54"/>
                        <w:sz w:val="21"/>
                      </w:rPr>
                      <w:t xml:space="preserve"> </w:t>
                    </w:r>
                    <w:r>
                      <w:rPr>
                        <w:sz w:val="21"/>
                      </w:rPr>
                      <w:t>小时考核表</w:t>
                    </w:r>
                    <w:r>
                      <w:rPr>
                        <w:rFonts w:ascii="Times New Roman" w:eastAsia="Times New Roman"/>
                        <w:sz w:val="21"/>
                      </w:rPr>
                      <w:tab/>
                    </w:r>
                    <w:r>
                      <w:rPr>
                        <w:sz w:val="21"/>
                      </w:rPr>
                      <w:t>82</w:t>
                    </w:r>
                  </w:p>
                </w:txbxContent>
              </v:textbox>
            </v:shape>
            <v:shape id="_x0000_s1036" type="#_x0000_t202" style="width:202;height:180;left:1132;position:absolute;top:7289" filled="f" stroked="f">
              <v:textbox inset="0,0,0,0">
                <w:txbxContent>
                  <w:p>
                    <w:pPr>
                      <w:spacing w:before="0" w:line="180" w:lineRule="exact"/>
                      <w:ind w:left="0" w:right="0" w:firstLine="0"/>
                      <w:jc w:val="left"/>
                      <w:rPr>
                        <w:sz w:val="18"/>
                      </w:rPr>
                    </w:pPr>
                    <w:r>
                      <w:rPr>
                        <w:sz w:val="18"/>
                      </w:rPr>
                      <w:t>IV</w:t>
                    </w:r>
                  </w:p>
                </w:txbxContent>
              </v:textbox>
            </v:shape>
            <w10:wrap type="topAndBottom"/>
          </v:group>
        </w:pict>
      </w:r>
    </w:p>
    <w:p>
      <w:pPr>
        <w:spacing w:after="0"/>
        <w:rPr>
          <w:sz w:val="7"/>
        </w:rPr>
        <w:sectPr>
          <w:headerReference w:type="even" r:id="rId12"/>
          <w:headerReference w:type="default" r:id="rId13"/>
          <w:pgSz w:w="11910" w:h="16840"/>
          <w:pgMar w:top="1640" w:right="260" w:bottom="280" w:left="240" w:header="1449" w:footer="0"/>
          <w:pgNumType w:start="7"/>
          <w:cols w:space="708"/>
        </w:sectPr>
      </w:pPr>
    </w:p>
    <w:p>
      <w:pPr>
        <w:pStyle w:val="BodyText"/>
        <w:rPr>
          <w:sz w:val="20"/>
        </w:rPr>
      </w:pPr>
    </w:p>
    <w:p>
      <w:pPr>
        <w:pStyle w:val="BodyText"/>
        <w:rPr>
          <w:sz w:val="20"/>
        </w:rPr>
      </w:pPr>
    </w:p>
    <w:p>
      <w:pPr>
        <w:pStyle w:val="BodyText"/>
        <w:spacing w:before="12"/>
        <w:rPr>
          <w:sz w:val="18"/>
        </w:rPr>
      </w:pPr>
    </w:p>
    <w:p>
      <w:pPr>
        <w:tabs>
          <w:tab w:val="left" w:pos="1680"/>
        </w:tabs>
        <w:spacing w:before="54"/>
        <w:ind w:left="721" w:right="0" w:firstLine="0"/>
        <w:jc w:val="center"/>
        <w:rPr>
          <w:rFonts w:ascii="黑体" w:eastAsia="黑体" w:hint="eastAsia"/>
          <w:sz w:val="32"/>
        </w:rPr>
      </w:pPr>
      <w:bookmarkStart w:id="0" w:name="前言"/>
      <w:bookmarkEnd w:id="0"/>
      <w:r>
        <w:rPr>
          <w:rFonts w:ascii="黑体" w:eastAsia="黑体" w:hint="eastAsia"/>
          <w:sz w:val="32"/>
        </w:rPr>
        <w:t>前</w:t>
        <w:tab/>
        <w:t>言</w:t>
      </w:r>
    </w:p>
    <w:p>
      <w:pPr>
        <w:pStyle w:val="BodyText"/>
        <w:spacing w:before="6"/>
        <w:rPr>
          <w:rFonts w:ascii="黑体"/>
          <w:sz w:val="46"/>
        </w:rPr>
      </w:pPr>
    </w:p>
    <w:p>
      <w:pPr>
        <w:pStyle w:val="BodyText"/>
        <w:spacing w:line="278" w:lineRule="auto"/>
        <w:ind w:left="1178" w:right="875" w:firstLine="420"/>
      </w:pPr>
      <w:r>
        <w:t>本文件按照GB/T 1.1—2020《标准化工作导则 第1部分：标准化文件的结构和起草规则》的规定起草。</w:t>
      </w:r>
    </w:p>
    <w:p>
      <w:pPr>
        <w:pStyle w:val="BodyText"/>
        <w:spacing w:line="250" w:lineRule="exact"/>
        <w:ind w:left="1598"/>
      </w:pPr>
      <w:r>
        <w:t>请注意本文件的某些内容可能涉及专利。本文件的发布机构不承担识别专利的责任。</w:t>
      </w:r>
    </w:p>
    <w:p>
      <w:pPr>
        <w:pStyle w:val="BodyText"/>
        <w:spacing w:before="91"/>
        <w:ind w:left="1598"/>
      </w:pPr>
      <w:r>
        <w:t>本文件由湖北省住房和城乡建设厅提出并归口。</w:t>
      </w:r>
    </w:p>
    <w:p>
      <w:pPr>
        <w:pStyle w:val="BodyText"/>
        <w:spacing w:before="82" w:line="295" w:lineRule="auto"/>
        <w:ind w:left="1598" w:right="768"/>
      </w:pPr>
      <w:r>
        <w:rPr>
          <w:spacing w:val="-13"/>
          <w:w w:val="95"/>
        </w:rPr>
        <w:t xml:space="preserve">本文件起草单位：武汉市市政工程质量监督站、武汉地铁集团有限公司、通号工程局集团有限公司。   </w:t>
      </w:r>
      <w:r>
        <w:rPr>
          <w:spacing w:val="-13"/>
        </w:rPr>
        <w:t>本文件主要起草人：熊秋梅、冯飞彦、李景成、唐传政、宋继承、陈孔东、李冬、赵志峰、黄军、</w:t>
      </w:r>
    </w:p>
    <w:p>
      <w:pPr>
        <w:pStyle w:val="BodyText"/>
        <w:spacing w:before="10"/>
        <w:ind w:left="1178"/>
      </w:pPr>
      <w:r>
        <w:t>徐单明、马荣亮、谢志伟、田青云、杨继民、刘茜倩、甘晓婧、蔡婷、范天奎、蔡锡宁。</w:t>
      </w:r>
    </w:p>
    <w:p>
      <w:pPr>
        <w:pStyle w:val="BodyText"/>
        <w:spacing w:before="91" w:line="278" w:lineRule="auto"/>
        <w:ind w:left="1178" w:right="868" w:firstLine="420"/>
        <w:jc w:val="both"/>
      </w:pPr>
      <w:r>
        <w:drawing>
          <wp:anchor distT="0" distB="0" distL="0" distR="0" simplePos="0" relativeHeight="251666432" behindDoc="0" locked="0" layoutInCell="1" allowOverlap="1">
            <wp:simplePos x="0" y="0"/>
            <wp:positionH relativeFrom="page">
              <wp:posOffset>215900</wp:posOffset>
            </wp:positionH>
            <wp:positionV relativeFrom="paragraph">
              <wp:posOffset>1606041</wp:posOffset>
            </wp:positionV>
            <wp:extent cx="7112000" cy="48768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rPr>
        <w:t>本文件实施应用中的疑问，可咨询湖北省住房和城乡建设厅，联系电话：</w:t>
      </w:r>
      <w:r>
        <w:rPr>
          <w:rFonts w:ascii="Calibri" w:eastAsia="Calibri"/>
          <w:w w:val="95"/>
        </w:rPr>
        <w:t>027-68873088</w:t>
      </w:r>
      <w:r>
        <w:rPr>
          <w:w w:val="95"/>
        </w:rPr>
        <w:t xml:space="preserve">，邮箱： </w:t>
      </w:r>
      <w:r>
        <w:rPr>
          <w:rFonts w:ascii="Calibri" w:eastAsia="Calibri"/>
        </w:rPr>
        <w:t>mail.hbszjt.net.cn</w:t>
      </w:r>
      <w:r>
        <w:t>。执行过程中如有意见和建议，请寄送武汉市市政工程质量监督站（地址：武汉市江岸区老蔡家田特</w:t>
      </w:r>
      <w:r>
        <w:rPr>
          <w:rFonts w:ascii="Calibri" w:eastAsia="Calibri"/>
        </w:rPr>
        <w:t>5</w:t>
      </w:r>
      <w:r>
        <w:t>号，邮编：</w:t>
      </w:r>
      <w:r>
        <w:rPr>
          <w:rFonts w:ascii="Calibri" w:eastAsia="Calibri"/>
        </w:rPr>
        <w:t>430015</w:t>
      </w:r>
      <w:r>
        <w:t>，邮箱：</w:t>
      </w:r>
      <w:hyperlink r:id="rId14">
        <w:r>
          <w:rPr>
            <w:rFonts w:ascii="Calibri" w:eastAsia="Calibri"/>
          </w:rPr>
          <w:t>1512459577@qq.com</w:t>
        </w:r>
      </w:hyperlink>
      <w:r>
        <w:t>，联系电话：</w:t>
      </w:r>
      <w:r>
        <w:rPr>
          <w:rFonts w:ascii="Calibri" w:eastAsia="Calibri"/>
        </w:rPr>
        <w:t>027-82718010</w:t>
      </w:r>
      <w: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9"/>
        </w:rPr>
      </w:pPr>
      <w:r>
        <w:pict>
          <v:shape id="_x0000_s1037" type="#_x0000_t202" style="width:5.5pt;height:9pt;margin-top:14.21pt;margin-left:522.72pt;mso-position-horizontal-relative:page;mso-wrap-distance-left:0;mso-wrap-distance-right:0;position:absolute;z-index:-251649024" filled="f" stroked="f">
            <v:textbox inset="0,0,0,0">
              <w:txbxContent>
                <w:p>
                  <w:pPr>
                    <w:spacing w:before="0" w:line="180" w:lineRule="exact"/>
                    <w:ind w:left="0" w:right="0" w:firstLine="0"/>
                    <w:jc w:val="left"/>
                    <w:rPr>
                      <w:sz w:val="18"/>
                    </w:rPr>
                  </w:pPr>
                  <w:r>
                    <w:rPr>
                      <w:sz w:val="18"/>
                    </w:rPr>
                    <w:t>V</w:t>
                  </w:r>
                </w:p>
              </w:txbxContent>
            </v:textbox>
            <w10:wrap type="topAndBottom"/>
          </v:shape>
        </w:pict>
      </w:r>
    </w:p>
    <w:p>
      <w:pPr>
        <w:spacing w:after="0"/>
        <w:rPr>
          <w:sz w:val="19"/>
        </w:rPr>
        <w:sectPr>
          <w:headerReference w:type="even" r:id="rId15"/>
          <w:headerReference w:type="default" r:id="rId16"/>
          <w:pgSz w:w="11910" w:h="16840"/>
          <w:pgMar w:top="1640" w:right="260" w:bottom="280" w:left="240" w:header="1449" w:footer="0"/>
          <w:pgNumType w:start="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BodyText"/>
        <w:ind w:left="2860"/>
        <w:rPr>
          <w:sz w:val="20"/>
        </w:rPr>
      </w:pPr>
      <w:r>
        <w:rPr>
          <w:sz w:val="20"/>
        </w:rPr>
        <w:drawing>
          <wp:inline distT="0" distB="0" distL="0" distR="0">
            <wp:extent cx="4028503" cy="2533650"/>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5" cstate="print"/>
                    <a:stretch>
                      <a:fillRect/>
                    </a:stretch>
                  </pic:blipFill>
                  <pic:spPr>
                    <a:xfrm>
                      <a:off x="0" y="0"/>
                      <a:ext cx="4028503" cy="2533650"/>
                    </a:xfrm>
                    <a:prstGeom prst="rect">
                      <a:avLst/>
                    </a:prstGeom>
                  </pic:spPr>
                </pic:pic>
              </a:graphicData>
            </a:graphic>
          </wp:inline>
        </w:drawing>
      </w:r>
    </w:p>
    <w:p>
      <w:pPr>
        <w:spacing w:after="0"/>
        <w:rPr>
          <w:sz w:val="20"/>
        </w:rPr>
        <w:sectPr>
          <w:headerReference w:type="even" r:id="rId17"/>
          <w:headerReference w:type="default" r:id="rId18"/>
          <w:pgSz w:w="11910" w:h="16840"/>
          <w:pgMar w:top="1580" w:right="260" w:bottom="280" w:left="240" w:header="0" w:footer="0"/>
          <w:pgNumType w:start="9"/>
          <w:cols w:space="708"/>
        </w:sectPr>
      </w:pPr>
    </w:p>
    <w:p>
      <w:pPr>
        <w:pStyle w:val="BodyText"/>
        <w:rPr>
          <w:sz w:val="20"/>
        </w:rPr>
      </w:pPr>
    </w:p>
    <w:p>
      <w:pPr>
        <w:pStyle w:val="BodyText"/>
        <w:spacing w:before="4"/>
        <w:rPr>
          <w:sz w:val="24"/>
        </w:rPr>
      </w:pPr>
    </w:p>
    <w:p>
      <w:pPr>
        <w:spacing w:before="55"/>
        <w:ind w:left="1437" w:right="1137" w:firstLine="0"/>
        <w:jc w:val="center"/>
        <w:rPr>
          <w:rFonts w:ascii="黑体" w:eastAsia="黑体" w:hint="eastAsia"/>
          <w:sz w:val="32"/>
        </w:rPr>
      </w:pPr>
      <w:r>
        <w:rPr>
          <w:rFonts w:ascii="黑体" w:eastAsia="黑体" w:hint="eastAsia"/>
          <w:sz w:val="32"/>
        </w:rPr>
        <w:t>地铁信号工程施工质量验收标准</w:t>
      </w:r>
    </w:p>
    <w:p>
      <w:pPr>
        <w:pStyle w:val="BodyText"/>
        <w:rPr>
          <w:rFonts w:ascii="黑体"/>
          <w:sz w:val="20"/>
        </w:rPr>
      </w:pPr>
    </w:p>
    <w:p>
      <w:pPr>
        <w:pStyle w:val="BodyText"/>
        <w:spacing w:before="11"/>
        <w:rPr>
          <w:rFonts w:ascii="黑体"/>
          <w:sz w:val="28"/>
        </w:rPr>
      </w:pPr>
    </w:p>
    <w:p>
      <w:pPr>
        <w:pStyle w:val="ListParagraph"/>
        <w:numPr>
          <w:ilvl w:val="0"/>
          <w:numId w:val="116"/>
        </w:numPr>
        <w:tabs>
          <w:tab w:val="left" w:pos="1493"/>
        </w:tabs>
        <w:spacing w:before="70" w:after="0" w:line="240" w:lineRule="auto"/>
        <w:ind w:left="1492" w:right="0" w:hanging="315"/>
        <w:jc w:val="left"/>
        <w:rPr>
          <w:rFonts w:ascii="黑体" w:eastAsia="黑体" w:hint="eastAsia"/>
          <w:sz w:val="21"/>
        </w:rPr>
      </w:pPr>
      <w:bookmarkStart w:id="1" w:name="1　范围"/>
      <w:bookmarkEnd w:id="1"/>
      <w:r>
        <w:rPr>
          <w:rFonts w:ascii="黑体" w:eastAsia="黑体" w:hint="eastAsia"/>
          <w:sz w:val="21"/>
        </w:rPr>
        <w:t>范围</w:t>
      </w:r>
    </w:p>
    <w:p>
      <w:pPr>
        <w:pStyle w:val="BodyText"/>
        <w:spacing w:before="8"/>
        <w:rPr>
          <w:rFonts w:ascii="黑体"/>
          <w:sz w:val="27"/>
        </w:rPr>
      </w:pPr>
    </w:p>
    <w:p>
      <w:pPr>
        <w:pStyle w:val="BodyText"/>
        <w:spacing w:before="1" w:line="278" w:lineRule="auto"/>
        <w:ind w:left="1178" w:right="768" w:firstLine="420"/>
        <w:jc w:val="both"/>
      </w:pPr>
      <w:r>
        <w:rPr>
          <w:spacing w:val="-6"/>
        </w:rPr>
        <w:t>本文件规定了光电缆线路，固定信号机，转辙设备，道岔融雪装置，轨道占用检查装置，车地通信</w:t>
      </w:r>
      <w:r>
        <w:rPr>
          <w:spacing w:val="-10"/>
        </w:rPr>
        <w:t>设备，按钮装置及发车指示器，信号设备标识及硬面化，室内设备，防雷及接地，车载设备，数据通信系统，联锁系统，ATP系统，ATO系统，ATS系统，ATC系统，FAO系统，智能运维系统，试车线，培训系</w:t>
      </w:r>
      <w:r>
        <w:rPr>
          <w:spacing w:val="-16"/>
          <w:w w:val="95"/>
        </w:rPr>
        <w:t>统，电磁兼容，安全性、可靠性、可用性和可维修性，信息系统等级保护，第三方安全评估的技术要求。</w:t>
      </w:r>
    </w:p>
    <w:p>
      <w:pPr>
        <w:pStyle w:val="BodyText"/>
        <w:spacing w:line="269" w:lineRule="exact"/>
        <w:ind w:left="1598"/>
      </w:pPr>
      <w:r>
        <w:t>本文件适用于湖北省地铁信号工程施工质量的验收。其它制式轨道交通可参考执行。</w:t>
      </w:r>
    </w:p>
    <w:p>
      <w:pPr>
        <w:pStyle w:val="BodyText"/>
        <w:spacing w:before="8"/>
        <w:rPr>
          <w:sz w:val="27"/>
        </w:rPr>
      </w:pPr>
    </w:p>
    <w:p>
      <w:pPr>
        <w:pStyle w:val="ListParagraph"/>
        <w:numPr>
          <w:ilvl w:val="0"/>
          <w:numId w:val="116"/>
        </w:numPr>
        <w:tabs>
          <w:tab w:val="left" w:pos="1493"/>
        </w:tabs>
        <w:spacing w:before="1" w:after="0" w:line="240" w:lineRule="auto"/>
        <w:ind w:left="1492" w:right="0" w:hanging="315"/>
        <w:jc w:val="left"/>
        <w:rPr>
          <w:rFonts w:ascii="黑体" w:eastAsia="黑体" w:hint="eastAsia"/>
          <w:sz w:val="21"/>
        </w:rPr>
      </w:pPr>
      <w:bookmarkStart w:id="2" w:name="2　规范性引用文件"/>
      <w:bookmarkEnd w:id="2"/>
      <w:r>
        <w:rPr>
          <w:rFonts w:ascii="黑体" w:eastAsia="黑体" w:hint="eastAsia"/>
          <w:sz w:val="21"/>
        </w:rPr>
        <w:t>规范性引用文件</w:t>
      </w:r>
    </w:p>
    <w:p>
      <w:pPr>
        <w:pStyle w:val="BodyText"/>
        <w:spacing w:before="8"/>
        <w:rPr>
          <w:rFonts w:ascii="黑体"/>
          <w:sz w:val="27"/>
        </w:rPr>
      </w:pPr>
    </w:p>
    <w:p>
      <w:pPr>
        <w:pStyle w:val="BodyText"/>
        <w:spacing w:before="1" w:line="278" w:lineRule="auto"/>
        <w:ind w:left="1178" w:right="768" w:firstLine="420"/>
      </w:pPr>
      <w:r>
        <w:rPr>
          <w:spacing w:val="-7"/>
          <w:w w:val="95"/>
        </w:rPr>
        <w:t xml:space="preserve">下列文件中的内容通过文中的规范性引用而构成本文件必不可少的条款。其中，注日期的引用文件，   </w:t>
      </w:r>
      <w:r>
        <w:rPr>
          <w:spacing w:val="-10"/>
        </w:rPr>
        <w:t>仅该日期对应的版本适用于本文件；不注日期的引用文件，其最新版本</w:t>
      </w:r>
      <w:r>
        <w:t>（包括所有的修改单</w:t>
      </w:r>
      <w:r>
        <w:rPr>
          <w:spacing w:val="-25"/>
        </w:rPr>
        <w:t>）</w:t>
      </w:r>
      <w:r>
        <w:t>适用于本文件。</w:t>
      </w:r>
    </w:p>
    <w:p>
      <w:pPr>
        <w:pStyle w:val="BodyText"/>
        <w:spacing w:line="278" w:lineRule="auto"/>
        <w:ind w:left="1598" w:right="4139"/>
      </w:pPr>
      <w:r>
        <w:t>GB/T 9254.1 信息技术设备、多媒体设备和接收机 电磁兼容GB/T 17626.2 电磁兼容 试验和测量技术</w:t>
      </w:r>
    </w:p>
    <w:p>
      <w:pPr>
        <w:pStyle w:val="BodyText"/>
        <w:spacing w:line="269" w:lineRule="exact"/>
        <w:ind w:left="1598"/>
      </w:pPr>
      <w:r>
        <w:pict>
          <v:group id="_x0000_s1038" style="width:468.55pt;height:363.45pt;margin-top:16.36pt;margin-left:70.92pt;mso-position-horizontal-relative:page;mso-wrap-distance-left:0;mso-wrap-distance-right:0;position:absolute;z-index:-251646976" coordorigin="1418,327" coordsize="9371,7269">
            <v:shape id="_x0000_s1039" type="#_x0000_t202" style="width:5898;height:3017;left:1838;position:absolute;top:327" filled="f" stroked="f">
              <v:textbox inset="0,0,0,0">
                <w:txbxContent>
                  <w:p>
                    <w:pPr>
                      <w:spacing w:before="0" w:line="239" w:lineRule="exact"/>
                      <w:ind w:left="0" w:right="0" w:firstLine="0"/>
                      <w:jc w:val="left"/>
                      <w:rPr>
                        <w:sz w:val="21"/>
                      </w:rPr>
                    </w:pPr>
                    <w:r>
                      <w:rPr>
                        <w:sz w:val="21"/>
                      </w:rPr>
                      <w:t>GB 50157 地铁设计规范</w:t>
                    </w:r>
                  </w:p>
                  <w:p>
                    <w:pPr>
                      <w:spacing w:before="43"/>
                      <w:ind w:left="0" w:right="0" w:firstLine="0"/>
                      <w:jc w:val="left"/>
                      <w:rPr>
                        <w:sz w:val="21"/>
                      </w:rPr>
                    </w:pPr>
                    <w:r>
                      <w:rPr>
                        <w:sz w:val="21"/>
                      </w:rPr>
                      <w:t>GB/T 50299 地下铁道工程施工质量验收标准</w:t>
                    </w:r>
                  </w:p>
                  <w:p>
                    <w:pPr>
                      <w:spacing w:before="43"/>
                      <w:ind w:left="0" w:right="0" w:firstLine="0"/>
                      <w:jc w:val="left"/>
                      <w:rPr>
                        <w:sz w:val="21"/>
                      </w:rPr>
                    </w:pPr>
                    <w:r>
                      <w:rPr>
                        <w:sz w:val="21"/>
                      </w:rPr>
                      <w:t>GB</w:t>
                    </w:r>
                    <w:r>
                      <w:rPr>
                        <w:spacing w:val="-5"/>
                        <w:sz w:val="21"/>
                      </w:rPr>
                      <w:t xml:space="preserve"> </w:t>
                    </w:r>
                    <w:r>
                      <w:rPr>
                        <w:sz w:val="21"/>
                      </w:rPr>
                      <w:t>50300</w:t>
                    </w:r>
                    <w:r>
                      <w:rPr>
                        <w:spacing w:val="2"/>
                        <w:sz w:val="21"/>
                      </w:rPr>
                      <w:t xml:space="preserve"> 建筑工程施工质量验收统一标准</w:t>
                    </w:r>
                  </w:p>
                  <w:p>
                    <w:pPr>
                      <w:spacing w:before="43"/>
                      <w:ind w:left="0" w:right="0" w:firstLine="0"/>
                      <w:jc w:val="left"/>
                      <w:rPr>
                        <w:sz w:val="21"/>
                      </w:rPr>
                    </w:pPr>
                    <w:r>
                      <w:rPr>
                        <w:sz w:val="21"/>
                      </w:rPr>
                      <w:t>GB</w:t>
                    </w:r>
                    <w:r>
                      <w:rPr>
                        <w:spacing w:val="-5"/>
                        <w:sz w:val="21"/>
                      </w:rPr>
                      <w:t xml:space="preserve"> </w:t>
                    </w:r>
                    <w:r>
                      <w:rPr>
                        <w:sz w:val="21"/>
                      </w:rPr>
                      <w:t>50303</w:t>
                    </w:r>
                    <w:r>
                      <w:rPr>
                        <w:spacing w:val="2"/>
                        <w:sz w:val="21"/>
                      </w:rPr>
                      <w:t xml:space="preserve"> 建筑电气工程施工质量验收规范</w:t>
                    </w:r>
                  </w:p>
                  <w:p>
                    <w:pPr>
                      <w:spacing w:before="42"/>
                      <w:ind w:left="0" w:right="0" w:firstLine="0"/>
                      <w:jc w:val="left"/>
                      <w:rPr>
                        <w:sz w:val="21"/>
                      </w:rPr>
                    </w:pPr>
                    <w:r>
                      <w:rPr>
                        <w:sz w:val="21"/>
                      </w:rPr>
                      <w:t>GB 50382 城市轨道交通通信工程质量验收规范</w:t>
                    </w:r>
                  </w:p>
                  <w:p>
                    <w:pPr>
                      <w:spacing w:before="43"/>
                      <w:ind w:left="0" w:right="0" w:firstLine="0"/>
                      <w:jc w:val="left"/>
                      <w:rPr>
                        <w:sz w:val="21"/>
                      </w:rPr>
                    </w:pPr>
                    <w:r>
                      <w:rPr>
                        <w:sz w:val="21"/>
                      </w:rPr>
                      <w:t>GB/T 50578 城市轨道交通信号工程施工质量验收标准</w:t>
                    </w:r>
                  </w:p>
                  <w:p>
                    <w:pPr>
                      <w:spacing w:before="43"/>
                      <w:ind w:left="0" w:right="0" w:firstLine="0"/>
                      <w:jc w:val="left"/>
                      <w:rPr>
                        <w:sz w:val="21"/>
                      </w:rPr>
                    </w:pPr>
                    <w:r>
                      <w:rPr>
                        <w:sz w:val="21"/>
                      </w:rPr>
                      <w:t>GB/T 50833 城市轨道交通工程基本术语标准</w:t>
                    </w:r>
                  </w:p>
                  <w:p>
                    <w:pPr>
                      <w:spacing w:before="43"/>
                      <w:ind w:left="0" w:right="0" w:firstLine="0"/>
                      <w:jc w:val="left"/>
                      <w:rPr>
                        <w:sz w:val="21"/>
                      </w:rPr>
                    </w:pPr>
                    <w:r>
                      <w:rPr>
                        <w:sz w:val="21"/>
                      </w:rPr>
                      <w:t>GB 55032 建筑与市政工程施工质量控制通用规范</w:t>
                    </w:r>
                  </w:p>
                  <w:p>
                    <w:pPr>
                      <w:spacing w:before="43"/>
                      <w:ind w:left="0" w:right="0" w:firstLine="0"/>
                      <w:jc w:val="left"/>
                      <w:rPr>
                        <w:sz w:val="21"/>
                      </w:rPr>
                    </w:pPr>
                    <w:r>
                      <w:rPr>
                        <w:sz w:val="21"/>
                      </w:rPr>
                      <w:t>GB 55033 城市轨道交通工程项目规范</w:t>
                    </w:r>
                  </w:p>
                  <w:p>
                    <w:pPr>
                      <w:spacing w:before="43" w:line="239" w:lineRule="exact"/>
                      <w:ind w:left="0" w:right="0" w:firstLine="0"/>
                      <w:jc w:val="left"/>
                      <w:rPr>
                        <w:sz w:val="21"/>
                      </w:rPr>
                    </w:pPr>
                    <w:r>
                      <w:rPr>
                        <w:sz w:val="21"/>
                      </w:rPr>
                      <w:t>CJ/T 407 城市轨道交通基于通信的列车自动控制系统技术要求</w:t>
                    </w:r>
                  </w:p>
                </w:txbxContent>
              </v:textbox>
            </v:shape>
            <v:shape id="_x0000_s1040" type="#_x0000_t202" style="width:1593;height:209;left:1418;position:absolute;top:3759" filled="f" stroked="f">
              <v:textbox inset="0,0,0,0">
                <w:txbxContent>
                  <w:p>
                    <w:pPr>
                      <w:spacing w:before="0" w:line="209" w:lineRule="exact"/>
                      <w:ind w:left="0" w:right="0" w:firstLine="0"/>
                      <w:jc w:val="left"/>
                      <w:rPr>
                        <w:rFonts w:ascii="黑体" w:eastAsia="黑体" w:hint="eastAsia"/>
                        <w:sz w:val="21"/>
                      </w:rPr>
                    </w:pPr>
                    <w:r>
                      <w:rPr>
                        <w:rFonts w:ascii="黑体" w:eastAsia="黑体" w:hint="eastAsia"/>
                        <w:sz w:val="21"/>
                      </w:rPr>
                      <w:t>3 术语和缩略语</w:t>
                    </w:r>
                  </w:p>
                </w:txbxContent>
              </v:textbox>
            </v:shape>
            <v:shape id="_x0000_s1041" type="#_x0000_t202" style="width:9371;height:2393;left:1418;position:absolute;top:4383" filled="f" stroked="f">
              <v:textbox inset="0,0,0,0">
                <w:txbxContent>
                  <w:p>
                    <w:pPr>
                      <w:spacing w:before="0" w:line="239" w:lineRule="exact"/>
                      <w:ind w:left="420" w:right="0" w:firstLine="0"/>
                      <w:jc w:val="left"/>
                      <w:rPr>
                        <w:sz w:val="21"/>
                      </w:rPr>
                    </w:pPr>
                    <w:r>
                      <w:rPr>
                        <w:sz w:val="21"/>
                      </w:rPr>
                      <w:t>下列术语和缩略语适用于本文件。</w:t>
                    </w:r>
                  </w:p>
                  <w:p>
                    <w:pPr>
                      <w:spacing w:before="8" w:line="460" w:lineRule="atLeast"/>
                      <w:ind w:left="0" w:right="8425" w:firstLine="0"/>
                      <w:jc w:val="left"/>
                      <w:rPr>
                        <w:rFonts w:ascii="黑体" w:eastAsia="黑体" w:hint="eastAsia"/>
                        <w:sz w:val="21"/>
                      </w:rPr>
                    </w:pPr>
                    <w:r>
                      <w:rPr>
                        <w:rFonts w:ascii="黑体" w:eastAsia="黑体" w:hint="eastAsia"/>
                        <w:sz w:val="21"/>
                      </w:rPr>
                      <w:t>3.1 术 语3.1.1</w:t>
                    </w:r>
                  </w:p>
                  <w:p>
                    <w:pPr>
                      <w:spacing w:before="51"/>
                      <w:ind w:left="420" w:right="0" w:firstLine="0"/>
                      <w:jc w:val="left"/>
                      <w:rPr>
                        <w:rFonts w:ascii="黑体" w:eastAsia="黑体" w:hint="eastAsia"/>
                        <w:sz w:val="21"/>
                      </w:rPr>
                    </w:pPr>
                    <w:r>
                      <w:rPr>
                        <w:rFonts w:ascii="黑体" w:eastAsia="黑体" w:hint="eastAsia"/>
                        <w:sz w:val="21"/>
                      </w:rPr>
                      <w:t>地 铁 metro/underground railway/subway</w:t>
                    </w:r>
                  </w:p>
                  <w:p>
                    <w:pPr>
                      <w:spacing w:before="43" w:line="278" w:lineRule="auto"/>
                      <w:ind w:left="0" w:right="18" w:firstLine="420"/>
                      <w:jc w:val="left"/>
                      <w:rPr>
                        <w:sz w:val="21"/>
                      </w:rPr>
                    </w:pPr>
                    <w:r>
                      <w:rPr>
                        <w:spacing w:val="-4"/>
                        <w:w w:val="95"/>
                        <w:sz w:val="21"/>
                      </w:rPr>
                      <w:t xml:space="preserve">在全封闭的线路上运行的大运量或高运量城市轨道交通方式，线路通常设于地下结构内，也可延伸   </w:t>
                    </w:r>
                    <w:r>
                      <w:rPr>
                        <w:spacing w:val="-4"/>
                        <w:sz w:val="21"/>
                      </w:rPr>
                      <w:t>至地面或高架桥上。</w:t>
                    </w:r>
                  </w:p>
                  <w:p>
                    <w:pPr>
                      <w:spacing w:before="0" w:line="239" w:lineRule="exact"/>
                      <w:ind w:left="420" w:right="0" w:firstLine="0"/>
                      <w:jc w:val="left"/>
                      <w:rPr>
                        <w:sz w:val="21"/>
                      </w:rPr>
                    </w:pPr>
                    <w:r>
                      <w:rPr>
                        <w:sz w:val="21"/>
                      </w:rPr>
                      <w:t>[来源：GB/T 50833-2012,2.0.8]</w:t>
                    </w:r>
                  </w:p>
                </w:txbxContent>
              </v:textbox>
            </v:shape>
            <v:shape id="_x0000_s1042" type="#_x0000_t202" style="width:110;height:180;left:10454;position:absolute;top:7415" filled="f" stroked="f">
              <v:textbox inset="0,0,0,0">
                <w:txbxContent>
                  <w:p>
                    <w:pPr>
                      <w:spacing w:before="0" w:line="180" w:lineRule="exact"/>
                      <w:ind w:left="0" w:right="0" w:firstLine="0"/>
                      <w:jc w:val="left"/>
                      <w:rPr>
                        <w:sz w:val="18"/>
                      </w:rPr>
                    </w:pPr>
                    <w:r>
                      <w:rPr>
                        <w:sz w:val="18"/>
                      </w:rPr>
                      <w:t>1</w:t>
                    </w:r>
                  </w:p>
                </w:txbxContent>
              </v:textbox>
            </v:shape>
            <w10:wrap type="topAndBottom"/>
          </v:group>
        </w:pict>
      </w:r>
      <w:r>
        <w:drawing>
          <wp:anchor distT="0" distB="0" distL="0" distR="0" simplePos="0" relativeHeight="251668480" behindDoc="0" locked="0" layoutInCell="1" allowOverlap="1">
            <wp:simplePos x="0" y="0"/>
            <wp:positionH relativeFrom="page">
              <wp:posOffset>215900</wp:posOffset>
            </wp:positionH>
            <wp:positionV relativeFrom="paragraph">
              <wp:posOffset>121662</wp:posOffset>
            </wp:positionV>
            <wp:extent cx="7112000" cy="48768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GB/T 24338.5 轨道交通 电磁兼容</w:t>
      </w:r>
    </w:p>
    <w:p>
      <w:pPr>
        <w:spacing w:after="0" w:line="269" w:lineRule="exact"/>
        <w:sectPr>
          <w:headerReference w:type="even" r:id="rId19"/>
          <w:headerReference w:type="default" r:id="rId20"/>
          <w:pgSz w:w="11910" w:h="16840"/>
          <w:pgMar w:top="1640" w:right="260" w:bottom="280" w:left="240" w:header="1449" w:footer="0"/>
          <w:pgNumType w:start="10"/>
          <w:cols w:space="708"/>
        </w:sectPr>
      </w:pPr>
    </w:p>
    <w:p>
      <w:pPr>
        <w:pStyle w:val="BodyText"/>
        <w:spacing w:before="3"/>
        <w:rPr>
          <w:sz w:val="17"/>
        </w:rPr>
      </w:pPr>
    </w:p>
    <w:p>
      <w:pPr>
        <w:pStyle w:val="BodyText"/>
        <w:spacing w:before="70"/>
        <w:ind w:left="892"/>
        <w:rPr>
          <w:rFonts w:ascii="黑体"/>
        </w:rPr>
      </w:pPr>
      <w:r>
        <w:rPr>
          <w:rFonts w:ascii="黑体"/>
        </w:rPr>
        <w:t>3.1.2</w:t>
      </w:r>
    </w:p>
    <w:p>
      <w:pPr>
        <w:pStyle w:val="BodyText"/>
        <w:spacing w:before="43"/>
        <w:ind w:left="1312"/>
        <w:rPr>
          <w:rFonts w:ascii="黑体" w:eastAsia="黑体" w:hint="eastAsia"/>
        </w:rPr>
      </w:pPr>
      <w:r>
        <w:rPr>
          <w:rFonts w:ascii="黑体" w:eastAsia="黑体" w:hint="eastAsia"/>
        </w:rPr>
        <w:t>信号系统 signal system</w:t>
      </w:r>
    </w:p>
    <w:p>
      <w:pPr>
        <w:pStyle w:val="BodyText"/>
        <w:spacing w:before="43" w:line="278" w:lineRule="auto"/>
        <w:ind w:left="892" w:right="1158" w:firstLine="420"/>
      </w:pPr>
      <w:r>
        <w:rPr>
          <w:spacing w:val="-5"/>
          <w:w w:val="95"/>
        </w:rPr>
        <w:t xml:space="preserve">根据列车与线路设备的相对位置和状态，人工或自动实现行车指挥和列车运行控制、安全间隔控制   </w:t>
      </w:r>
      <w:r>
        <w:rPr>
          <w:spacing w:val="-5"/>
        </w:rPr>
        <w:t>的信息自动化系统。</w:t>
      </w:r>
    </w:p>
    <w:p>
      <w:pPr>
        <w:pStyle w:val="BodyText"/>
        <w:spacing w:line="269" w:lineRule="exact"/>
        <w:ind w:left="1312"/>
      </w:pPr>
      <w:r>
        <w:t>[来源：GB/T 50833-2012,8.3.1]</w:t>
      </w:r>
    </w:p>
    <w:p>
      <w:pPr>
        <w:pStyle w:val="BodyText"/>
        <w:spacing w:before="43"/>
        <w:ind w:left="892"/>
        <w:rPr>
          <w:rFonts w:ascii="黑体"/>
        </w:rPr>
      </w:pPr>
      <w:r>
        <w:rPr>
          <w:rFonts w:ascii="黑体"/>
        </w:rPr>
        <w:t>3.1.3</w:t>
      </w:r>
    </w:p>
    <w:p>
      <w:pPr>
        <w:pStyle w:val="BodyText"/>
        <w:spacing w:before="43"/>
        <w:ind w:left="1312"/>
        <w:rPr>
          <w:rFonts w:ascii="黑体" w:eastAsia="黑体" w:hint="eastAsia"/>
        </w:rPr>
      </w:pPr>
      <w:r>
        <w:rPr>
          <w:rFonts w:ascii="黑体" w:eastAsia="黑体" w:hint="eastAsia"/>
        </w:rPr>
        <w:t>计算机联锁(CI) computer interlocking</w:t>
      </w:r>
    </w:p>
    <w:p>
      <w:pPr>
        <w:pStyle w:val="BodyText"/>
        <w:spacing w:before="43" w:line="278" w:lineRule="auto"/>
        <w:ind w:left="892" w:right="1158" w:firstLine="420"/>
      </w:pPr>
      <w:r>
        <w:rPr>
          <w:spacing w:val="-8"/>
          <w:w w:val="95"/>
        </w:rPr>
        <w:t xml:space="preserve">是保证列车运行安全，实现轨道区段、道岔、信号机之间正确联锁关系功能所需成套设备组成的构   </w:t>
      </w:r>
      <w:r>
        <w:rPr>
          <w:spacing w:val="-8"/>
        </w:rPr>
        <w:t>成体。</w:t>
      </w:r>
    </w:p>
    <w:p>
      <w:pPr>
        <w:pStyle w:val="BodyText"/>
        <w:spacing w:line="269" w:lineRule="exact"/>
        <w:ind w:left="892"/>
        <w:rPr>
          <w:rFonts w:ascii="黑体"/>
        </w:rPr>
      </w:pPr>
      <w:r>
        <w:rPr>
          <w:rFonts w:ascii="黑体"/>
        </w:rPr>
        <w:t>3.1.4</w:t>
      </w:r>
    </w:p>
    <w:p>
      <w:pPr>
        <w:pStyle w:val="BodyText"/>
        <w:spacing w:before="43"/>
        <w:ind w:left="1312"/>
        <w:rPr>
          <w:rFonts w:ascii="黑体" w:eastAsia="黑体" w:hint="eastAsia"/>
        </w:rPr>
      </w:pPr>
      <w:r>
        <w:rPr>
          <w:rFonts w:ascii="黑体" w:eastAsia="黑体" w:hint="eastAsia"/>
        </w:rPr>
        <w:t>列车自动控制(ATC) automatic train control</w:t>
      </w:r>
    </w:p>
    <w:p>
      <w:pPr>
        <w:pStyle w:val="BodyText"/>
        <w:spacing w:before="42" w:line="278" w:lineRule="auto"/>
        <w:ind w:left="1312" w:right="949"/>
      </w:pPr>
      <w:r>
        <w:rPr>
          <w:spacing w:val="-10"/>
          <w:w w:val="95"/>
        </w:rPr>
        <w:t xml:space="preserve">为自动实现列车监控、列车安全防护和列车运行控制技术的功能所需成套系统和设备组成的构成体。    </w:t>
      </w:r>
      <w:r>
        <w:rPr>
          <w:spacing w:val="-10"/>
        </w:rPr>
        <w:t xml:space="preserve">[来源：GB/T </w:t>
      </w:r>
      <w:r>
        <w:t>50578-2018,2.1.1]</w:t>
      </w:r>
    </w:p>
    <w:p>
      <w:pPr>
        <w:pStyle w:val="BodyText"/>
        <w:spacing w:line="269" w:lineRule="exact"/>
        <w:ind w:left="892"/>
        <w:rPr>
          <w:rFonts w:ascii="黑体"/>
        </w:rPr>
      </w:pPr>
      <w:r>
        <w:rPr>
          <w:rFonts w:ascii="黑体"/>
        </w:rPr>
        <w:t>3.1.5</w:t>
      </w:r>
    </w:p>
    <w:p>
      <w:pPr>
        <w:pStyle w:val="BodyText"/>
        <w:spacing w:before="43"/>
        <w:ind w:left="1312"/>
        <w:rPr>
          <w:rFonts w:ascii="黑体" w:eastAsia="黑体" w:hint="eastAsia"/>
        </w:rPr>
      </w:pPr>
      <w:r>
        <w:rPr>
          <w:rFonts w:ascii="黑体" w:eastAsia="黑体" w:hint="eastAsia"/>
        </w:rPr>
        <w:t>列车自动防护(ATP) automatic train protection</w:t>
      </w:r>
    </w:p>
    <w:p>
      <w:pPr>
        <w:pStyle w:val="BodyText"/>
        <w:spacing w:before="43" w:line="278" w:lineRule="auto"/>
        <w:ind w:left="892" w:right="1158" w:firstLine="420"/>
      </w:pPr>
      <w:r>
        <w:rPr>
          <w:spacing w:val="-8"/>
          <w:w w:val="95"/>
        </w:rPr>
        <w:t xml:space="preserve">为自动实现列车运行间隔、超速防护、进路安全和车门开闭等监控技术的功能所需成套设备组成的   </w:t>
      </w:r>
      <w:r>
        <w:rPr>
          <w:spacing w:val="-8"/>
        </w:rPr>
        <w:t>构成体。</w:t>
      </w:r>
    </w:p>
    <w:p>
      <w:pPr>
        <w:pStyle w:val="BodyText"/>
        <w:spacing w:line="269" w:lineRule="exact"/>
        <w:ind w:left="1312"/>
      </w:pPr>
      <w:r>
        <w:t>[来源：GB/T 50578-2018,2.1.2]</w:t>
      </w:r>
    </w:p>
    <w:p>
      <w:pPr>
        <w:pStyle w:val="BodyText"/>
        <w:spacing w:before="43"/>
        <w:ind w:left="892"/>
        <w:rPr>
          <w:rFonts w:ascii="黑体"/>
        </w:rPr>
      </w:pPr>
      <w:r>
        <w:rPr>
          <w:rFonts w:ascii="黑体"/>
        </w:rPr>
        <w:t>3.1.6</w:t>
      </w:r>
    </w:p>
    <w:p>
      <w:pPr>
        <w:pStyle w:val="BodyText"/>
        <w:spacing w:before="43"/>
        <w:ind w:left="1312"/>
        <w:rPr>
          <w:rFonts w:ascii="黑体" w:eastAsia="黑体" w:hint="eastAsia"/>
        </w:rPr>
      </w:pPr>
      <w:r>
        <w:rPr>
          <w:rFonts w:ascii="黑体" w:eastAsia="黑体" w:hint="eastAsia"/>
        </w:rPr>
        <w:t>列车自动运行(ATO) automatic train operation</w:t>
      </w:r>
    </w:p>
    <w:p>
      <w:pPr>
        <w:pStyle w:val="BodyText"/>
        <w:spacing w:before="43" w:line="278" w:lineRule="auto"/>
        <w:ind w:left="1312" w:right="1693"/>
      </w:pPr>
      <w:r>
        <w:drawing>
          <wp:anchor distT="0" distB="0" distL="0" distR="0" simplePos="0" relativeHeight="251670528" behindDoc="0" locked="0" layoutInCell="1" allowOverlap="1">
            <wp:simplePos x="0" y="0"/>
            <wp:positionH relativeFrom="page">
              <wp:posOffset>215900</wp:posOffset>
            </wp:positionH>
            <wp:positionV relativeFrom="paragraph">
              <wp:posOffset>71374</wp:posOffset>
            </wp:positionV>
            <wp:extent cx="7112000" cy="4876800"/>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rPr>
        <w:t xml:space="preserve">为自动实现列车运行速度、停车和车门开闭等监控技术的功能所需成套设备组成的构成体。    </w:t>
      </w:r>
      <w:r>
        <w:t>[来源：GB/T</w:t>
      </w:r>
      <w:r>
        <w:rPr>
          <w:spacing w:val="-2"/>
        </w:rPr>
        <w:t xml:space="preserve"> </w:t>
      </w:r>
      <w:r>
        <w:t>50578-2018,2.1.3]</w:t>
      </w:r>
    </w:p>
    <w:p>
      <w:pPr>
        <w:pStyle w:val="BodyText"/>
        <w:spacing w:line="269" w:lineRule="exact"/>
        <w:ind w:left="892"/>
        <w:rPr>
          <w:rFonts w:ascii="黑体"/>
        </w:rPr>
      </w:pPr>
      <w:r>
        <w:rPr>
          <w:rFonts w:ascii="黑体"/>
        </w:rPr>
        <w:t>3.1.7</w:t>
      </w:r>
    </w:p>
    <w:p>
      <w:pPr>
        <w:pStyle w:val="BodyText"/>
        <w:spacing w:before="43"/>
        <w:ind w:left="1312"/>
        <w:rPr>
          <w:rFonts w:ascii="黑体" w:eastAsia="黑体" w:hint="eastAsia"/>
        </w:rPr>
      </w:pPr>
      <w:r>
        <w:rPr>
          <w:rFonts w:ascii="黑体" w:eastAsia="黑体" w:hint="eastAsia"/>
        </w:rPr>
        <w:t>列车自动监控(ATS) automatic train supervision</w:t>
      </w:r>
    </w:p>
    <w:p>
      <w:pPr>
        <w:pStyle w:val="BodyText"/>
        <w:spacing w:before="43" w:line="278" w:lineRule="auto"/>
        <w:ind w:left="892" w:right="1158" w:firstLine="420"/>
      </w:pPr>
      <w:r>
        <w:rPr>
          <w:spacing w:val="-5"/>
          <w:w w:val="95"/>
        </w:rPr>
        <w:t xml:space="preserve">为自动实现列车按运行时刻表设定的进路运行、指挥行车、实施运行管理等监控技术的功能所需成   </w:t>
      </w:r>
      <w:r>
        <w:rPr>
          <w:spacing w:val="-5"/>
        </w:rPr>
        <w:t>套设备组成的构成体。</w:t>
      </w:r>
    </w:p>
    <w:p>
      <w:pPr>
        <w:pStyle w:val="BodyText"/>
        <w:spacing w:line="269" w:lineRule="exact"/>
        <w:ind w:left="1312"/>
      </w:pPr>
      <w:r>
        <w:t>[来源：GB/T 50578-2018,2.1.4]</w:t>
      </w:r>
    </w:p>
    <w:p>
      <w:pPr>
        <w:pStyle w:val="BodyText"/>
        <w:spacing w:before="43"/>
        <w:ind w:left="892"/>
        <w:rPr>
          <w:rFonts w:ascii="黑体"/>
        </w:rPr>
      </w:pPr>
      <w:r>
        <w:rPr>
          <w:rFonts w:ascii="黑体"/>
        </w:rPr>
        <w:t>3.1.8</w:t>
      </w:r>
    </w:p>
    <w:p>
      <w:pPr>
        <w:pStyle w:val="BodyText"/>
        <w:spacing w:before="43"/>
        <w:ind w:left="1312"/>
        <w:rPr>
          <w:rFonts w:ascii="黑体" w:eastAsia="黑体" w:hint="eastAsia"/>
        </w:rPr>
      </w:pPr>
      <w:r>
        <w:rPr>
          <w:rFonts w:ascii="黑体" w:eastAsia="黑体" w:hint="eastAsia"/>
        </w:rPr>
        <w:t>车载信号 cab-signal</w:t>
      </w:r>
    </w:p>
    <w:p>
      <w:pPr>
        <w:pStyle w:val="BodyText"/>
        <w:spacing w:before="43" w:line="278" w:lineRule="auto"/>
        <w:ind w:left="1312" w:right="5262"/>
      </w:pPr>
      <w:r>
        <w:t>由车载设备向列车提供的运行控制命令和监控信息。[来源：GB/T 50578-2018,2.1.5]</w:t>
      </w:r>
    </w:p>
    <w:p>
      <w:pPr>
        <w:pStyle w:val="BodyText"/>
        <w:spacing w:line="269" w:lineRule="exact"/>
        <w:ind w:left="892"/>
        <w:rPr>
          <w:rFonts w:ascii="黑体"/>
        </w:rPr>
      </w:pPr>
      <w:r>
        <w:rPr>
          <w:rFonts w:ascii="黑体"/>
        </w:rPr>
        <w:t>3.1.9</w:t>
      </w:r>
    </w:p>
    <w:p>
      <w:pPr>
        <w:pStyle w:val="BodyText"/>
        <w:spacing w:before="43"/>
        <w:ind w:left="1312"/>
        <w:rPr>
          <w:rFonts w:ascii="黑体" w:eastAsia="黑体" w:hint="eastAsia"/>
        </w:rPr>
      </w:pPr>
      <w:r>
        <w:rPr>
          <w:rFonts w:ascii="黑体" w:eastAsia="黑体" w:hint="eastAsia"/>
        </w:rPr>
        <w:t>轨道占用检查装置 track occupancy check device</w:t>
      </w:r>
    </w:p>
    <w:p>
      <w:pPr>
        <w:pStyle w:val="BodyText"/>
        <w:spacing w:before="43"/>
        <w:ind w:left="1312"/>
      </w:pPr>
      <w:r>
        <w:t>用于检查轨道区段空闲、占用的装置。</w:t>
      </w:r>
    </w:p>
    <w:p>
      <w:pPr>
        <w:pStyle w:val="BodyText"/>
        <w:spacing w:before="43"/>
        <w:ind w:left="892"/>
        <w:rPr>
          <w:rFonts w:ascii="黑体"/>
        </w:rPr>
      </w:pPr>
      <w:r>
        <w:rPr>
          <w:rFonts w:ascii="黑体"/>
        </w:rPr>
        <w:t>3.1.10</w:t>
      </w:r>
    </w:p>
    <w:p>
      <w:pPr>
        <w:pStyle w:val="BodyText"/>
        <w:spacing w:before="43"/>
        <w:ind w:left="1312"/>
        <w:rPr>
          <w:rFonts w:ascii="黑体" w:eastAsia="黑体" w:hint="eastAsia"/>
        </w:rPr>
      </w:pPr>
      <w:r>
        <w:rPr>
          <w:rFonts w:ascii="黑体" w:eastAsia="黑体" w:hint="eastAsia"/>
        </w:rPr>
        <w:t>基于通信的列车控制(CBTC</w:t>
      </w:r>
      <w:r>
        <w:rPr>
          <w:rFonts w:ascii="黑体" w:eastAsia="黑体" w:hint="eastAsia"/>
          <w:spacing w:val="51"/>
        </w:rPr>
        <w:t xml:space="preserve">) </w:t>
      </w:r>
      <w:r>
        <w:rPr>
          <w:rFonts w:ascii="黑体" w:eastAsia="黑体" w:hint="eastAsia"/>
        </w:rPr>
        <w:t>communication based train control</w:t>
      </w:r>
    </w:p>
    <w:p>
      <w:pPr>
        <w:pStyle w:val="BodyText"/>
        <w:spacing w:before="43" w:line="278" w:lineRule="auto"/>
        <w:ind w:left="892" w:right="1158" w:firstLine="420"/>
      </w:pPr>
      <w:r>
        <w:rPr>
          <w:spacing w:val="-6"/>
          <w:w w:val="95"/>
        </w:rPr>
        <w:t xml:space="preserve">利用无线通信技术，实时或在一定周期内实现列车信息与地面信息的双向、高速通信，并在此基础   </w:t>
      </w:r>
      <w:r>
        <w:rPr>
          <w:spacing w:val="-6"/>
        </w:rPr>
        <w:t>上构成列车运行控制的技术。</w:t>
      </w:r>
    </w:p>
    <w:p>
      <w:pPr>
        <w:pStyle w:val="BodyText"/>
        <w:spacing w:line="269" w:lineRule="exact"/>
        <w:ind w:left="1312"/>
      </w:pPr>
      <w:r>
        <w:t>[来源：GB/T 50578-2018,2.1.6]</w:t>
      </w:r>
    </w:p>
    <w:p>
      <w:pPr>
        <w:pStyle w:val="BodyText"/>
        <w:spacing w:before="42"/>
        <w:ind w:left="892"/>
        <w:rPr>
          <w:rFonts w:ascii="黑体"/>
        </w:rPr>
      </w:pPr>
      <w:r>
        <w:rPr>
          <w:rFonts w:ascii="黑体"/>
        </w:rPr>
        <w:t>3.1.11</w:t>
      </w:r>
    </w:p>
    <w:p>
      <w:pPr>
        <w:pStyle w:val="BodyText"/>
        <w:spacing w:before="43"/>
        <w:ind w:left="1312"/>
        <w:rPr>
          <w:rFonts w:ascii="黑体" w:eastAsia="黑体" w:hint="eastAsia"/>
        </w:rPr>
      </w:pPr>
      <w:r>
        <w:rPr>
          <w:rFonts w:ascii="黑体" w:eastAsia="黑体" w:hint="eastAsia"/>
        </w:rPr>
        <w:t>全自动运行系统(FAO</w:t>
      </w:r>
      <w:r>
        <w:rPr>
          <w:rFonts w:ascii="黑体" w:eastAsia="黑体" w:hint="eastAsia"/>
          <w:spacing w:val="51"/>
        </w:rPr>
        <w:t xml:space="preserve">) </w:t>
      </w:r>
      <w:r>
        <w:rPr>
          <w:rFonts w:ascii="黑体" w:eastAsia="黑体" w:hint="eastAsia"/>
        </w:rPr>
        <w:t>fully automatic operation system</w:t>
      </w:r>
    </w:p>
    <w:p>
      <w:pPr>
        <w:pStyle w:val="BodyText"/>
        <w:spacing w:before="43"/>
        <w:ind w:left="1312"/>
      </w:pPr>
      <w:r>
        <w:t>运行在有人值守的全自动运行(DTO)或无人值守的全自动运行(UTO)下的城市轨道交通系统。</w:t>
      </w:r>
    </w:p>
    <w:p>
      <w:pPr>
        <w:pStyle w:val="BodyText"/>
        <w:spacing w:before="43"/>
        <w:ind w:left="892"/>
        <w:rPr>
          <w:rFonts w:ascii="黑体"/>
        </w:rPr>
      </w:pPr>
      <w:r>
        <w:rPr>
          <w:rFonts w:ascii="黑体"/>
        </w:rPr>
        <w:t>3.1.12</w:t>
      </w:r>
    </w:p>
    <w:p>
      <w:pPr>
        <w:spacing w:before="150"/>
        <w:ind w:left="892" w:right="0" w:firstLine="0"/>
        <w:jc w:val="left"/>
        <w:rPr>
          <w:sz w:val="18"/>
        </w:rPr>
      </w:pPr>
      <w:r>
        <w:rPr>
          <w:sz w:val="18"/>
        </w:rPr>
        <w:t>2</w:t>
      </w:r>
    </w:p>
    <w:p>
      <w:pPr>
        <w:spacing w:after="0"/>
        <w:jc w:val="left"/>
        <w:rPr>
          <w:sz w:val="18"/>
        </w:rPr>
        <w:sectPr>
          <w:headerReference w:type="even" r:id="rId21"/>
          <w:headerReference w:type="default" r:id="rId22"/>
          <w:pgSz w:w="11910" w:h="16840"/>
          <w:pgMar w:top="1640" w:right="260" w:bottom="280" w:left="240" w:header="1449" w:footer="0"/>
          <w:pgNumType w:start="11"/>
          <w:cols w:space="708"/>
        </w:sectPr>
      </w:pPr>
    </w:p>
    <w:p>
      <w:pPr>
        <w:pStyle w:val="BodyText"/>
        <w:spacing w:before="3"/>
        <w:rPr>
          <w:sz w:val="17"/>
        </w:rPr>
      </w:pPr>
    </w:p>
    <w:p>
      <w:pPr>
        <w:pStyle w:val="BodyText"/>
        <w:spacing w:before="70"/>
        <w:ind w:left="1598"/>
        <w:rPr>
          <w:rFonts w:ascii="黑体" w:eastAsia="黑体" w:hint="eastAsia"/>
        </w:rPr>
      </w:pPr>
      <w:r>
        <w:rPr>
          <w:rFonts w:ascii="黑体" w:eastAsia="黑体" w:hint="eastAsia"/>
        </w:rPr>
        <w:t>见证检验 witness testing</w:t>
      </w:r>
    </w:p>
    <w:p>
      <w:pPr>
        <w:pStyle w:val="BodyText"/>
        <w:spacing w:before="43" w:line="278" w:lineRule="auto"/>
        <w:ind w:left="1598" w:right="2036"/>
      </w:pPr>
      <w:r>
        <w:rPr>
          <w:w w:val="95"/>
        </w:rPr>
        <w:t xml:space="preserve">监理单位对施工单位材料取样、送样、检验或某项检测、试验过程进行的监督活动。   </w:t>
      </w:r>
      <w:r>
        <w:t>[来源：GB/T</w:t>
      </w:r>
      <w:r>
        <w:rPr>
          <w:spacing w:val="-2"/>
        </w:rPr>
        <w:t xml:space="preserve"> </w:t>
      </w:r>
      <w:r>
        <w:t>50578-2018,2.1.7]</w:t>
      </w:r>
    </w:p>
    <w:p>
      <w:pPr>
        <w:pStyle w:val="BodyText"/>
        <w:spacing w:line="269" w:lineRule="exact"/>
        <w:ind w:left="1178"/>
        <w:rPr>
          <w:rFonts w:ascii="黑体"/>
        </w:rPr>
      </w:pPr>
      <w:r>
        <w:rPr>
          <w:rFonts w:ascii="黑体"/>
        </w:rPr>
        <w:t>3.1.13</w:t>
      </w:r>
    </w:p>
    <w:p>
      <w:pPr>
        <w:pStyle w:val="BodyText"/>
        <w:spacing w:before="43"/>
        <w:ind w:left="1598"/>
        <w:rPr>
          <w:rFonts w:ascii="黑体" w:eastAsia="黑体" w:hint="eastAsia"/>
        </w:rPr>
      </w:pPr>
      <w:r>
        <w:rPr>
          <w:rFonts w:ascii="黑体" w:eastAsia="黑体" w:hint="eastAsia"/>
        </w:rPr>
        <w:t>主控项目 dominant item</w:t>
      </w:r>
    </w:p>
    <w:p>
      <w:pPr>
        <w:pStyle w:val="BodyText"/>
        <w:spacing w:before="43" w:line="278" w:lineRule="auto"/>
        <w:ind w:left="1598" w:right="2876"/>
      </w:pPr>
      <w:r>
        <w:rPr>
          <w:w w:val="95"/>
        </w:rPr>
        <w:t xml:space="preserve">工程中对安全、节能、环境保护和主要使用功能起决定性作用的检验项目。   </w:t>
      </w:r>
      <w:r>
        <w:t>[来源：GB</w:t>
      </w:r>
      <w:r>
        <w:rPr>
          <w:spacing w:val="-2"/>
        </w:rPr>
        <w:t xml:space="preserve"> </w:t>
      </w:r>
      <w:r>
        <w:t>50300-2013,2.0.8]</w:t>
      </w:r>
    </w:p>
    <w:p>
      <w:pPr>
        <w:pStyle w:val="BodyText"/>
        <w:spacing w:line="269" w:lineRule="exact"/>
        <w:ind w:left="1178"/>
        <w:rPr>
          <w:rFonts w:ascii="黑体"/>
        </w:rPr>
      </w:pPr>
      <w:r>
        <w:rPr>
          <w:rFonts w:ascii="黑体"/>
        </w:rPr>
        <w:t>3.1.14</w:t>
      </w:r>
    </w:p>
    <w:p>
      <w:pPr>
        <w:pStyle w:val="BodyText"/>
        <w:spacing w:before="43"/>
        <w:ind w:left="1598"/>
        <w:rPr>
          <w:rFonts w:ascii="黑体" w:eastAsia="黑体" w:hint="eastAsia"/>
        </w:rPr>
      </w:pPr>
      <w:r>
        <w:rPr>
          <w:rFonts w:ascii="黑体" w:eastAsia="黑体" w:hint="eastAsia"/>
        </w:rPr>
        <w:t>一般项目 general item</w:t>
      </w:r>
    </w:p>
    <w:p>
      <w:pPr>
        <w:pStyle w:val="BodyText"/>
        <w:spacing w:before="43" w:line="278" w:lineRule="auto"/>
        <w:ind w:left="1598" w:right="6972"/>
      </w:pPr>
      <w:r>
        <w:t>除主控项目以外的检验项目。 [来源：GB</w:t>
      </w:r>
      <w:r>
        <w:rPr>
          <w:spacing w:val="-16"/>
        </w:rPr>
        <w:t xml:space="preserve"> </w:t>
      </w:r>
      <w:r>
        <w:t>50300-2013,2.0.9]</w:t>
      </w:r>
    </w:p>
    <w:p>
      <w:pPr>
        <w:pStyle w:val="BodyText"/>
        <w:spacing w:line="269" w:lineRule="exact"/>
        <w:ind w:left="1178"/>
        <w:rPr>
          <w:rFonts w:ascii="黑体"/>
        </w:rPr>
      </w:pPr>
      <w:r>
        <w:rPr>
          <w:rFonts w:ascii="黑体"/>
        </w:rPr>
        <w:t>3.1.15</w:t>
      </w:r>
    </w:p>
    <w:p>
      <w:pPr>
        <w:pStyle w:val="BodyText"/>
        <w:spacing w:before="43"/>
        <w:ind w:left="1598"/>
        <w:rPr>
          <w:rFonts w:ascii="黑体" w:eastAsia="黑体" w:hint="eastAsia"/>
        </w:rPr>
      </w:pPr>
      <w:r>
        <w:rPr>
          <w:rFonts w:ascii="黑体" w:eastAsia="黑体" w:hint="eastAsia"/>
        </w:rPr>
        <w:t>验 收 acceptance</w:t>
      </w:r>
    </w:p>
    <w:p>
      <w:pPr>
        <w:pStyle w:val="BodyText"/>
        <w:spacing w:before="42" w:line="278" w:lineRule="auto"/>
        <w:ind w:left="1178" w:right="768" w:firstLine="420"/>
      </w:pPr>
      <w:r>
        <w:rPr>
          <w:spacing w:val="-8"/>
          <w:w w:val="95"/>
        </w:rPr>
        <w:t xml:space="preserve">工程质量在施工单位自行检查合格的基础上，由工程质量验收责任方组织，工程建设相关单位参加，   </w:t>
      </w:r>
      <w:r>
        <w:rPr>
          <w:spacing w:val="-12"/>
        </w:rPr>
        <w:t>对检验批、分项、分部、单位工程及其隐蔽工程的质量进行检查验证，对技术文件进行审核，并根据设计文件和相关标准以书面形式对工程质量是否达到合格作出确认。</w:t>
      </w:r>
    </w:p>
    <w:p>
      <w:pPr>
        <w:pStyle w:val="BodyText"/>
        <w:spacing w:line="269" w:lineRule="exact"/>
        <w:ind w:left="1598"/>
      </w:pPr>
      <w:r>
        <w:t>[来源：GB 50300-2013,2.0.7]</w:t>
      </w:r>
    </w:p>
    <w:p>
      <w:pPr>
        <w:pStyle w:val="BodyText"/>
        <w:spacing w:before="7"/>
        <w:rPr>
          <w:sz w:val="15"/>
        </w:rPr>
      </w:pPr>
    </w:p>
    <w:p>
      <w:pPr>
        <w:pStyle w:val="BodyText"/>
        <w:ind w:left="1178"/>
        <w:rPr>
          <w:rFonts w:ascii="黑体" w:eastAsia="黑体" w:hint="eastAsia"/>
        </w:rPr>
      </w:pPr>
      <w:r>
        <w:rPr>
          <w:rFonts w:ascii="黑体" w:eastAsia="黑体" w:hint="eastAsia"/>
        </w:rPr>
        <w:t>3.2 缩略语</w:t>
      </w:r>
    </w:p>
    <w:p>
      <w:pPr>
        <w:pStyle w:val="BodyText"/>
        <w:spacing w:before="7"/>
        <w:rPr>
          <w:rFonts w:ascii="黑体"/>
          <w:sz w:val="15"/>
        </w:rPr>
      </w:pPr>
    </w:p>
    <w:p>
      <w:pPr>
        <w:pStyle w:val="BodyText"/>
        <w:spacing w:line="278" w:lineRule="auto"/>
        <w:ind w:left="1598" w:right="4767"/>
      </w:pPr>
      <w:r>
        <w:drawing>
          <wp:anchor distT="0" distB="0" distL="0" distR="0" simplePos="0" relativeHeight="251671552" behindDoc="0" locked="0" layoutInCell="1" allowOverlap="1">
            <wp:simplePos x="0" y="0"/>
            <wp:positionH relativeFrom="page">
              <wp:posOffset>215900</wp:posOffset>
            </wp:positionH>
            <wp:positionV relativeFrom="paragraph">
              <wp:posOffset>242189</wp:posOffset>
            </wp:positionV>
            <wp:extent cx="7112000" cy="4876800"/>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AP：无线访问接入点（Wireless Access Point） ATC：列车自动控制（Automatic Train Control） ATO：列车自动运行（Automatic Train Operation） ATP：列车自动防护（Automatic Train Protection） ATS：列车自动监控（Automatic Train Supervision）</w:t>
      </w:r>
    </w:p>
    <w:p>
      <w:pPr>
        <w:pStyle w:val="BodyText"/>
        <w:spacing w:line="278" w:lineRule="auto"/>
        <w:ind w:left="1598" w:right="3387"/>
      </w:pPr>
      <w:r>
        <w:t>CBTC：基于通信的列车控制（Communication Based Train Control） CI：计算机联锁（Computer Interlocking）</w:t>
      </w:r>
    </w:p>
    <w:p>
      <w:pPr>
        <w:pStyle w:val="BodyText"/>
        <w:spacing w:line="278" w:lineRule="auto"/>
        <w:ind w:left="1598" w:right="4437"/>
      </w:pPr>
      <w:r>
        <w:t>DCS：数据通信子系统（Data Communication Subsystem） EB：紧急制动（Emergency Braking）</w:t>
      </w:r>
    </w:p>
    <w:p>
      <w:pPr>
        <w:pStyle w:val="BodyText"/>
        <w:spacing w:line="278" w:lineRule="auto"/>
        <w:ind w:left="1598" w:right="5184"/>
      </w:pPr>
      <w:r>
        <w:t>FAO：全自动运行（Fully</w:t>
      </w:r>
      <w:r>
        <w:rPr>
          <w:spacing w:val="-7"/>
        </w:rPr>
        <w:t xml:space="preserve"> </w:t>
      </w:r>
      <w:r>
        <w:t>Automatic</w:t>
      </w:r>
      <w:r>
        <w:rPr>
          <w:spacing w:val="-5"/>
        </w:rPr>
        <w:t xml:space="preserve"> </w:t>
      </w:r>
      <w:r>
        <w:t>Operation） LED：发光二极管（Light</w:t>
      </w:r>
      <w:r>
        <w:rPr>
          <w:spacing w:val="-2"/>
        </w:rPr>
        <w:t xml:space="preserve"> </w:t>
      </w:r>
      <w:r>
        <w:t>Emitting</w:t>
      </w:r>
      <w:r>
        <w:rPr>
          <w:spacing w:val="-2"/>
        </w:rPr>
        <w:t xml:space="preserve"> </w:t>
      </w:r>
      <w:r>
        <w:t>Diode）</w:t>
      </w:r>
    </w:p>
    <w:p>
      <w:pPr>
        <w:pStyle w:val="BodyText"/>
        <w:spacing w:line="278" w:lineRule="auto"/>
        <w:ind w:left="1598" w:right="1693"/>
      </w:pPr>
      <w:r>
        <w:t>LTE-M：采用LTE技术的城市轨道交通长期演进系统（Long</w:t>
      </w:r>
      <w:r>
        <w:rPr>
          <w:spacing w:val="-9"/>
        </w:rPr>
        <w:t xml:space="preserve"> </w:t>
      </w:r>
      <w:r>
        <w:t>Term</w:t>
      </w:r>
      <w:r>
        <w:rPr>
          <w:spacing w:val="-8"/>
        </w:rPr>
        <w:t xml:space="preserve"> </w:t>
      </w:r>
      <w:r>
        <w:t>Evolution-Metro） QoS：系统服务质量（Quality</w:t>
      </w:r>
      <w:r>
        <w:rPr>
          <w:spacing w:val="-2"/>
        </w:rPr>
        <w:t xml:space="preserve"> </w:t>
      </w:r>
      <w:r>
        <w:t>of</w:t>
      </w:r>
      <w:r>
        <w:rPr>
          <w:spacing w:val="-1"/>
        </w:rPr>
        <w:t xml:space="preserve"> </w:t>
      </w:r>
      <w:r>
        <w:t>Service）</w:t>
      </w:r>
    </w:p>
    <w:p>
      <w:pPr>
        <w:pStyle w:val="BodyText"/>
        <w:spacing w:line="278" w:lineRule="auto"/>
        <w:ind w:left="1598" w:right="875"/>
      </w:pPr>
      <w:r>
        <w:rPr>
          <w:spacing w:val="-16"/>
          <w:w w:val="95"/>
        </w:rPr>
        <w:t>RAMS</w:t>
      </w:r>
      <w:r>
        <w:rPr>
          <w:spacing w:val="-18"/>
          <w:w w:val="95"/>
        </w:rPr>
        <w:t>：可靠性、可用性、可维护性及安全性</w:t>
      </w:r>
      <w:r>
        <w:rPr>
          <w:w w:val="95"/>
        </w:rPr>
        <w:t xml:space="preserve">（Reliability,Availability,Maintainability,Safety） </w:t>
      </w:r>
      <w:r>
        <w:t>UPS：不间断电源（Uninterrupt</w:t>
      </w:r>
      <w:r>
        <w:rPr>
          <w:spacing w:val="-2"/>
        </w:rPr>
        <w:t xml:space="preserve"> </w:t>
      </w:r>
      <w:r>
        <w:t>Power</w:t>
      </w:r>
      <w:r>
        <w:rPr>
          <w:spacing w:val="-1"/>
        </w:rPr>
        <w:t xml:space="preserve"> </w:t>
      </w:r>
      <w:r>
        <w:t>Supply）</w:t>
      </w:r>
    </w:p>
    <w:p>
      <w:pPr>
        <w:pStyle w:val="BodyText"/>
        <w:spacing w:before="3"/>
        <w:rPr>
          <w:sz w:val="24"/>
        </w:rPr>
      </w:pPr>
    </w:p>
    <w:p>
      <w:pPr>
        <w:pStyle w:val="ListParagraph"/>
        <w:numPr>
          <w:ilvl w:val="0"/>
          <w:numId w:val="115"/>
        </w:numPr>
        <w:tabs>
          <w:tab w:val="left" w:pos="1493"/>
        </w:tabs>
        <w:spacing w:before="0" w:after="0" w:line="240" w:lineRule="auto"/>
        <w:ind w:left="1492" w:right="0" w:hanging="315"/>
        <w:jc w:val="left"/>
        <w:rPr>
          <w:rFonts w:ascii="黑体" w:eastAsia="黑体" w:hint="eastAsia"/>
          <w:sz w:val="21"/>
        </w:rPr>
      </w:pPr>
      <w:bookmarkStart w:id="3" w:name="4　基本规定"/>
      <w:bookmarkEnd w:id="3"/>
      <w:r>
        <w:rPr>
          <w:rFonts w:ascii="黑体" w:eastAsia="黑体" w:hint="eastAsia"/>
          <w:sz w:val="21"/>
        </w:rPr>
        <w:t>基本规定</w:t>
      </w:r>
    </w:p>
    <w:p>
      <w:pPr>
        <w:pStyle w:val="BodyText"/>
        <w:spacing w:before="9"/>
        <w:rPr>
          <w:rFonts w:ascii="黑体"/>
          <w:sz w:val="27"/>
        </w:rPr>
      </w:pPr>
    </w:p>
    <w:p>
      <w:pPr>
        <w:pStyle w:val="ListParagraph"/>
        <w:numPr>
          <w:ilvl w:val="1"/>
          <w:numId w:val="115"/>
        </w:numPr>
        <w:tabs>
          <w:tab w:val="left" w:pos="1704"/>
        </w:tabs>
        <w:spacing w:before="0" w:after="0" w:line="240" w:lineRule="auto"/>
        <w:ind w:left="1704" w:right="0" w:hanging="526"/>
        <w:jc w:val="left"/>
        <w:rPr>
          <w:rFonts w:ascii="黑体" w:eastAsia="黑体" w:hint="eastAsia"/>
          <w:sz w:val="21"/>
        </w:rPr>
      </w:pPr>
      <w:bookmarkStart w:id="4" w:name="4.1　一般规定"/>
      <w:bookmarkEnd w:id="4"/>
      <w:r>
        <w:rPr>
          <w:rFonts w:ascii="黑体" w:eastAsia="黑体" w:hint="eastAsia"/>
          <w:sz w:val="21"/>
        </w:rPr>
        <w:t>一般规定</w:t>
      </w:r>
    </w:p>
    <w:p>
      <w:pPr>
        <w:pStyle w:val="BodyText"/>
        <w:spacing w:before="6"/>
        <w:rPr>
          <w:rFonts w:ascii="黑体"/>
          <w:sz w:val="15"/>
        </w:rPr>
      </w:pPr>
    </w:p>
    <w:p>
      <w:pPr>
        <w:pStyle w:val="ListParagraph"/>
        <w:numPr>
          <w:ilvl w:val="2"/>
          <w:numId w:val="115"/>
        </w:numPr>
        <w:tabs>
          <w:tab w:val="left" w:pos="1913"/>
        </w:tabs>
        <w:spacing w:before="1" w:after="0" w:line="240" w:lineRule="auto"/>
        <w:ind w:left="1912" w:right="0" w:hanging="735"/>
        <w:jc w:val="left"/>
        <w:rPr>
          <w:sz w:val="21"/>
        </w:rPr>
      </w:pPr>
      <w:r>
        <w:rPr>
          <w:sz w:val="21"/>
        </w:rPr>
        <w:t>地铁信号工程施工现场应建立健全质量管理体系、施工技术标准、施工质量检验制度。</w:t>
      </w:r>
    </w:p>
    <w:p>
      <w:pPr>
        <w:pStyle w:val="ListParagraph"/>
        <w:numPr>
          <w:ilvl w:val="2"/>
          <w:numId w:val="115"/>
        </w:numPr>
        <w:tabs>
          <w:tab w:val="left" w:pos="1913"/>
        </w:tabs>
        <w:spacing w:before="42" w:after="0" w:line="240" w:lineRule="auto"/>
        <w:ind w:left="1912" w:right="0" w:hanging="735"/>
        <w:jc w:val="left"/>
        <w:rPr>
          <w:sz w:val="21"/>
        </w:rPr>
      </w:pPr>
      <w:r>
        <w:rPr>
          <w:spacing w:val="-4"/>
          <w:sz w:val="21"/>
        </w:rPr>
        <w:t xml:space="preserve">施工现场质量管理检查记录见附录 </w:t>
      </w:r>
      <w:r>
        <w:rPr>
          <w:sz w:val="21"/>
        </w:rPr>
        <w:t>A。</w:t>
      </w:r>
    </w:p>
    <w:p>
      <w:pPr>
        <w:pStyle w:val="ListParagraph"/>
        <w:numPr>
          <w:ilvl w:val="2"/>
          <w:numId w:val="115"/>
        </w:numPr>
        <w:tabs>
          <w:tab w:val="left" w:pos="1913"/>
        </w:tabs>
        <w:spacing w:before="43" w:after="0" w:line="278" w:lineRule="auto"/>
        <w:ind w:left="1178" w:right="872" w:firstLine="0"/>
        <w:jc w:val="left"/>
        <w:rPr>
          <w:sz w:val="21"/>
        </w:rPr>
      </w:pPr>
      <w:r>
        <w:rPr>
          <w:spacing w:val="-4"/>
          <w:sz w:val="21"/>
        </w:rPr>
        <w:t xml:space="preserve">地铁信号工程除按现行国家标准 </w:t>
      </w:r>
      <w:r>
        <w:rPr>
          <w:sz w:val="21"/>
        </w:rPr>
        <w:t>GB</w:t>
      </w:r>
      <w:r>
        <w:rPr>
          <w:spacing w:val="-53"/>
          <w:sz w:val="21"/>
        </w:rPr>
        <w:t xml:space="preserve"> </w:t>
      </w:r>
      <w:r>
        <w:rPr>
          <w:sz w:val="21"/>
        </w:rPr>
        <w:t>50300、GB/T</w:t>
      </w:r>
      <w:r>
        <w:rPr>
          <w:spacing w:val="-54"/>
          <w:sz w:val="21"/>
        </w:rPr>
        <w:t xml:space="preserve"> </w:t>
      </w:r>
      <w:r>
        <w:rPr>
          <w:sz w:val="21"/>
        </w:rPr>
        <w:t>50578</w:t>
      </w:r>
      <w:r>
        <w:rPr>
          <w:spacing w:val="-8"/>
          <w:sz w:val="21"/>
        </w:rPr>
        <w:t xml:space="preserve"> 的规定进行施工质量控制外，尚应符合下列规定：</w:t>
      </w:r>
    </w:p>
    <w:p>
      <w:pPr>
        <w:pStyle w:val="BodyText"/>
        <w:spacing w:before="9"/>
        <w:rPr>
          <w:sz w:val="14"/>
        </w:rPr>
      </w:pPr>
    </w:p>
    <w:p>
      <w:pPr>
        <w:spacing w:before="75"/>
        <w:ind w:left="0" w:right="1099" w:firstLine="0"/>
        <w:jc w:val="right"/>
        <w:rPr>
          <w:sz w:val="18"/>
        </w:rPr>
      </w:pPr>
      <w:r>
        <w:rPr>
          <w:sz w:val="18"/>
        </w:rPr>
        <w:t>3</w:t>
      </w:r>
    </w:p>
    <w:p>
      <w:pPr>
        <w:spacing w:after="0"/>
        <w:jc w:val="right"/>
        <w:rPr>
          <w:sz w:val="18"/>
        </w:rPr>
        <w:sectPr>
          <w:headerReference w:type="even" r:id="rId23"/>
          <w:headerReference w:type="default" r:id="rId24"/>
          <w:pgSz w:w="11910" w:h="16840"/>
          <w:pgMar w:top="1640" w:right="260" w:bottom="280" w:left="240" w:header="1449" w:footer="0"/>
          <w:pgNumType w:start="12"/>
          <w:cols w:space="708"/>
        </w:sectPr>
      </w:pPr>
    </w:p>
    <w:p>
      <w:pPr>
        <w:pStyle w:val="BodyText"/>
        <w:spacing w:before="3"/>
        <w:rPr>
          <w:sz w:val="17"/>
        </w:rPr>
      </w:pPr>
    </w:p>
    <w:p>
      <w:pPr>
        <w:pStyle w:val="ListParagraph"/>
        <w:numPr>
          <w:ilvl w:val="3"/>
          <w:numId w:val="115"/>
        </w:numPr>
        <w:tabs>
          <w:tab w:val="left" w:pos="1745"/>
        </w:tabs>
        <w:spacing w:before="70" w:after="0" w:line="240" w:lineRule="auto"/>
        <w:ind w:left="1744" w:right="0" w:hanging="425"/>
        <w:jc w:val="left"/>
        <w:rPr>
          <w:sz w:val="21"/>
        </w:rPr>
      </w:pPr>
      <w:r>
        <w:rPr>
          <w:sz w:val="21"/>
        </w:rPr>
        <w:t>工程施工应执行设计文件；</w:t>
      </w:r>
    </w:p>
    <w:p>
      <w:pPr>
        <w:pStyle w:val="ListParagraph"/>
        <w:numPr>
          <w:ilvl w:val="3"/>
          <w:numId w:val="115"/>
        </w:numPr>
        <w:tabs>
          <w:tab w:val="left" w:pos="1745"/>
        </w:tabs>
        <w:spacing w:before="43" w:after="0" w:line="240" w:lineRule="auto"/>
        <w:ind w:left="1744" w:right="0" w:hanging="425"/>
        <w:jc w:val="left"/>
        <w:rPr>
          <w:sz w:val="21"/>
        </w:rPr>
      </w:pPr>
      <w:r>
        <w:rPr>
          <w:sz w:val="21"/>
        </w:rPr>
        <w:t>工程采用的材料、构配件和设备应进行进场检验，验证其符合设计要求；</w:t>
      </w:r>
    </w:p>
    <w:p>
      <w:pPr>
        <w:pStyle w:val="ListParagraph"/>
        <w:numPr>
          <w:ilvl w:val="3"/>
          <w:numId w:val="115"/>
        </w:numPr>
        <w:tabs>
          <w:tab w:val="left" w:pos="1745"/>
        </w:tabs>
        <w:spacing w:before="43" w:after="0" w:line="240" w:lineRule="auto"/>
        <w:ind w:left="1744" w:right="0" w:hanging="425"/>
        <w:jc w:val="left"/>
        <w:rPr>
          <w:sz w:val="21"/>
        </w:rPr>
      </w:pPr>
      <w:r>
        <w:rPr>
          <w:sz w:val="21"/>
        </w:rPr>
        <w:t>工程质量检验检测所用的仪器仪表经检定或校准合格，并在有效期内；</w:t>
      </w:r>
    </w:p>
    <w:p>
      <w:pPr>
        <w:pStyle w:val="ListParagraph"/>
        <w:numPr>
          <w:ilvl w:val="3"/>
          <w:numId w:val="115"/>
        </w:numPr>
        <w:tabs>
          <w:tab w:val="left" w:pos="1745"/>
        </w:tabs>
        <w:spacing w:before="43" w:after="0" w:line="240" w:lineRule="auto"/>
        <w:ind w:left="1744" w:right="0" w:hanging="425"/>
        <w:jc w:val="left"/>
        <w:rPr>
          <w:sz w:val="21"/>
        </w:rPr>
      </w:pPr>
      <w:r>
        <w:rPr>
          <w:sz w:val="21"/>
        </w:rPr>
        <w:t>结合工程特点、施工环境选择绿色、低碳、循环、可持续的产品和施工方案；</w:t>
      </w:r>
    </w:p>
    <w:p>
      <w:pPr>
        <w:pStyle w:val="ListParagraph"/>
        <w:numPr>
          <w:ilvl w:val="3"/>
          <w:numId w:val="115"/>
        </w:numPr>
        <w:tabs>
          <w:tab w:val="left" w:pos="1745"/>
        </w:tabs>
        <w:spacing w:before="43" w:after="0" w:line="240" w:lineRule="auto"/>
        <w:ind w:left="1744" w:right="0" w:hanging="425"/>
        <w:jc w:val="left"/>
        <w:rPr>
          <w:sz w:val="21"/>
        </w:rPr>
      </w:pPr>
      <w:r>
        <w:rPr>
          <w:sz w:val="21"/>
        </w:rPr>
        <w:t>各种信号设施设备的运行应保证安全，不应对人身安全和健康构成危害和威胁；</w:t>
      </w:r>
    </w:p>
    <w:p>
      <w:pPr>
        <w:pStyle w:val="ListParagraph"/>
        <w:numPr>
          <w:ilvl w:val="3"/>
          <w:numId w:val="115"/>
        </w:numPr>
        <w:tabs>
          <w:tab w:val="left" w:pos="1745"/>
        </w:tabs>
        <w:spacing w:before="43" w:after="0" w:line="278" w:lineRule="auto"/>
        <w:ind w:left="1744" w:right="1158" w:hanging="425"/>
        <w:jc w:val="left"/>
        <w:rPr>
          <w:sz w:val="21"/>
        </w:rPr>
      </w:pPr>
      <w:r>
        <w:rPr>
          <w:sz w:val="21"/>
        </w:rPr>
        <w:t>调试、试运行及验收各阶段过程中应注意防范极端天气、异常外部环境的干扰，制定相应的应急预案。</w:t>
      </w:r>
    </w:p>
    <w:p>
      <w:pPr>
        <w:pStyle w:val="ListParagraph"/>
        <w:numPr>
          <w:ilvl w:val="2"/>
          <w:numId w:val="115"/>
        </w:numPr>
        <w:tabs>
          <w:tab w:val="left" w:pos="1630"/>
        </w:tabs>
        <w:spacing w:before="0" w:after="0" w:line="269" w:lineRule="exact"/>
        <w:ind w:left="1629" w:right="0" w:hanging="738"/>
        <w:jc w:val="left"/>
        <w:rPr>
          <w:sz w:val="21"/>
        </w:rPr>
      </w:pPr>
      <w:r>
        <w:rPr>
          <w:sz w:val="21"/>
        </w:rPr>
        <w:t>信号工程质量验收应符合下列规定：</w:t>
      </w:r>
    </w:p>
    <w:p>
      <w:pPr>
        <w:pStyle w:val="ListParagraph"/>
        <w:numPr>
          <w:ilvl w:val="3"/>
          <w:numId w:val="115"/>
        </w:numPr>
        <w:tabs>
          <w:tab w:val="left" w:pos="1745"/>
        </w:tabs>
        <w:spacing w:before="43" w:after="0" w:line="240" w:lineRule="auto"/>
        <w:ind w:left="1744" w:right="0" w:hanging="425"/>
        <w:jc w:val="left"/>
        <w:rPr>
          <w:sz w:val="21"/>
        </w:rPr>
      </w:pPr>
      <w:r>
        <w:rPr>
          <w:sz w:val="21"/>
        </w:rPr>
        <w:t>质量验收应在自检合格的基础上进行；</w:t>
      </w:r>
    </w:p>
    <w:p>
      <w:pPr>
        <w:pStyle w:val="ListParagraph"/>
        <w:numPr>
          <w:ilvl w:val="3"/>
          <w:numId w:val="115"/>
        </w:numPr>
        <w:tabs>
          <w:tab w:val="left" w:pos="1745"/>
        </w:tabs>
        <w:spacing w:before="42" w:after="0" w:line="240" w:lineRule="auto"/>
        <w:ind w:left="1744" w:right="0" w:hanging="425"/>
        <w:jc w:val="left"/>
        <w:rPr>
          <w:sz w:val="21"/>
        </w:rPr>
      </w:pPr>
      <w:r>
        <w:rPr>
          <w:sz w:val="21"/>
        </w:rPr>
        <w:t>检验批的质量按主控项目和一般项目验收；</w:t>
      </w:r>
    </w:p>
    <w:p>
      <w:pPr>
        <w:pStyle w:val="ListParagraph"/>
        <w:numPr>
          <w:ilvl w:val="3"/>
          <w:numId w:val="115"/>
        </w:numPr>
        <w:tabs>
          <w:tab w:val="left" w:pos="1745"/>
        </w:tabs>
        <w:spacing w:before="43" w:after="0" w:line="278" w:lineRule="auto"/>
        <w:ind w:left="1744" w:right="1158" w:hanging="425"/>
        <w:jc w:val="left"/>
        <w:rPr>
          <w:sz w:val="21"/>
        </w:rPr>
      </w:pPr>
      <w:r>
        <w:rPr>
          <w:sz w:val="21"/>
        </w:rPr>
        <w:t>对涉及安全、节能、环境保护和主要功能的试块、试件及材料，进行见证、取样检测或平行检验；</w:t>
      </w:r>
    </w:p>
    <w:p>
      <w:pPr>
        <w:pStyle w:val="ListParagraph"/>
        <w:numPr>
          <w:ilvl w:val="3"/>
          <w:numId w:val="115"/>
        </w:numPr>
        <w:tabs>
          <w:tab w:val="left" w:pos="1745"/>
        </w:tabs>
        <w:spacing w:before="0" w:after="0" w:line="269" w:lineRule="exact"/>
        <w:ind w:left="1744" w:right="0" w:hanging="425"/>
        <w:jc w:val="left"/>
        <w:rPr>
          <w:sz w:val="21"/>
        </w:rPr>
      </w:pPr>
      <w:r>
        <w:rPr>
          <w:sz w:val="21"/>
        </w:rPr>
        <w:t>隐蔽工程在隐蔽前应进行验收，并形成验收文件，验收合格后方可继续施工；</w:t>
      </w:r>
    </w:p>
    <w:p>
      <w:pPr>
        <w:pStyle w:val="ListParagraph"/>
        <w:numPr>
          <w:ilvl w:val="3"/>
          <w:numId w:val="115"/>
        </w:numPr>
        <w:tabs>
          <w:tab w:val="left" w:pos="1745"/>
        </w:tabs>
        <w:spacing w:before="43" w:after="0" w:line="240" w:lineRule="auto"/>
        <w:ind w:left="1744" w:right="0" w:hanging="425"/>
        <w:jc w:val="left"/>
        <w:rPr>
          <w:sz w:val="21"/>
        </w:rPr>
      </w:pPr>
      <w:r>
        <w:rPr>
          <w:sz w:val="21"/>
        </w:rPr>
        <w:t>对涉及安全、节能、环境保护和使用功能的分部工程，在验收前进行抽样检验；</w:t>
      </w:r>
    </w:p>
    <w:p>
      <w:pPr>
        <w:pStyle w:val="ListParagraph"/>
        <w:numPr>
          <w:ilvl w:val="3"/>
          <w:numId w:val="115"/>
        </w:numPr>
        <w:tabs>
          <w:tab w:val="left" w:pos="1745"/>
        </w:tabs>
        <w:spacing w:before="43" w:after="0" w:line="240" w:lineRule="auto"/>
        <w:ind w:left="1744" w:right="0" w:hanging="425"/>
        <w:jc w:val="left"/>
        <w:rPr>
          <w:sz w:val="21"/>
        </w:rPr>
      </w:pPr>
      <w:r>
        <w:rPr>
          <w:sz w:val="21"/>
        </w:rPr>
        <w:t>工程的观感质量由验收人员进行现场检查，共同确认。</w:t>
      </w:r>
    </w:p>
    <w:p>
      <w:pPr>
        <w:pStyle w:val="ListParagraph"/>
        <w:numPr>
          <w:ilvl w:val="2"/>
          <w:numId w:val="115"/>
        </w:numPr>
        <w:tabs>
          <w:tab w:val="left" w:pos="1630"/>
        </w:tabs>
        <w:spacing w:before="43" w:after="0" w:line="278" w:lineRule="auto"/>
        <w:ind w:left="892" w:right="1156" w:firstLine="0"/>
        <w:jc w:val="left"/>
        <w:rPr>
          <w:sz w:val="21"/>
        </w:rPr>
      </w:pPr>
      <w:r>
        <w:rPr>
          <w:sz w:val="21"/>
        </w:rPr>
        <w:t>在地铁信号工程中，凡有轨旁设备安装侵入设备限界或车载设备安装超出车辆限界的，不应通过验收。</w:t>
      </w:r>
    </w:p>
    <w:p>
      <w:pPr>
        <w:pStyle w:val="ListParagraph"/>
        <w:numPr>
          <w:ilvl w:val="2"/>
          <w:numId w:val="115"/>
        </w:numPr>
        <w:tabs>
          <w:tab w:val="left" w:pos="1630"/>
        </w:tabs>
        <w:spacing w:before="0" w:after="0" w:line="278" w:lineRule="auto"/>
        <w:ind w:left="892" w:right="1156" w:firstLine="0"/>
        <w:jc w:val="left"/>
        <w:rPr>
          <w:sz w:val="21"/>
        </w:rPr>
      </w:pPr>
      <w:r>
        <w:rPr>
          <w:sz w:val="21"/>
        </w:rPr>
        <w:t>地铁信号工程施工资料的收集和整理工作应与工程进度同步进行，做到系统、完整、真实、准确、有效，并应按规定做好资料的归档管理工作。</w:t>
      </w:r>
    </w:p>
    <w:p>
      <w:pPr>
        <w:pStyle w:val="ListParagraph"/>
        <w:numPr>
          <w:ilvl w:val="2"/>
          <w:numId w:val="115"/>
        </w:numPr>
        <w:tabs>
          <w:tab w:val="left" w:pos="1630"/>
        </w:tabs>
        <w:spacing w:before="0" w:after="0" w:line="269" w:lineRule="exact"/>
        <w:ind w:left="1629" w:right="0" w:hanging="738"/>
        <w:jc w:val="left"/>
        <w:rPr>
          <w:sz w:val="21"/>
        </w:rPr>
      </w:pPr>
      <w:r>
        <w:rPr>
          <w:sz w:val="21"/>
        </w:rPr>
        <w:t>信号系统中的电子电气设备应在电磁环境下可靠工作。</w:t>
      </w:r>
    </w:p>
    <w:p>
      <w:pPr>
        <w:pStyle w:val="ListParagraph"/>
        <w:numPr>
          <w:ilvl w:val="2"/>
          <w:numId w:val="115"/>
        </w:numPr>
        <w:tabs>
          <w:tab w:val="left" w:pos="1630"/>
        </w:tabs>
        <w:spacing w:before="43" w:after="0" w:line="240" w:lineRule="auto"/>
        <w:ind w:left="1629" w:right="0" w:hanging="738"/>
        <w:jc w:val="left"/>
        <w:rPr>
          <w:sz w:val="21"/>
        </w:rPr>
      </w:pPr>
      <w:r>
        <w:drawing>
          <wp:anchor distT="0" distB="0" distL="0" distR="0" simplePos="0" relativeHeight="251672576" behindDoc="0" locked="0" layoutInCell="1" allowOverlap="1">
            <wp:simplePos x="0" y="0"/>
            <wp:positionH relativeFrom="page">
              <wp:posOffset>215900</wp:posOffset>
            </wp:positionH>
            <wp:positionV relativeFrom="paragraph">
              <wp:posOffset>71374</wp:posOffset>
            </wp:positionV>
            <wp:extent cx="7112000" cy="4876800"/>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信号系统中的信息网络应符合国家信息安全等级保护要求。</w:t>
      </w:r>
    </w:p>
    <w:p>
      <w:pPr>
        <w:pStyle w:val="BodyText"/>
        <w:spacing w:before="7"/>
        <w:rPr>
          <w:sz w:val="15"/>
        </w:rPr>
      </w:pPr>
    </w:p>
    <w:p>
      <w:pPr>
        <w:pStyle w:val="ListParagraph"/>
        <w:numPr>
          <w:ilvl w:val="1"/>
          <w:numId w:val="115"/>
        </w:numPr>
        <w:tabs>
          <w:tab w:val="left" w:pos="1419"/>
        </w:tabs>
        <w:spacing w:before="0" w:after="0" w:line="240" w:lineRule="auto"/>
        <w:ind w:left="1418" w:right="0" w:hanging="527"/>
        <w:jc w:val="left"/>
        <w:rPr>
          <w:rFonts w:ascii="黑体" w:eastAsia="黑体" w:hint="eastAsia"/>
          <w:sz w:val="21"/>
        </w:rPr>
      </w:pPr>
      <w:bookmarkStart w:id="5" w:name="4.2　工程质量验收单元的划分"/>
      <w:bookmarkEnd w:id="5"/>
      <w:r>
        <w:rPr>
          <w:rFonts w:ascii="黑体" w:eastAsia="黑体" w:hint="eastAsia"/>
          <w:sz w:val="21"/>
        </w:rPr>
        <w:t>工程质量验收单元的划分</w:t>
      </w:r>
    </w:p>
    <w:p>
      <w:pPr>
        <w:pStyle w:val="BodyText"/>
        <w:spacing w:before="6"/>
        <w:rPr>
          <w:rFonts w:ascii="黑体"/>
          <w:sz w:val="15"/>
        </w:rPr>
      </w:pPr>
    </w:p>
    <w:p>
      <w:pPr>
        <w:pStyle w:val="ListParagraph"/>
        <w:numPr>
          <w:ilvl w:val="2"/>
          <w:numId w:val="115"/>
        </w:numPr>
        <w:tabs>
          <w:tab w:val="left" w:pos="1630"/>
        </w:tabs>
        <w:spacing w:before="0" w:after="0" w:line="240" w:lineRule="auto"/>
        <w:ind w:left="1629" w:right="0" w:hanging="738"/>
        <w:jc w:val="left"/>
        <w:rPr>
          <w:sz w:val="21"/>
        </w:rPr>
      </w:pPr>
      <w:r>
        <w:rPr>
          <w:sz w:val="21"/>
        </w:rPr>
        <w:t>地铁信号工程应为一个独立的单位工程。</w:t>
      </w:r>
    </w:p>
    <w:p>
      <w:pPr>
        <w:pStyle w:val="ListParagraph"/>
        <w:numPr>
          <w:ilvl w:val="2"/>
          <w:numId w:val="115"/>
        </w:numPr>
        <w:tabs>
          <w:tab w:val="left" w:pos="1630"/>
        </w:tabs>
        <w:spacing w:before="43" w:after="0" w:line="278" w:lineRule="auto"/>
        <w:ind w:left="892" w:right="1158" w:firstLine="0"/>
        <w:jc w:val="left"/>
        <w:rPr>
          <w:sz w:val="21"/>
        </w:rPr>
      </w:pPr>
      <w:r>
        <w:rPr>
          <w:spacing w:val="-3"/>
          <w:sz w:val="21"/>
        </w:rPr>
        <w:t xml:space="preserve">地铁信号工程应划分为正线信号工程、车辆基地信号工程或 </w:t>
      </w:r>
      <w:r>
        <w:rPr>
          <w:sz w:val="21"/>
        </w:rPr>
        <w:t>ATC</w:t>
      </w:r>
      <w:r>
        <w:rPr>
          <w:spacing w:val="-8"/>
          <w:sz w:val="21"/>
        </w:rPr>
        <w:t xml:space="preserve"> 车辆基地信号工程等多个子单位工程。</w:t>
      </w:r>
    </w:p>
    <w:p>
      <w:pPr>
        <w:pStyle w:val="ListParagraph"/>
        <w:numPr>
          <w:ilvl w:val="2"/>
          <w:numId w:val="115"/>
        </w:numPr>
        <w:tabs>
          <w:tab w:val="left" w:pos="1630"/>
        </w:tabs>
        <w:spacing w:before="0" w:after="0" w:line="278" w:lineRule="auto"/>
        <w:ind w:left="892" w:right="1156" w:firstLine="0"/>
        <w:jc w:val="left"/>
        <w:rPr>
          <w:sz w:val="21"/>
        </w:rPr>
      </w:pPr>
      <w:r>
        <w:rPr>
          <w:sz w:val="21"/>
        </w:rPr>
        <w:t>地铁信号工程的单位工程、子单位工程、分部工程、分项工程、检验批划分和检验项目应符合</w:t>
      </w:r>
      <w:r>
        <w:rPr>
          <w:spacing w:val="-17"/>
          <w:sz w:val="21"/>
        </w:rPr>
        <w:t xml:space="preserve">附录 </w:t>
      </w:r>
      <w:r>
        <w:rPr>
          <w:sz w:val="21"/>
        </w:rPr>
        <w:t>B</w:t>
      </w:r>
      <w:r>
        <w:rPr>
          <w:spacing w:val="-14"/>
          <w:sz w:val="21"/>
        </w:rPr>
        <w:t xml:space="preserve"> 要求。</w:t>
      </w:r>
    </w:p>
    <w:p>
      <w:pPr>
        <w:pStyle w:val="ListParagraph"/>
        <w:numPr>
          <w:ilvl w:val="1"/>
          <w:numId w:val="115"/>
        </w:numPr>
        <w:tabs>
          <w:tab w:val="left" w:pos="1419"/>
        </w:tabs>
        <w:spacing w:before="156" w:after="0" w:line="240" w:lineRule="auto"/>
        <w:ind w:left="1418" w:right="0" w:hanging="527"/>
        <w:jc w:val="left"/>
        <w:rPr>
          <w:rFonts w:ascii="黑体" w:eastAsia="黑体" w:hint="eastAsia"/>
          <w:sz w:val="21"/>
        </w:rPr>
      </w:pPr>
      <w:bookmarkStart w:id="6" w:name="4.3　工程质量验收要求、程序和组织"/>
      <w:bookmarkEnd w:id="6"/>
      <w:r>
        <w:rPr>
          <w:rFonts w:ascii="黑体" w:eastAsia="黑体" w:hint="eastAsia"/>
          <w:sz w:val="21"/>
        </w:rPr>
        <w:t>工程质量验收要求、程序和组织</w:t>
      </w:r>
    </w:p>
    <w:p>
      <w:pPr>
        <w:pStyle w:val="BodyText"/>
        <w:spacing w:before="6"/>
        <w:rPr>
          <w:rFonts w:ascii="黑体"/>
          <w:sz w:val="15"/>
        </w:rPr>
      </w:pPr>
    </w:p>
    <w:p>
      <w:pPr>
        <w:pStyle w:val="ListParagraph"/>
        <w:numPr>
          <w:ilvl w:val="2"/>
          <w:numId w:val="115"/>
        </w:numPr>
        <w:tabs>
          <w:tab w:val="left" w:pos="1630"/>
        </w:tabs>
        <w:spacing w:before="1" w:after="0" w:line="278" w:lineRule="auto"/>
        <w:ind w:left="892" w:right="1052" w:firstLine="0"/>
        <w:jc w:val="left"/>
        <w:rPr>
          <w:sz w:val="21"/>
        </w:rPr>
      </w:pPr>
      <w:r>
        <w:rPr>
          <w:sz w:val="21"/>
        </w:rPr>
        <w:t>地铁信号工程施工质量验收对检验批、分项工程、分部工程、子单位工程、单位工程合格质量</w:t>
      </w:r>
      <w:r>
        <w:rPr>
          <w:spacing w:val="-2"/>
          <w:sz w:val="21"/>
        </w:rPr>
        <w:t xml:space="preserve">的要求，以及质量不符合要求时的处理规定，应符合现行国家标准 </w:t>
      </w:r>
      <w:r>
        <w:rPr>
          <w:sz w:val="21"/>
        </w:rPr>
        <w:t>GB</w:t>
      </w:r>
      <w:r>
        <w:rPr>
          <w:spacing w:val="-50"/>
          <w:sz w:val="21"/>
        </w:rPr>
        <w:t xml:space="preserve"> </w:t>
      </w:r>
      <w:r>
        <w:rPr>
          <w:sz w:val="21"/>
        </w:rPr>
        <w:t>50300</w:t>
      </w:r>
      <w:r>
        <w:rPr>
          <w:spacing w:val="-13"/>
          <w:sz w:val="21"/>
        </w:rPr>
        <w:t xml:space="preserve"> 的规定，记录见附录 </w:t>
      </w:r>
      <w:r>
        <w:rPr>
          <w:sz w:val="21"/>
        </w:rPr>
        <w:t>C-F。</w:t>
      </w:r>
    </w:p>
    <w:p>
      <w:pPr>
        <w:pStyle w:val="ListParagraph"/>
        <w:numPr>
          <w:ilvl w:val="2"/>
          <w:numId w:val="115"/>
        </w:numPr>
        <w:tabs>
          <w:tab w:val="left" w:pos="1630"/>
        </w:tabs>
        <w:spacing w:before="0" w:after="0" w:line="269" w:lineRule="exact"/>
        <w:ind w:left="1629" w:right="0" w:hanging="738"/>
        <w:jc w:val="left"/>
        <w:rPr>
          <w:sz w:val="21"/>
        </w:rPr>
      </w:pPr>
      <w:r>
        <w:rPr>
          <w:spacing w:val="-2"/>
          <w:sz w:val="21"/>
        </w:rPr>
        <w:t xml:space="preserve">地铁信号工程施工质量验收的程序和组织应符合现行国家标准 </w:t>
      </w:r>
      <w:r>
        <w:rPr>
          <w:sz w:val="21"/>
        </w:rPr>
        <w:t>GB</w:t>
      </w:r>
      <w:r>
        <w:rPr>
          <w:spacing w:val="-2"/>
          <w:sz w:val="21"/>
        </w:rPr>
        <w:t xml:space="preserve"> </w:t>
      </w:r>
      <w:r>
        <w:rPr>
          <w:sz w:val="21"/>
        </w:rPr>
        <w:t>50300</w:t>
      </w:r>
      <w:r>
        <w:rPr>
          <w:spacing w:val="-12"/>
          <w:sz w:val="21"/>
        </w:rPr>
        <w:t xml:space="preserve"> 的规定。</w:t>
      </w:r>
    </w:p>
    <w:p>
      <w:pPr>
        <w:pStyle w:val="ListParagraph"/>
        <w:numPr>
          <w:ilvl w:val="2"/>
          <w:numId w:val="115"/>
        </w:numPr>
        <w:tabs>
          <w:tab w:val="left" w:pos="1630"/>
        </w:tabs>
        <w:spacing w:before="43" w:after="0" w:line="240" w:lineRule="auto"/>
        <w:ind w:left="1629" w:right="0" w:hanging="738"/>
        <w:jc w:val="left"/>
        <w:rPr>
          <w:sz w:val="21"/>
        </w:rPr>
      </w:pPr>
      <w:r>
        <w:rPr>
          <w:sz w:val="21"/>
        </w:rPr>
        <w:t>地方政府管理部门印发有具体地方规定的，可按其要求执行。</w:t>
      </w:r>
    </w:p>
    <w:p>
      <w:pPr>
        <w:pStyle w:val="BodyText"/>
        <w:spacing w:before="8"/>
        <w:rPr>
          <w:sz w:val="27"/>
        </w:rPr>
      </w:pPr>
    </w:p>
    <w:p>
      <w:pPr>
        <w:pStyle w:val="ListParagraph"/>
        <w:numPr>
          <w:ilvl w:val="0"/>
          <w:numId w:val="115"/>
        </w:numPr>
        <w:tabs>
          <w:tab w:val="left" w:pos="1210"/>
        </w:tabs>
        <w:spacing w:before="1" w:after="0" w:line="240" w:lineRule="auto"/>
        <w:ind w:left="1209" w:right="0" w:hanging="318"/>
        <w:jc w:val="left"/>
        <w:rPr>
          <w:rFonts w:ascii="黑体" w:eastAsia="黑体" w:hint="eastAsia"/>
          <w:sz w:val="21"/>
        </w:rPr>
      </w:pPr>
      <w:bookmarkStart w:id="7" w:name="5　光电缆线路"/>
      <w:bookmarkEnd w:id="7"/>
      <w:r>
        <w:rPr>
          <w:rFonts w:ascii="黑体" w:eastAsia="黑体" w:hint="eastAsia"/>
          <w:sz w:val="21"/>
        </w:rPr>
        <w:t>光电缆线路</w:t>
      </w:r>
    </w:p>
    <w:p>
      <w:pPr>
        <w:pStyle w:val="BodyText"/>
        <w:spacing w:before="8"/>
        <w:rPr>
          <w:rFonts w:ascii="黑体"/>
          <w:sz w:val="27"/>
        </w:rPr>
      </w:pPr>
    </w:p>
    <w:p>
      <w:pPr>
        <w:pStyle w:val="ListParagraph"/>
        <w:numPr>
          <w:ilvl w:val="1"/>
          <w:numId w:val="115"/>
        </w:numPr>
        <w:tabs>
          <w:tab w:val="left" w:pos="1419"/>
        </w:tabs>
        <w:spacing w:before="1" w:after="0" w:line="240" w:lineRule="auto"/>
        <w:ind w:left="1418" w:right="0" w:hanging="527"/>
        <w:jc w:val="left"/>
        <w:rPr>
          <w:rFonts w:ascii="黑体" w:eastAsia="黑体" w:hint="eastAsia"/>
          <w:sz w:val="21"/>
        </w:rPr>
      </w:pPr>
      <w:bookmarkStart w:id="8" w:name="5.1　一般规定"/>
      <w:bookmarkEnd w:id="8"/>
      <w:r>
        <w:rPr>
          <w:rFonts w:ascii="黑体" w:eastAsia="黑体" w:hint="eastAsia"/>
          <w:sz w:val="21"/>
        </w:rPr>
        <w:t>一般规定</w:t>
      </w:r>
    </w:p>
    <w:p>
      <w:pPr>
        <w:pStyle w:val="BodyText"/>
        <w:spacing w:before="6"/>
        <w:rPr>
          <w:rFonts w:ascii="黑体"/>
          <w:sz w:val="15"/>
        </w:rPr>
      </w:pPr>
    </w:p>
    <w:p>
      <w:pPr>
        <w:pStyle w:val="ListParagraph"/>
        <w:numPr>
          <w:ilvl w:val="2"/>
          <w:numId w:val="115"/>
        </w:numPr>
        <w:tabs>
          <w:tab w:val="left" w:pos="1630"/>
        </w:tabs>
        <w:spacing w:before="0" w:after="0" w:line="278" w:lineRule="auto"/>
        <w:ind w:left="892" w:right="1156" w:firstLine="0"/>
        <w:jc w:val="left"/>
        <w:rPr>
          <w:sz w:val="21"/>
        </w:rPr>
      </w:pPr>
      <w:r>
        <w:rPr>
          <w:sz w:val="21"/>
        </w:rPr>
        <w:t>光电缆线路验收应包括支架线槽安装、光电缆敷设、光电缆防护、光电缆接续、光电缆引入及成端、箱盒安装等内容。</w:t>
      </w:r>
    </w:p>
    <w:p>
      <w:pPr>
        <w:pStyle w:val="ListParagraph"/>
        <w:numPr>
          <w:ilvl w:val="2"/>
          <w:numId w:val="115"/>
        </w:numPr>
        <w:tabs>
          <w:tab w:val="left" w:pos="1630"/>
        </w:tabs>
        <w:spacing w:before="0" w:after="0" w:line="269" w:lineRule="exact"/>
        <w:ind w:left="1629" w:right="0" w:hanging="738"/>
        <w:jc w:val="left"/>
        <w:rPr>
          <w:sz w:val="21"/>
        </w:rPr>
      </w:pPr>
      <w:r>
        <w:rPr>
          <w:sz w:val="21"/>
        </w:rPr>
        <w:t>光电缆线路施工前应按施工图对光电缆径路进行现场定测。定测结果作为施工的依据。</w:t>
      </w:r>
    </w:p>
    <w:p>
      <w:pPr>
        <w:pStyle w:val="ListParagraph"/>
        <w:numPr>
          <w:ilvl w:val="2"/>
          <w:numId w:val="115"/>
        </w:numPr>
        <w:tabs>
          <w:tab w:val="left" w:pos="1630"/>
        </w:tabs>
        <w:spacing w:before="43" w:after="0" w:line="240" w:lineRule="auto"/>
        <w:ind w:left="1629" w:right="0" w:hanging="738"/>
        <w:jc w:val="left"/>
        <w:rPr>
          <w:sz w:val="21"/>
        </w:rPr>
      </w:pPr>
      <w:r>
        <w:rPr>
          <w:sz w:val="21"/>
        </w:rPr>
        <w:t>光电缆的接续、测试人员应经过专业培训，考核合格后持证上岗。</w:t>
      </w:r>
    </w:p>
    <w:p>
      <w:pPr>
        <w:pStyle w:val="BodyText"/>
        <w:spacing w:before="1"/>
        <w:rPr>
          <w:sz w:val="18"/>
        </w:rPr>
      </w:pPr>
    </w:p>
    <w:p>
      <w:pPr>
        <w:spacing w:before="74"/>
        <w:ind w:left="892" w:right="0" w:firstLine="0"/>
        <w:jc w:val="left"/>
        <w:rPr>
          <w:sz w:val="18"/>
        </w:rPr>
      </w:pPr>
      <w:r>
        <w:rPr>
          <w:sz w:val="18"/>
        </w:rPr>
        <w:t>4</w:t>
      </w:r>
    </w:p>
    <w:p>
      <w:pPr>
        <w:spacing w:after="0"/>
        <w:jc w:val="left"/>
        <w:rPr>
          <w:sz w:val="18"/>
        </w:rPr>
        <w:sectPr>
          <w:headerReference w:type="even" r:id="rId25"/>
          <w:headerReference w:type="default" r:id="rId26"/>
          <w:pgSz w:w="11910" w:h="16840"/>
          <w:pgMar w:top="1640" w:right="260" w:bottom="280" w:left="240" w:header="1449" w:footer="0"/>
          <w:pgNumType w:start="13"/>
          <w:cols w:space="708"/>
        </w:sectPr>
      </w:pPr>
    </w:p>
    <w:p>
      <w:pPr>
        <w:pStyle w:val="BodyText"/>
        <w:spacing w:before="3"/>
        <w:rPr>
          <w:sz w:val="17"/>
        </w:rPr>
      </w:pPr>
    </w:p>
    <w:p>
      <w:pPr>
        <w:pStyle w:val="ListParagraph"/>
        <w:numPr>
          <w:ilvl w:val="1"/>
          <w:numId w:val="115"/>
        </w:numPr>
        <w:tabs>
          <w:tab w:val="left" w:pos="1704"/>
        </w:tabs>
        <w:spacing w:before="70" w:after="0" w:line="240" w:lineRule="auto"/>
        <w:ind w:left="1704" w:right="0" w:hanging="526"/>
        <w:jc w:val="left"/>
        <w:rPr>
          <w:rFonts w:ascii="黑体" w:eastAsia="黑体" w:hint="eastAsia"/>
          <w:sz w:val="21"/>
        </w:rPr>
      </w:pPr>
      <w:bookmarkStart w:id="9" w:name="5.2　支架、线槽安装"/>
      <w:bookmarkEnd w:id="9"/>
      <w:r>
        <w:rPr>
          <w:rFonts w:ascii="黑体" w:eastAsia="黑体" w:hint="eastAsia"/>
          <w:sz w:val="21"/>
        </w:rPr>
        <w:t>支架、线槽安装</w:t>
      </w:r>
    </w:p>
    <w:p>
      <w:pPr>
        <w:pStyle w:val="BodyText"/>
        <w:spacing w:before="6"/>
        <w:rPr>
          <w:rFonts w:ascii="黑体"/>
          <w:sz w:val="15"/>
        </w:rPr>
      </w:pPr>
    </w:p>
    <w:p>
      <w:pPr>
        <w:pStyle w:val="ListParagraph"/>
        <w:numPr>
          <w:ilvl w:val="2"/>
          <w:numId w:val="115"/>
        </w:numPr>
        <w:tabs>
          <w:tab w:val="left" w:pos="1913"/>
        </w:tabs>
        <w:spacing w:before="1" w:after="0" w:line="240" w:lineRule="auto"/>
        <w:ind w:left="1912" w:right="0" w:hanging="735"/>
        <w:jc w:val="left"/>
        <w:rPr>
          <w:rFonts w:ascii="黑体" w:eastAsia="黑体" w:hint="eastAsia"/>
          <w:sz w:val="21"/>
        </w:rPr>
      </w:pPr>
      <w:bookmarkStart w:id="10" w:name="5.2.1　主控项目"/>
      <w:bookmarkEnd w:id="10"/>
      <w:r>
        <w:rPr>
          <w:rFonts w:ascii="黑体" w:eastAsia="黑体" w:hint="eastAsia"/>
          <w:sz w:val="21"/>
        </w:rPr>
        <w:t>主控项目</w:t>
      </w:r>
    </w:p>
    <w:p>
      <w:pPr>
        <w:pStyle w:val="BodyText"/>
        <w:spacing w:before="6"/>
        <w:rPr>
          <w:rFonts w:ascii="黑体"/>
          <w:sz w:val="15"/>
        </w:rPr>
      </w:pPr>
    </w:p>
    <w:p>
      <w:pPr>
        <w:pStyle w:val="ListParagraph"/>
        <w:numPr>
          <w:ilvl w:val="3"/>
          <w:numId w:val="114"/>
        </w:numPr>
        <w:tabs>
          <w:tab w:val="left" w:pos="2124"/>
        </w:tabs>
        <w:spacing w:before="0" w:after="0" w:line="278" w:lineRule="auto"/>
        <w:ind w:left="1598" w:right="1302" w:hanging="420"/>
        <w:jc w:val="left"/>
        <w:rPr>
          <w:sz w:val="21"/>
        </w:rPr>
      </w:pPr>
      <w:r>
        <w:rPr>
          <w:w w:val="95"/>
          <w:sz w:val="21"/>
        </w:rPr>
        <w:t xml:space="preserve">光电缆的支架、线槽及附件进场时应进行检查，其型号、规格、质量应满足设计要求。  </w:t>
      </w:r>
      <w:r>
        <w:rPr>
          <w:sz w:val="21"/>
        </w:rPr>
        <w:t>检验数量：全部检查。</w:t>
      </w:r>
    </w:p>
    <w:p>
      <w:pPr>
        <w:pStyle w:val="BodyText"/>
        <w:spacing w:line="269" w:lineRule="exact"/>
        <w:ind w:left="1598"/>
      </w:pPr>
      <w:r>
        <w:t>检验方法：对照设计文件检查产品质量证明文件，并观察检查外观。</w:t>
      </w:r>
    </w:p>
    <w:p>
      <w:pPr>
        <w:pStyle w:val="ListParagraph"/>
        <w:numPr>
          <w:ilvl w:val="3"/>
          <w:numId w:val="114"/>
        </w:numPr>
        <w:tabs>
          <w:tab w:val="left" w:pos="2124"/>
        </w:tabs>
        <w:spacing w:before="43" w:after="0" w:line="278" w:lineRule="auto"/>
        <w:ind w:left="1178" w:right="872" w:firstLine="0"/>
        <w:jc w:val="left"/>
        <w:rPr>
          <w:sz w:val="21"/>
        </w:rPr>
      </w:pPr>
      <w:r>
        <w:rPr>
          <w:sz w:val="21"/>
        </w:rPr>
        <w:t>支架、线槽的安装位置、安装方式及支架的安装间距、支架锚栓距隧道管片接缝距离应满足设计要求。</w:t>
      </w:r>
    </w:p>
    <w:p>
      <w:pPr>
        <w:pStyle w:val="BodyText"/>
        <w:spacing w:line="269" w:lineRule="exact"/>
        <w:ind w:left="1598"/>
      </w:pPr>
      <w:r>
        <w:t>检验数量：全部检查。</w:t>
      </w:r>
    </w:p>
    <w:p>
      <w:pPr>
        <w:pStyle w:val="BodyText"/>
        <w:spacing w:before="43"/>
        <w:ind w:left="1598"/>
      </w:pPr>
      <w:r>
        <w:t>检验方法：对照设计文件观察、尺量检查。</w:t>
      </w:r>
    </w:p>
    <w:p>
      <w:pPr>
        <w:pStyle w:val="ListParagraph"/>
        <w:numPr>
          <w:ilvl w:val="3"/>
          <w:numId w:val="114"/>
        </w:numPr>
        <w:tabs>
          <w:tab w:val="left" w:pos="2124"/>
        </w:tabs>
        <w:spacing w:before="43" w:after="0" w:line="278" w:lineRule="auto"/>
        <w:ind w:left="1178" w:right="872" w:firstLine="0"/>
        <w:jc w:val="left"/>
        <w:rPr>
          <w:sz w:val="21"/>
        </w:rPr>
      </w:pPr>
      <w:r>
        <w:rPr>
          <w:sz w:val="21"/>
        </w:rPr>
        <w:t>支架不应安装在具有较大振动、热源、伸缩缝、腐蚀性滴液及排污沟道的位置，也不应安装在具有高温、高压、腐蚀性及易燃易爆等介质的工艺设备、管道及能移动的构筑物上。</w:t>
      </w:r>
    </w:p>
    <w:p>
      <w:pPr>
        <w:pStyle w:val="BodyText"/>
        <w:spacing w:line="278" w:lineRule="auto"/>
        <w:ind w:left="1598" w:right="7707"/>
      </w:pPr>
      <w:r>
        <w:t>检验数量：全部检查。检验方法：观察检查。</w:t>
      </w:r>
    </w:p>
    <w:p>
      <w:pPr>
        <w:pStyle w:val="ListParagraph"/>
        <w:numPr>
          <w:ilvl w:val="3"/>
          <w:numId w:val="114"/>
        </w:numPr>
        <w:tabs>
          <w:tab w:val="left" w:pos="2124"/>
        </w:tabs>
        <w:spacing w:before="0" w:after="0" w:line="278" w:lineRule="auto"/>
        <w:ind w:left="1178" w:right="872" w:firstLine="0"/>
        <w:jc w:val="left"/>
        <w:rPr>
          <w:sz w:val="21"/>
        </w:rPr>
      </w:pPr>
      <w:r>
        <w:rPr>
          <w:sz w:val="21"/>
        </w:rPr>
        <w:t>支架应安装牢固；支架之间应按设计要求电气连接，并在站端与综合接地体连接；当区间有接地极时，支架应与区间接地极连接；接地连接处应进行防腐处理。</w:t>
      </w:r>
    </w:p>
    <w:p>
      <w:pPr>
        <w:pStyle w:val="BodyText"/>
        <w:spacing w:line="269" w:lineRule="exact"/>
        <w:ind w:left="1598"/>
      </w:pPr>
      <w:r>
        <w:t>检验数量：全部检查。</w:t>
      </w:r>
    </w:p>
    <w:p>
      <w:pPr>
        <w:pStyle w:val="BodyText"/>
        <w:spacing w:before="43"/>
        <w:ind w:left="1598"/>
      </w:pPr>
      <w:r>
        <w:t>检验方法：观察、用万用表检查。</w:t>
      </w:r>
    </w:p>
    <w:p>
      <w:pPr>
        <w:pStyle w:val="ListParagraph"/>
        <w:numPr>
          <w:ilvl w:val="3"/>
          <w:numId w:val="114"/>
        </w:numPr>
        <w:tabs>
          <w:tab w:val="left" w:pos="2124"/>
        </w:tabs>
        <w:spacing w:before="43" w:after="0" w:line="278" w:lineRule="auto"/>
        <w:ind w:left="1178" w:right="872" w:firstLine="0"/>
        <w:jc w:val="left"/>
        <w:rPr>
          <w:sz w:val="21"/>
        </w:rPr>
      </w:pPr>
      <w:r>
        <w:rPr>
          <w:sz w:val="21"/>
        </w:rPr>
        <w:t>当金属线槽采用焊接方式连接时，焊接应牢固，内层应平整，不应有变形，焊接处应进行防腐处理；当采用螺栓固定方式连接时，螺栓应紧固。</w:t>
      </w:r>
    </w:p>
    <w:p>
      <w:pPr>
        <w:pStyle w:val="BodyText"/>
        <w:spacing w:line="278" w:lineRule="auto"/>
        <w:ind w:left="1598" w:right="7707"/>
      </w:pPr>
      <w:r>
        <w:drawing>
          <wp:anchor distT="0" distB="0" distL="0" distR="0" simplePos="0" relativeHeight="251673600" behindDoc="0" locked="0" layoutInCell="1" allowOverlap="1">
            <wp:simplePos x="0" y="0"/>
            <wp:positionH relativeFrom="page">
              <wp:posOffset>215900</wp:posOffset>
            </wp:positionH>
            <wp:positionV relativeFrom="paragraph">
              <wp:posOffset>44069</wp:posOffset>
            </wp:positionV>
            <wp:extent cx="7112000" cy="4876800"/>
            <wp:effectExtent l="0" t="0" r="0" b="0"/>
            <wp:wrapNone/>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检验数量：全部检查。检验方法：观察检查。</w:t>
      </w:r>
    </w:p>
    <w:p>
      <w:pPr>
        <w:pStyle w:val="ListParagraph"/>
        <w:numPr>
          <w:ilvl w:val="3"/>
          <w:numId w:val="114"/>
        </w:numPr>
        <w:tabs>
          <w:tab w:val="left" w:pos="2124"/>
        </w:tabs>
        <w:spacing w:before="0" w:after="0" w:line="278" w:lineRule="auto"/>
        <w:ind w:left="1598" w:right="1091" w:hanging="420"/>
        <w:jc w:val="left"/>
        <w:rPr>
          <w:sz w:val="21"/>
        </w:rPr>
      </w:pPr>
      <w:r>
        <w:rPr>
          <w:w w:val="95"/>
          <w:sz w:val="21"/>
        </w:rPr>
        <w:t xml:space="preserve">人防门处、电缆引入孔等特殊地段特殊部位定制的支架、线槽应满足线缆弯曲半径要求。   </w:t>
      </w:r>
      <w:r>
        <w:rPr>
          <w:sz w:val="21"/>
        </w:rPr>
        <w:t>检验数量：全部检查。</w:t>
      </w:r>
    </w:p>
    <w:p>
      <w:pPr>
        <w:pStyle w:val="BodyText"/>
        <w:spacing w:line="269" w:lineRule="exact"/>
        <w:ind w:left="1598"/>
      </w:pPr>
      <w:r>
        <w:rPr>
          <w:w w:val="95"/>
        </w:rPr>
        <w:t>检验方法：观察、尺量检查。</w:t>
      </w:r>
    </w:p>
    <w:p>
      <w:pPr>
        <w:pStyle w:val="ListParagraph"/>
        <w:numPr>
          <w:ilvl w:val="3"/>
          <w:numId w:val="114"/>
        </w:numPr>
        <w:tabs>
          <w:tab w:val="left" w:pos="2124"/>
        </w:tabs>
        <w:spacing w:before="42" w:after="0" w:line="278" w:lineRule="auto"/>
        <w:ind w:left="1598" w:right="4871" w:hanging="420"/>
        <w:jc w:val="left"/>
        <w:rPr>
          <w:sz w:val="21"/>
        </w:rPr>
      </w:pPr>
      <w:r>
        <w:rPr>
          <w:w w:val="95"/>
          <w:sz w:val="21"/>
        </w:rPr>
        <w:t xml:space="preserve">金属线槽应接地，线槽接缝处应进行电气连接。 </w:t>
      </w:r>
      <w:r>
        <w:rPr>
          <w:sz w:val="21"/>
        </w:rPr>
        <w:t>检验数量：全部检查。</w:t>
      </w:r>
    </w:p>
    <w:p>
      <w:pPr>
        <w:pStyle w:val="BodyText"/>
        <w:spacing w:line="269" w:lineRule="exact"/>
        <w:ind w:left="1598"/>
      </w:pPr>
      <w:r>
        <w:t>检验方法：观察检查。</w:t>
      </w:r>
    </w:p>
    <w:p>
      <w:pPr>
        <w:pStyle w:val="BodyText"/>
        <w:spacing w:before="7"/>
        <w:rPr>
          <w:sz w:val="15"/>
        </w:rPr>
      </w:pPr>
    </w:p>
    <w:p>
      <w:pPr>
        <w:pStyle w:val="ListParagraph"/>
        <w:numPr>
          <w:ilvl w:val="2"/>
          <w:numId w:val="115"/>
        </w:numPr>
        <w:tabs>
          <w:tab w:val="left" w:pos="1913"/>
        </w:tabs>
        <w:spacing w:before="0" w:after="0" w:line="240" w:lineRule="auto"/>
        <w:ind w:left="1912" w:right="0" w:hanging="735"/>
        <w:jc w:val="left"/>
        <w:rPr>
          <w:rFonts w:ascii="黑体" w:eastAsia="黑体" w:hint="eastAsia"/>
          <w:sz w:val="21"/>
        </w:rPr>
      </w:pPr>
      <w:bookmarkStart w:id="11" w:name="5.2.2　一般项目"/>
      <w:bookmarkEnd w:id="11"/>
      <w:r>
        <w:rPr>
          <w:rFonts w:ascii="黑体" w:eastAsia="黑体" w:hint="eastAsia"/>
          <w:sz w:val="21"/>
        </w:rPr>
        <w:t>一般项目</w:t>
      </w:r>
    </w:p>
    <w:p>
      <w:pPr>
        <w:pStyle w:val="BodyText"/>
        <w:spacing w:before="6"/>
        <w:rPr>
          <w:rFonts w:ascii="黑体"/>
          <w:sz w:val="15"/>
        </w:rPr>
      </w:pPr>
    </w:p>
    <w:p>
      <w:pPr>
        <w:pStyle w:val="ListParagraph"/>
        <w:numPr>
          <w:ilvl w:val="3"/>
          <w:numId w:val="113"/>
        </w:numPr>
        <w:tabs>
          <w:tab w:val="left" w:pos="2124"/>
        </w:tabs>
        <w:spacing w:before="1" w:after="0" w:line="278" w:lineRule="auto"/>
        <w:ind w:left="1178" w:right="872" w:firstLine="0"/>
        <w:jc w:val="left"/>
        <w:rPr>
          <w:sz w:val="21"/>
        </w:rPr>
      </w:pPr>
      <w:r>
        <w:rPr>
          <w:sz w:val="21"/>
        </w:rPr>
        <w:t>当支架在带有坡度的隧道内安装时，支架应与隧道的坡度相平行；当支架在带有弧度的隧道壁上安装时，支架应与隧道壁的弧度吻合密贴。</w:t>
      </w:r>
    </w:p>
    <w:p>
      <w:pPr>
        <w:pStyle w:val="BodyText"/>
        <w:spacing w:line="278" w:lineRule="auto"/>
        <w:ind w:left="1598" w:right="7707"/>
      </w:pPr>
      <w:r>
        <w:t>检验数量：全部检查。检验方法：观察检查。</w:t>
      </w:r>
    </w:p>
    <w:p>
      <w:pPr>
        <w:pStyle w:val="ListParagraph"/>
        <w:numPr>
          <w:ilvl w:val="3"/>
          <w:numId w:val="113"/>
        </w:numPr>
        <w:tabs>
          <w:tab w:val="left" w:pos="2124"/>
        </w:tabs>
        <w:spacing w:before="0" w:after="0" w:line="278" w:lineRule="auto"/>
        <w:ind w:left="1178" w:right="872" w:firstLine="0"/>
        <w:jc w:val="left"/>
        <w:rPr>
          <w:sz w:val="21"/>
        </w:rPr>
      </w:pPr>
      <w:r>
        <w:rPr>
          <w:sz w:val="21"/>
        </w:rPr>
        <w:t>支架在安装前应经热镀锌等防腐处理。安装用锚栓应垂直于安装面，胀管应全部在面下。当</w:t>
      </w:r>
      <w:r>
        <w:rPr>
          <w:spacing w:val="-5"/>
          <w:sz w:val="21"/>
        </w:rPr>
        <w:t xml:space="preserve">采用预埋槽时，应采用 </w:t>
      </w:r>
      <w:r>
        <w:rPr>
          <w:sz w:val="21"/>
        </w:rPr>
        <w:t>T</w:t>
      </w:r>
      <w:r>
        <w:rPr>
          <w:spacing w:val="-8"/>
          <w:sz w:val="21"/>
        </w:rPr>
        <w:t xml:space="preserve"> 型螺栓连接牢固，规格型号应与预埋滑槽匹配，强度应满足设计要求。</w:t>
      </w:r>
    </w:p>
    <w:p>
      <w:pPr>
        <w:pStyle w:val="BodyText"/>
        <w:spacing w:line="278" w:lineRule="auto"/>
        <w:ind w:left="1598" w:right="7707"/>
      </w:pPr>
      <w:r>
        <w:t>检验数量：全部检查。检验方法：观察检查。</w:t>
      </w:r>
    </w:p>
    <w:p>
      <w:pPr>
        <w:pStyle w:val="ListParagraph"/>
        <w:numPr>
          <w:ilvl w:val="3"/>
          <w:numId w:val="113"/>
        </w:numPr>
        <w:tabs>
          <w:tab w:val="left" w:pos="2124"/>
        </w:tabs>
        <w:spacing w:before="0" w:after="0" w:line="278" w:lineRule="auto"/>
        <w:ind w:left="1178" w:right="872" w:firstLine="0"/>
        <w:jc w:val="left"/>
        <w:rPr>
          <w:sz w:val="21"/>
        </w:rPr>
      </w:pPr>
      <w:r>
        <w:rPr>
          <w:sz w:val="21"/>
        </w:rPr>
        <w:t>支架安装应横平竖直、整齐美观；在同一直线段上的支架安装间距应均匀，同层托臂在同一水平面上。</w:t>
      </w:r>
    </w:p>
    <w:p>
      <w:pPr>
        <w:pStyle w:val="BodyText"/>
        <w:spacing w:line="278" w:lineRule="auto"/>
        <w:ind w:left="1598" w:right="7707"/>
      </w:pPr>
      <w:r>
        <w:t>检验数量：全部检查。检验方法：观察检查。</w:t>
      </w:r>
    </w:p>
    <w:p>
      <w:pPr>
        <w:pStyle w:val="BodyText"/>
        <w:spacing w:before="9"/>
        <w:rPr>
          <w:sz w:val="26"/>
        </w:rPr>
      </w:pPr>
    </w:p>
    <w:p>
      <w:pPr>
        <w:spacing w:before="75"/>
        <w:ind w:left="0" w:right="1099" w:firstLine="0"/>
        <w:jc w:val="right"/>
        <w:rPr>
          <w:sz w:val="18"/>
        </w:rPr>
      </w:pPr>
      <w:r>
        <w:rPr>
          <w:sz w:val="18"/>
        </w:rPr>
        <w:t>5</w:t>
      </w:r>
    </w:p>
    <w:p>
      <w:pPr>
        <w:spacing w:after="0"/>
        <w:jc w:val="right"/>
        <w:rPr>
          <w:sz w:val="18"/>
        </w:rPr>
        <w:sectPr>
          <w:headerReference w:type="even" r:id="rId27"/>
          <w:headerReference w:type="default" r:id="rId28"/>
          <w:pgSz w:w="11910" w:h="16840"/>
          <w:pgMar w:top="1640" w:right="260" w:bottom="280" w:left="240" w:header="1449" w:footer="0"/>
          <w:pgNumType w:start="14"/>
          <w:cols w:space="708"/>
        </w:sectPr>
      </w:pPr>
    </w:p>
    <w:p>
      <w:pPr>
        <w:pStyle w:val="BodyText"/>
        <w:spacing w:before="3"/>
        <w:rPr>
          <w:sz w:val="17"/>
        </w:rPr>
      </w:pPr>
    </w:p>
    <w:p>
      <w:pPr>
        <w:pStyle w:val="ListParagraph"/>
        <w:numPr>
          <w:ilvl w:val="3"/>
          <w:numId w:val="113"/>
        </w:numPr>
        <w:tabs>
          <w:tab w:val="left" w:pos="1839"/>
        </w:tabs>
        <w:spacing w:before="70" w:after="0" w:line="278" w:lineRule="auto"/>
        <w:ind w:left="892" w:right="1158" w:firstLine="0"/>
        <w:jc w:val="both"/>
        <w:rPr>
          <w:sz w:val="21"/>
        </w:rPr>
      </w:pPr>
      <w:r>
        <w:rPr>
          <w:sz w:val="21"/>
        </w:rPr>
        <w:t>线槽安装应横平竖直，并排列整齐；当垂直排列的线槽拐弯时，其弯曲弧度应一致；线槽与</w:t>
      </w:r>
      <w:r>
        <w:rPr>
          <w:spacing w:val="-7"/>
          <w:w w:val="95"/>
          <w:sz w:val="21"/>
        </w:rPr>
        <w:t xml:space="preserve">支架连接处应垂直，连接牢固；槽与槽之间、槽与设备盘箱间、槽与盖之间、盖与盖之间的连接处，应   </w:t>
      </w:r>
      <w:r>
        <w:rPr>
          <w:spacing w:val="-7"/>
          <w:sz w:val="21"/>
        </w:rPr>
        <w:t>对合严密。</w:t>
      </w:r>
    </w:p>
    <w:p>
      <w:pPr>
        <w:pStyle w:val="BodyText"/>
        <w:spacing w:line="278" w:lineRule="auto"/>
        <w:ind w:left="1312" w:right="7993"/>
      </w:pPr>
      <w:r>
        <w:t>检验数量：全部检查。检验方法：观察检查。</w:t>
      </w:r>
    </w:p>
    <w:p>
      <w:pPr>
        <w:pStyle w:val="ListParagraph"/>
        <w:numPr>
          <w:ilvl w:val="3"/>
          <w:numId w:val="113"/>
        </w:numPr>
        <w:tabs>
          <w:tab w:val="left" w:pos="1839"/>
        </w:tabs>
        <w:spacing w:before="0" w:after="0" w:line="278" w:lineRule="auto"/>
        <w:ind w:left="1312" w:right="2636" w:hanging="420"/>
        <w:jc w:val="left"/>
        <w:rPr>
          <w:sz w:val="21"/>
        </w:rPr>
      </w:pPr>
      <w:r>
        <w:rPr>
          <w:w w:val="95"/>
          <w:sz w:val="21"/>
        </w:rPr>
        <w:t xml:space="preserve">当采用混凝土线槽时，槽内应光洁，并无水泥掉块、缺损或钢筋外露现象。  </w:t>
      </w:r>
      <w:r>
        <w:rPr>
          <w:sz w:val="21"/>
        </w:rPr>
        <w:t>检验数量：全部检查。</w:t>
      </w:r>
    </w:p>
    <w:p>
      <w:pPr>
        <w:pStyle w:val="BodyText"/>
        <w:spacing w:line="269" w:lineRule="exact"/>
        <w:ind w:left="1312"/>
      </w:pPr>
      <w:r>
        <w:t>检验方法：观察检查。</w:t>
      </w:r>
    </w:p>
    <w:p>
      <w:pPr>
        <w:pStyle w:val="ListParagraph"/>
        <w:numPr>
          <w:ilvl w:val="3"/>
          <w:numId w:val="113"/>
        </w:numPr>
        <w:tabs>
          <w:tab w:val="left" w:pos="1839"/>
        </w:tabs>
        <w:spacing w:before="42" w:after="0" w:line="278" w:lineRule="auto"/>
        <w:ind w:left="892" w:right="1155" w:firstLine="0"/>
        <w:jc w:val="both"/>
        <w:rPr>
          <w:sz w:val="21"/>
        </w:rPr>
      </w:pPr>
      <w:r>
        <w:rPr>
          <w:sz w:val="21"/>
        </w:rPr>
        <w:t>当采用金属线槽时，应经热镀锌等防腐处理，切口处应光滑、无卷边、无毛刺。预埋金属线</w:t>
      </w:r>
      <w:r>
        <w:rPr>
          <w:spacing w:val="-10"/>
          <w:w w:val="95"/>
          <w:sz w:val="21"/>
        </w:rPr>
        <w:t xml:space="preserve">槽时，线槽的连接处、出线口、分线盒，均应作防水、防腐处理，线槽终端应进行封堵。金属线槽的直   </w:t>
      </w:r>
      <w:r>
        <w:rPr>
          <w:spacing w:val="-17"/>
          <w:sz w:val="21"/>
        </w:rPr>
        <w:t xml:space="preserve">线长度超过 </w:t>
      </w:r>
      <w:r>
        <w:rPr>
          <w:sz w:val="21"/>
        </w:rPr>
        <w:t>50m</w:t>
      </w:r>
      <w:r>
        <w:rPr>
          <w:spacing w:val="-8"/>
          <w:sz w:val="21"/>
        </w:rPr>
        <w:t xml:space="preserve"> 时，宜采取断开并预留伸缩位置等热膨胀补偿措施。</w:t>
      </w:r>
    </w:p>
    <w:p>
      <w:pPr>
        <w:pStyle w:val="BodyText"/>
        <w:spacing w:line="278" w:lineRule="auto"/>
        <w:ind w:left="1312" w:right="7993"/>
      </w:pPr>
      <w:r>
        <w:t>检验数量：全部检查。检验方法：观察检查。</w:t>
      </w:r>
    </w:p>
    <w:p>
      <w:pPr>
        <w:pStyle w:val="ListParagraph"/>
        <w:numPr>
          <w:ilvl w:val="1"/>
          <w:numId w:val="115"/>
        </w:numPr>
        <w:tabs>
          <w:tab w:val="left" w:pos="1419"/>
        </w:tabs>
        <w:spacing w:before="156" w:after="0" w:line="240" w:lineRule="auto"/>
        <w:ind w:left="1418" w:right="0" w:hanging="527"/>
        <w:jc w:val="both"/>
        <w:rPr>
          <w:rFonts w:ascii="黑体" w:eastAsia="黑体" w:hint="eastAsia"/>
          <w:sz w:val="21"/>
        </w:rPr>
      </w:pPr>
      <w:bookmarkStart w:id="12" w:name="5.3　光电缆敷设"/>
      <w:bookmarkEnd w:id="12"/>
      <w:r>
        <w:rPr>
          <w:rFonts w:ascii="黑体" w:eastAsia="黑体" w:hint="eastAsia"/>
          <w:sz w:val="21"/>
        </w:rPr>
        <w:t>光电缆敷设</w:t>
      </w:r>
    </w:p>
    <w:p>
      <w:pPr>
        <w:pStyle w:val="BodyText"/>
        <w:spacing w:before="6"/>
        <w:rPr>
          <w:rFonts w:ascii="黑体"/>
          <w:sz w:val="15"/>
        </w:rPr>
      </w:pPr>
    </w:p>
    <w:p>
      <w:pPr>
        <w:pStyle w:val="ListParagraph"/>
        <w:numPr>
          <w:ilvl w:val="2"/>
          <w:numId w:val="115"/>
        </w:numPr>
        <w:tabs>
          <w:tab w:val="left" w:pos="1630"/>
        </w:tabs>
        <w:spacing w:before="0" w:after="0" w:line="240" w:lineRule="auto"/>
        <w:ind w:left="1629" w:right="0" w:hanging="738"/>
        <w:jc w:val="both"/>
        <w:rPr>
          <w:rFonts w:ascii="黑体" w:eastAsia="黑体" w:hint="eastAsia"/>
          <w:sz w:val="21"/>
        </w:rPr>
      </w:pPr>
      <w:bookmarkStart w:id="13" w:name="5.3.1　主控项目"/>
      <w:bookmarkEnd w:id="13"/>
      <w:r>
        <w:rPr>
          <w:rFonts w:ascii="黑体" w:eastAsia="黑体" w:hint="eastAsia"/>
          <w:sz w:val="21"/>
        </w:rPr>
        <w:t>主控项目</w:t>
      </w:r>
    </w:p>
    <w:p>
      <w:pPr>
        <w:pStyle w:val="BodyText"/>
        <w:spacing w:before="7"/>
        <w:rPr>
          <w:rFonts w:ascii="黑体"/>
          <w:sz w:val="15"/>
        </w:rPr>
      </w:pPr>
    </w:p>
    <w:p>
      <w:pPr>
        <w:pStyle w:val="ListParagraph"/>
        <w:numPr>
          <w:ilvl w:val="3"/>
          <w:numId w:val="112"/>
        </w:numPr>
        <w:tabs>
          <w:tab w:val="left" w:pos="1839"/>
        </w:tabs>
        <w:spacing w:before="0" w:after="0" w:line="278" w:lineRule="auto"/>
        <w:ind w:left="1312" w:right="3476" w:hanging="420"/>
        <w:jc w:val="left"/>
        <w:rPr>
          <w:sz w:val="21"/>
        </w:rPr>
      </w:pPr>
      <w:r>
        <w:rPr>
          <w:w w:val="95"/>
          <w:sz w:val="21"/>
        </w:rPr>
        <w:t xml:space="preserve">光电缆进场时应进行检查，其型号、规格、质量应满足设计要求。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112"/>
        </w:numPr>
        <w:tabs>
          <w:tab w:val="left" w:pos="1839"/>
        </w:tabs>
        <w:spacing w:before="43" w:after="0" w:line="278" w:lineRule="auto"/>
        <w:ind w:left="1312" w:right="4316" w:hanging="420"/>
        <w:jc w:val="left"/>
        <w:rPr>
          <w:sz w:val="21"/>
        </w:rPr>
      </w:pPr>
      <w:r>
        <w:drawing>
          <wp:anchor distT="0" distB="0" distL="0" distR="0" simplePos="0" relativeHeight="251674624" behindDoc="0" locked="0" layoutInCell="1" allowOverlap="1">
            <wp:simplePos x="0" y="0"/>
            <wp:positionH relativeFrom="page">
              <wp:posOffset>215900</wp:posOffset>
            </wp:positionH>
            <wp:positionV relativeFrom="paragraph">
              <wp:posOffset>170433</wp:posOffset>
            </wp:positionV>
            <wp:extent cx="7112000" cy="4876800"/>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sz w:val="21"/>
        </w:rPr>
        <w:t xml:space="preserve">光电缆敷设前应进行单盘测试，测试指标满足设计要求。 </w:t>
      </w:r>
      <w:r>
        <w:rPr>
          <w:sz w:val="21"/>
        </w:rPr>
        <w:t>检验数量：全部检查。</w:t>
      </w:r>
    </w:p>
    <w:p>
      <w:pPr>
        <w:pStyle w:val="BodyText"/>
        <w:spacing w:line="269" w:lineRule="exact"/>
        <w:ind w:left="1312"/>
      </w:pPr>
      <w:r>
        <w:t>检验方法：用万用表、直流电桥、兆欧表等测试电缆；用光时域反射仪测试光缆。见证检验。</w:t>
      </w:r>
    </w:p>
    <w:p>
      <w:pPr>
        <w:pStyle w:val="ListParagraph"/>
        <w:numPr>
          <w:ilvl w:val="3"/>
          <w:numId w:val="112"/>
        </w:numPr>
        <w:tabs>
          <w:tab w:val="left" w:pos="1839"/>
        </w:tabs>
        <w:spacing w:before="43" w:after="0" w:line="278" w:lineRule="auto"/>
        <w:ind w:left="892" w:right="1156" w:firstLine="0"/>
        <w:jc w:val="left"/>
        <w:rPr>
          <w:sz w:val="21"/>
        </w:rPr>
      </w:pPr>
      <w:r>
        <w:rPr>
          <w:sz w:val="21"/>
        </w:rPr>
        <w:t>光电缆敷设径路、位置、A/B</w:t>
      </w:r>
      <w:r>
        <w:rPr>
          <w:spacing w:val="-5"/>
          <w:sz w:val="21"/>
        </w:rPr>
        <w:t xml:space="preserve"> 端朝向应满足设计要求。经过人防门、防淹门时应满足设计要求。</w:t>
      </w:r>
    </w:p>
    <w:p>
      <w:pPr>
        <w:pStyle w:val="BodyText"/>
        <w:ind w:left="1312"/>
      </w:pPr>
      <w:r>
        <w:t>检验数量：全部检查。</w:t>
      </w:r>
    </w:p>
    <w:p>
      <w:pPr>
        <w:pStyle w:val="BodyText"/>
        <w:spacing w:before="43"/>
        <w:ind w:left="1312"/>
      </w:pPr>
      <w:r>
        <w:t>检验方法：对照施工设计图检查。</w:t>
      </w:r>
    </w:p>
    <w:p>
      <w:pPr>
        <w:pStyle w:val="ListParagraph"/>
        <w:numPr>
          <w:ilvl w:val="3"/>
          <w:numId w:val="112"/>
        </w:numPr>
        <w:tabs>
          <w:tab w:val="left" w:pos="1839"/>
        </w:tabs>
        <w:spacing w:before="43" w:after="0" w:line="240" w:lineRule="auto"/>
        <w:ind w:left="1838" w:right="0" w:hanging="947"/>
        <w:jc w:val="left"/>
        <w:rPr>
          <w:sz w:val="21"/>
        </w:rPr>
      </w:pPr>
      <w:r>
        <w:rPr>
          <w:sz w:val="21"/>
        </w:rPr>
        <w:t>当光电缆直埋时，应符合下列规定：</w:t>
      </w:r>
    </w:p>
    <w:p>
      <w:pPr>
        <w:pStyle w:val="ListParagraph"/>
        <w:numPr>
          <w:ilvl w:val="4"/>
          <w:numId w:val="112"/>
        </w:numPr>
        <w:tabs>
          <w:tab w:val="left" w:pos="1745"/>
        </w:tabs>
        <w:spacing w:before="43" w:after="0" w:line="240" w:lineRule="auto"/>
        <w:ind w:left="1744" w:right="0" w:hanging="425"/>
        <w:jc w:val="left"/>
        <w:rPr>
          <w:sz w:val="21"/>
        </w:rPr>
      </w:pPr>
      <w:r>
        <w:rPr>
          <w:sz w:val="21"/>
        </w:rPr>
        <w:t>两设备间的径路选择最短或通过障碍物及跨股道最少的路径；</w:t>
      </w:r>
    </w:p>
    <w:p>
      <w:pPr>
        <w:pStyle w:val="ListParagraph"/>
        <w:numPr>
          <w:ilvl w:val="4"/>
          <w:numId w:val="112"/>
        </w:numPr>
        <w:tabs>
          <w:tab w:val="left" w:pos="1745"/>
        </w:tabs>
        <w:spacing w:before="43" w:after="0" w:line="240" w:lineRule="auto"/>
        <w:ind w:left="1744" w:right="0" w:hanging="425"/>
        <w:jc w:val="left"/>
        <w:rPr>
          <w:sz w:val="21"/>
        </w:rPr>
      </w:pPr>
      <w:r>
        <w:rPr>
          <w:sz w:val="21"/>
        </w:rPr>
        <w:t>不在道岔尖端、辙岔心及钢轨接头处穿越股道；</w:t>
      </w:r>
    </w:p>
    <w:p>
      <w:pPr>
        <w:pStyle w:val="ListParagraph"/>
        <w:numPr>
          <w:ilvl w:val="4"/>
          <w:numId w:val="112"/>
        </w:numPr>
        <w:tabs>
          <w:tab w:val="left" w:pos="1745"/>
        </w:tabs>
        <w:spacing w:before="43" w:after="0" w:line="240" w:lineRule="auto"/>
        <w:ind w:left="1744" w:right="0" w:hanging="425"/>
        <w:jc w:val="left"/>
        <w:rPr>
          <w:sz w:val="21"/>
        </w:rPr>
      </w:pPr>
      <w:r>
        <w:rPr>
          <w:spacing w:val="-5"/>
          <w:sz w:val="21"/>
        </w:rPr>
        <w:t xml:space="preserve">土质地带埋设深度不小于 </w:t>
      </w:r>
      <w:r>
        <w:rPr>
          <w:sz w:val="21"/>
        </w:rPr>
        <w:t>700mm</w:t>
      </w:r>
      <w:r>
        <w:rPr>
          <w:spacing w:val="-4"/>
          <w:sz w:val="21"/>
        </w:rPr>
        <w:t xml:space="preserve">，石质地带埋设深度不小于 </w:t>
      </w:r>
      <w:r>
        <w:rPr>
          <w:sz w:val="21"/>
        </w:rPr>
        <w:t>500mm，并均在土层以下；</w:t>
      </w:r>
    </w:p>
    <w:p>
      <w:pPr>
        <w:pStyle w:val="ListParagraph"/>
        <w:numPr>
          <w:ilvl w:val="4"/>
          <w:numId w:val="112"/>
        </w:numPr>
        <w:tabs>
          <w:tab w:val="left" w:pos="1745"/>
        </w:tabs>
        <w:spacing w:before="43" w:after="0" w:line="240" w:lineRule="auto"/>
        <w:ind w:left="1744" w:right="0" w:hanging="425"/>
        <w:jc w:val="left"/>
        <w:rPr>
          <w:sz w:val="21"/>
        </w:rPr>
      </w:pPr>
      <w:r>
        <w:rPr>
          <w:sz w:val="21"/>
        </w:rPr>
        <w:t>电缆沟底平坦、无石块和杂物，沟内光电缆自然松弛排列整齐、不交叉；</w:t>
      </w:r>
    </w:p>
    <w:p>
      <w:pPr>
        <w:pStyle w:val="ListParagraph"/>
        <w:numPr>
          <w:ilvl w:val="4"/>
          <w:numId w:val="112"/>
        </w:numPr>
        <w:tabs>
          <w:tab w:val="left" w:pos="1745"/>
        </w:tabs>
        <w:spacing w:before="42" w:after="0" w:line="278" w:lineRule="auto"/>
        <w:ind w:left="1312" w:right="4044" w:firstLine="7"/>
        <w:jc w:val="left"/>
        <w:rPr>
          <w:sz w:val="21"/>
        </w:rPr>
      </w:pPr>
      <w:r>
        <w:rPr>
          <w:spacing w:val="-3"/>
          <w:sz w:val="21"/>
        </w:rPr>
        <w:t xml:space="preserve">当特殊地段需采用电缆槽防护时，槽顶距地面不小于 </w:t>
      </w:r>
      <w:r>
        <w:rPr>
          <w:sz w:val="21"/>
        </w:rPr>
        <w:t>200mm。检验数量：全部检查。</w:t>
      </w:r>
    </w:p>
    <w:p>
      <w:pPr>
        <w:pStyle w:val="BodyText"/>
        <w:spacing w:line="269" w:lineRule="exact"/>
        <w:ind w:left="1312"/>
      </w:pPr>
      <w:r>
        <w:t>检验方法：检查随工检验记录。旁站。</w:t>
      </w:r>
    </w:p>
    <w:p>
      <w:pPr>
        <w:pStyle w:val="ListParagraph"/>
        <w:numPr>
          <w:ilvl w:val="3"/>
          <w:numId w:val="112"/>
        </w:numPr>
        <w:tabs>
          <w:tab w:val="left" w:pos="1839"/>
        </w:tabs>
        <w:spacing w:before="43" w:after="0" w:line="240" w:lineRule="auto"/>
        <w:ind w:left="1838" w:right="0" w:hanging="947"/>
        <w:jc w:val="left"/>
        <w:rPr>
          <w:sz w:val="21"/>
        </w:rPr>
      </w:pPr>
      <w:r>
        <w:rPr>
          <w:sz w:val="21"/>
        </w:rPr>
        <w:t>光电缆敷设的弯曲半径应符合下列规定：</w:t>
      </w:r>
    </w:p>
    <w:p>
      <w:pPr>
        <w:pStyle w:val="ListParagraph"/>
        <w:numPr>
          <w:ilvl w:val="4"/>
          <w:numId w:val="112"/>
        </w:numPr>
        <w:tabs>
          <w:tab w:val="left" w:pos="1745"/>
        </w:tabs>
        <w:spacing w:before="43" w:after="0" w:line="240" w:lineRule="auto"/>
        <w:ind w:left="1744" w:right="0" w:hanging="425"/>
        <w:jc w:val="left"/>
        <w:rPr>
          <w:sz w:val="21"/>
        </w:rPr>
      </w:pPr>
      <w:r>
        <w:rPr>
          <w:spacing w:val="-4"/>
          <w:sz w:val="21"/>
        </w:rPr>
        <w:t xml:space="preserve">全塑电缆的弯曲半径不小于电缆外径的 </w:t>
      </w:r>
      <w:r>
        <w:rPr>
          <w:sz w:val="21"/>
        </w:rPr>
        <w:t>10</w:t>
      </w:r>
      <w:r>
        <w:rPr>
          <w:spacing w:val="-20"/>
          <w:sz w:val="21"/>
        </w:rPr>
        <w:t xml:space="preserve"> 倍；</w:t>
      </w:r>
    </w:p>
    <w:p>
      <w:pPr>
        <w:pStyle w:val="ListParagraph"/>
        <w:numPr>
          <w:ilvl w:val="4"/>
          <w:numId w:val="112"/>
        </w:numPr>
        <w:tabs>
          <w:tab w:val="left" w:pos="1745"/>
        </w:tabs>
        <w:spacing w:before="43" w:after="0" w:line="240" w:lineRule="auto"/>
        <w:ind w:left="1744" w:right="0" w:hanging="425"/>
        <w:jc w:val="left"/>
        <w:rPr>
          <w:sz w:val="21"/>
        </w:rPr>
      </w:pPr>
      <w:r>
        <w:rPr>
          <w:spacing w:val="-4"/>
          <w:sz w:val="21"/>
        </w:rPr>
        <w:t xml:space="preserve">铠装电缆的弯曲半径不小于电缆外径的 </w:t>
      </w:r>
      <w:r>
        <w:rPr>
          <w:sz w:val="21"/>
        </w:rPr>
        <w:t>15</w:t>
      </w:r>
      <w:r>
        <w:rPr>
          <w:spacing w:val="-20"/>
          <w:sz w:val="21"/>
        </w:rPr>
        <w:t xml:space="preserve"> 倍；</w:t>
      </w:r>
    </w:p>
    <w:p>
      <w:pPr>
        <w:pStyle w:val="ListParagraph"/>
        <w:numPr>
          <w:ilvl w:val="4"/>
          <w:numId w:val="112"/>
        </w:numPr>
        <w:tabs>
          <w:tab w:val="left" w:pos="1745"/>
        </w:tabs>
        <w:spacing w:before="43" w:after="0" w:line="278" w:lineRule="auto"/>
        <w:ind w:left="1312" w:right="5775" w:firstLine="7"/>
        <w:jc w:val="left"/>
        <w:rPr>
          <w:sz w:val="21"/>
        </w:rPr>
      </w:pPr>
      <w:r>
        <w:rPr>
          <w:spacing w:val="-4"/>
          <w:sz w:val="21"/>
        </w:rPr>
        <w:t xml:space="preserve">光缆的弯曲半径不小于光缆外径的 </w:t>
      </w:r>
      <w:r>
        <w:rPr>
          <w:sz w:val="21"/>
        </w:rPr>
        <w:t>15</w:t>
      </w:r>
      <w:r>
        <w:rPr>
          <w:spacing w:val="-20"/>
          <w:sz w:val="21"/>
        </w:rPr>
        <w:t xml:space="preserve"> 倍。检验数量：全部检查。</w:t>
      </w:r>
    </w:p>
    <w:p>
      <w:pPr>
        <w:pStyle w:val="BodyText"/>
        <w:spacing w:line="269" w:lineRule="exact"/>
        <w:ind w:left="1312"/>
      </w:pPr>
      <w:r>
        <w:t>检验方法：检查随工检验记录。</w:t>
      </w:r>
    </w:p>
    <w:p>
      <w:pPr>
        <w:pStyle w:val="ListParagraph"/>
        <w:numPr>
          <w:ilvl w:val="3"/>
          <w:numId w:val="112"/>
        </w:numPr>
        <w:tabs>
          <w:tab w:val="left" w:pos="1839"/>
        </w:tabs>
        <w:spacing w:before="43" w:after="0" w:line="278" w:lineRule="auto"/>
        <w:ind w:left="1312" w:right="3268" w:hanging="420"/>
        <w:jc w:val="left"/>
        <w:rPr>
          <w:sz w:val="21"/>
        </w:rPr>
      </w:pPr>
      <w:r>
        <w:rPr>
          <w:w w:val="95"/>
          <w:sz w:val="21"/>
        </w:rPr>
        <w:t xml:space="preserve">光电缆敷设后外护层不应有破损、变形或扭伤，接头处应密封良好。  </w:t>
      </w:r>
      <w:r>
        <w:rPr>
          <w:sz w:val="21"/>
        </w:rPr>
        <w:t>检验数量：全部检查。</w:t>
      </w:r>
    </w:p>
    <w:p>
      <w:pPr>
        <w:pStyle w:val="BodyText"/>
        <w:spacing w:before="8"/>
        <w:rPr>
          <w:sz w:val="14"/>
        </w:rPr>
      </w:pPr>
    </w:p>
    <w:p>
      <w:pPr>
        <w:spacing w:before="75"/>
        <w:ind w:left="892" w:right="0" w:firstLine="0"/>
        <w:jc w:val="left"/>
        <w:rPr>
          <w:sz w:val="18"/>
        </w:rPr>
      </w:pPr>
      <w:r>
        <w:rPr>
          <w:sz w:val="18"/>
        </w:rPr>
        <w:t>6</w:t>
      </w:r>
    </w:p>
    <w:p>
      <w:pPr>
        <w:spacing w:after="0"/>
        <w:jc w:val="left"/>
        <w:rPr>
          <w:sz w:val="18"/>
        </w:rPr>
        <w:sectPr>
          <w:headerReference w:type="even" r:id="rId29"/>
          <w:headerReference w:type="default" r:id="rId30"/>
          <w:pgSz w:w="11910" w:h="16840"/>
          <w:pgMar w:top="1640" w:right="260" w:bottom="280" w:left="240" w:header="1449" w:footer="0"/>
          <w:pgNumType w:start="15"/>
          <w:cols w:space="708"/>
        </w:sectPr>
      </w:pPr>
    </w:p>
    <w:p>
      <w:pPr>
        <w:pStyle w:val="BodyText"/>
        <w:spacing w:before="3"/>
        <w:rPr>
          <w:sz w:val="17"/>
        </w:rPr>
      </w:pPr>
    </w:p>
    <w:p>
      <w:pPr>
        <w:pStyle w:val="BodyText"/>
        <w:spacing w:before="70"/>
        <w:ind w:left="1598"/>
      </w:pPr>
      <w:r>
        <w:t>检验方法：观察检查。</w:t>
      </w:r>
    </w:p>
    <w:p>
      <w:pPr>
        <w:pStyle w:val="BodyText"/>
        <w:spacing w:before="6"/>
        <w:rPr>
          <w:sz w:val="15"/>
        </w:rPr>
      </w:pPr>
    </w:p>
    <w:p>
      <w:pPr>
        <w:pStyle w:val="ListParagraph"/>
        <w:numPr>
          <w:ilvl w:val="2"/>
          <w:numId w:val="115"/>
        </w:numPr>
        <w:tabs>
          <w:tab w:val="left" w:pos="1913"/>
        </w:tabs>
        <w:spacing w:before="1" w:after="0" w:line="240" w:lineRule="auto"/>
        <w:ind w:left="1912" w:right="0" w:hanging="735"/>
        <w:jc w:val="left"/>
        <w:rPr>
          <w:rFonts w:ascii="黑体" w:eastAsia="黑体" w:hint="eastAsia"/>
          <w:sz w:val="21"/>
        </w:rPr>
      </w:pPr>
      <w:bookmarkStart w:id="14" w:name="5.3.2　一般项目"/>
      <w:bookmarkEnd w:id="14"/>
      <w:r>
        <w:rPr>
          <w:rFonts w:ascii="黑体" w:eastAsia="黑体" w:hint="eastAsia"/>
          <w:sz w:val="21"/>
        </w:rPr>
        <w:t>一般项目</w:t>
      </w:r>
    </w:p>
    <w:p>
      <w:pPr>
        <w:pStyle w:val="BodyText"/>
        <w:spacing w:before="6"/>
        <w:rPr>
          <w:rFonts w:ascii="黑体"/>
          <w:sz w:val="15"/>
        </w:rPr>
      </w:pPr>
    </w:p>
    <w:p>
      <w:pPr>
        <w:pStyle w:val="ListParagraph"/>
        <w:numPr>
          <w:ilvl w:val="3"/>
          <w:numId w:val="111"/>
        </w:numPr>
        <w:tabs>
          <w:tab w:val="left" w:pos="2124"/>
        </w:tabs>
        <w:spacing w:before="0" w:after="0" w:line="278" w:lineRule="auto"/>
        <w:ind w:left="1598" w:right="882" w:hanging="420"/>
        <w:jc w:val="left"/>
        <w:rPr>
          <w:sz w:val="21"/>
        </w:rPr>
      </w:pPr>
      <w:r>
        <w:rPr>
          <w:w w:val="95"/>
          <w:sz w:val="21"/>
        </w:rPr>
        <w:t xml:space="preserve">光电缆在电缆支架上应分层敷设，并排列整齐、自然松弛；当同层架设时，不扭绞、交叉。   </w:t>
      </w:r>
      <w:r>
        <w:rPr>
          <w:sz w:val="21"/>
        </w:rPr>
        <w:t>检验数量：全部检查。</w:t>
      </w:r>
    </w:p>
    <w:p>
      <w:pPr>
        <w:pStyle w:val="BodyText"/>
        <w:spacing w:line="269" w:lineRule="exact"/>
        <w:ind w:left="1598"/>
      </w:pPr>
      <w:r>
        <w:t>检验方法：观察检查。</w:t>
      </w:r>
    </w:p>
    <w:p>
      <w:pPr>
        <w:pStyle w:val="ListParagraph"/>
        <w:numPr>
          <w:ilvl w:val="3"/>
          <w:numId w:val="111"/>
        </w:numPr>
        <w:tabs>
          <w:tab w:val="left" w:pos="2124"/>
        </w:tabs>
        <w:spacing w:before="43" w:after="0" w:line="278" w:lineRule="auto"/>
        <w:ind w:left="1598" w:right="2982" w:hanging="420"/>
        <w:jc w:val="left"/>
        <w:rPr>
          <w:sz w:val="21"/>
        </w:rPr>
      </w:pPr>
      <w:r>
        <w:rPr>
          <w:w w:val="95"/>
          <w:sz w:val="21"/>
        </w:rPr>
        <w:t xml:space="preserve">当光电缆在线槽内敷设时，应排列整齐，不扭绞、交叉及溢出线槽。  </w:t>
      </w:r>
      <w:r>
        <w:rPr>
          <w:sz w:val="21"/>
        </w:rPr>
        <w:t>检验数量：全部检查。</w:t>
      </w:r>
    </w:p>
    <w:p>
      <w:pPr>
        <w:pStyle w:val="BodyText"/>
        <w:spacing w:line="269" w:lineRule="exact"/>
        <w:ind w:left="1598"/>
      </w:pPr>
      <w:r>
        <w:t>检验方法：观察检查。</w:t>
      </w:r>
    </w:p>
    <w:p>
      <w:pPr>
        <w:pStyle w:val="ListParagraph"/>
        <w:numPr>
          <w:ilvl w:val="3"/>
          <w:numId w:val="111"/>
        </w:numPr>
        <w:tabs>
          <w:tab w:val="left" w:pos="2124"/>
        </w:tabs>
        <w:spacing w:before="43" w:after="0" w:line="240" w:lineRule="auto"/>
        <w:ind w:left="2124" w:right="5922" w:hanging="2124"/>
        <w:jc w:val="right"/>
        <w:rPr>
          <w:sz w:val="21"/>
        </w:rPr>
      </w:pPr>
      <w:r>
        <w:rPr>
          <w:w w:val="95"/>
          <w:sz w:val="21"/>
        </w:rPr>
        <w:t>光电缆敷设余留量应符合下列规定：</w:t>
      </w:r>
    </w:p>
    <w:p>
      <w:pPr>
        <w:pStyle w:val="ListParagraph"/>
        <w:numPr>
          <w:ilvl w:val="4"/>
          <w:numId w:val="111"/>
        </w:numPr>
        <w:tabs>
          <w:tab w:val="left" w:pos="425"/>
        </w:tabs>
        <w:spacing w:before="43" w:after="0" w:line="240" w:lineRule="auto"/>
        <w:ind w:left="2028" w:right="5964" w:hanging="2028"/>
        <w:jc w:val="right"/>
        <w:rPr>
          <w:sz w:val="21"/>
        </w:rPr>
      </w:pPr>
      <w:r>
        <w:rPr>
          <w:spacing w:val="-4"/>
          <w:sz w:val="21"/>
        </w:rPr>
        <w:t xml:space="preserve">引至室内的光电缆余留量不小于 </w:t>
      </w:r>
      <w:r>
        <w:rPr>
          <w:sz w:val="21"/>
        </w:rPr>
        <w:t>5m；</w:t>
      </w:r>
    </w:p>
    <w:p>
      <w:pPr>
        <w:pStyle w:val="ListParagraph"/>
        <w:numPr>
          <w:ilvl w:val="4"/>
          <w:numId w:val="111"/>
        </w:numPr>
        <w:tabs>
          <w:tab w:val="left" w:pos="2028"/>
        </w:tabs>
        <w:spacing w:before="43" w:after="0" w:line="240" w:lineRule="auto"/>
        <w:ind w:left="2028" w:right="0" w:hanging="425"/>
        <w:jc w:val="left"/>
        <w:rPr>
          <w:sz w:val="21"/>
        </w:rPr>
      </w:pPr>
      <w:r>
        <w:rPr>
          <w:spacing w:val="-4"/>
          <w:sz w:val="21"/>
        </w:rPr>
        <w:t xml:space="preserve">室外设备端光电缆余留量不小于 </w:t>
      </w:r>
      <w:r>
        <w:rPr>
          <w:sz w:val="21"/>
        </w:rPr>
        <w:t>2m</w:t>
      </w:r>
      <w:r>
        <w:rPr>
          <w:spacing w:val="-5"/>
          <w:sz w:val="21"/>
        </w:rPr>
        <w:t xml:space="preserve">；当光电缆敷设长度小于 </w:t>
      </w:r>
      <w:r>
        <w:rPr>
          <w:sz w:val="21"/>
        </w:rPr>
        <w:t>20m</w:t>
      </w:r>
      <w:r>
        <w:rPr>
          <w:spacing w:val="-13"/>
          <w:sz w:val="21"/>
        </w:rPr>
        <w:t xml:space="preserve"> 时，余留量不小于 </w:t>
      </w:r>
      <w:r>
        <w:rPr>
          <w:sz w:val="21"/>
        </w:rPr>
        <w:t>1m；</w:t>
      </w:r>
    </w:p>
    <w:p>
      <w:pPr>
        <w:pStyle w:val="ListParagraph"/>
        <w:numPr>
          <w:ilvl w:val="4"/>
          <w:numId w:val="111"/>
        </w:numPr>
        <w:tabs>
          <w:tab w:val="left" w:pos="2028"/>
        </w:tabs>
        <w:spacing w:before="43" w:after="0" w:line="240" w:lineRule="auto"/>
        <w:ind w:left="2028" w:right="0" w:hanging="425"/>
        <w:jc w:val="left"/>
        <w:rPr>
          <w:sz w:val="21"/>
        </w:rPr>
      </w:pPr>
      <w:r>
        <w:rPr>
          <w:spacing w:val="-3"/>
          <w:sz w:val="21"/>
        </w:rPr>
        <w:t xml:space="preserve">当光电缆过桥时，在桥两端的余留量不小于 </w:t>
      </w:r>
      <w:r>
        <w:rPr>
          <w:sz w:val="21"/>
        </w:rPr>
        <w:t>2m；</w:t>
      </w:r>
    </w:p>
    <w:p>
      <w:pPr>
        <w:pStyle w:val="ListParagraph"/>
        <w:numPr>
          <w:ilvl w:val="4"/>
          <w:numId w:val="111"/>
        </w:numPr>
        <w:tabs>
          <w:tab w:val="left" w:pos="2028"/>
        </w:tabs>
        <w:spacing w:before="43" w:after="0" w:line="240" w:lineRule="auto"/>
        <w:ind w:left="2028" w:right="0" w:hanging="425"/>
        <w:jc w:val="left"/>
        <w:rPr>
          <w:sz w:val="21"/>
        </w:rPr>
      </w:pPr>
      <w:r>
        <w:rPr>
          <w:spacing w:val="-3"/>
          <w:sz w:val="21"/>
        </w:rPr>
        <w:t xml:space="preserve">当光电缆接续时，接续点两端的余留量不小于 </w:t>
      </w:r>
      <w:r>
        <w:rPr>
          <w:sz w:val="21"/>
        </w:rPr>
        <w:t>2m；</w:t>
      </w:r>
    </w:p>
    <w:p>
      <w:pPr>
        <w:pStyle w:val="ListParagraph"/>
        <w:numPr>
          <w:ilvl w:val="4"/>
          <w:numId w:val="111"/>
        </w:numPr>
        <w:tabs>
          <w:tab w:val="left" w:pos="2028"/>
        </w:tabs>
        <w:spacing w:before="43" w:after="0" w:line="240" w:lineRule="auto"/>
        <w:ind w:left="2028" w:right="0" w:hanging="425"/>
        <w:jc w:val="left"/>
        <w:rPr>
          <w:sz w:val="21"/>
        </w:rPr>
      </w:pPr>
      <w:r>
        <w:rPr>
          <w:sz w:val="21"/>
        </w:rPr>
        <w:t>当光电缆经过人防门、防淹门时，按设计要求进行余留；</w:t>
      </w:r>
    </w:p>
    <w:p>
      <w:pPr>
        <w:pStyle w:val="ListParagraph"/>
        <w:numPr>
          <w:ilvl w:val="4"/>
          <w:numId w:val="111"/>
        </w:numPr>
        <w:tabs>
          <w:tab w:val="left" w:pos="2028"/>
        </w:tabs>
        <w:spacing w:before="43" w:after="0" w:line="240" w:lineRule="auto"/>
        <w:ind w:left="2028" w:right="0" w:hanging="425"/>
        <w:jc w:val="left"/>
        <w:rPr>
          <w:sz w:val="21"/>
        </w:rPr>
      </w:pPr>
      <w:r>
        <w:rPr>
          <w:sz w:val="21"/>
        </w:rPr>
        <w:t>光电缆经过建筑伸缩缝的余量长度不应小于其最大伸缩量；</w:t>
      </w:r>
    </w:p>
    <w:p>
      <w:pPr>
        <w:pStyle w:val="ListParagraph"/>
        <w:numPr>
          <w:ilvl w:val="4"/>
          <w:numId w:val="111"/>
        </w:numPr>
        <w:tabs>
          <w:tab w:val="left" w:pos="2028"/>
        </w:tabs>
        <w:spacing w:before="43" w:after="0" w:line="278" w:lineRule="auto"/>
        <w:ind w:left="1598" w:right="5178" w:firstLine="4"/>
        <w:jc w:val="left"/>
        <w:rPr>
          <w:sz w:val="21"/>
        </w:rPr>
      </w:pPr>
      <w:r>
        <w:rPr>
          <w:w w:val="95"/>
          <w:sz w:val="21"/>
        </w:rPr>
        <w:t xml:space="preserve">设计及合同文件中不低于前述余留量的要求。 </w:t>
      </w:r>
      <w:r>
        <w:rPr>
          <w:sz w:val="21"/>
        </w:rPr>
        <w:t>检验数量：全部检查。</w:t>
      </w:r>
    </w:p>
    <w:p>
      <w:pPr>
        <w:pStyle w:val="BodyText"/>
        <w:spacing w:line="269" w:lineRule="exact"/>
        <w:ind w:left="1598"/>
      </w:pPr>
      <w:r>
        <w:t>检验方法：观察、尺量检查。</w:t>
      </w:r>
    </w:p>
    <w:p>
      <w:pPr>
        <w:pStyle w:val="ListParagraph"/>
        <w:numPr>
          <w:ilvl w:val="3"/>
          <w:numId w:val="111"/>
        </w:numPr>
        <w:tabs>
          <w:tab w:val="left" w:pos="2124"/>
        </w:tabs>
        <w:spacing w:before="43" w:after="0" w:line="240" w:lineRule="auto"/>
        <w:ind w:left="2124" w:right="0" w:hanging="946"/>
        <w:jc w:val="left"/>
        <w:rPr>
          <w:sz w:val="21"/>
        </w:rPr>
      </w:pPr>
      <w:r>
        <w:pict>
          <v:group id="_x0000_s1043" style="width:468.65pt;height:372.9pt;margin-top:19.27pt;margin-left:70.92pt;mso-position-horizontal-relative:page;mso-wrap-distance-left:0;mso-wrap-distance-right:0;position:absolute;z-index:-251639808" coordorigin="1418,385" coordsize="9373,7458">
            <v:shape id="_x0000_s1044" type="#_x0000_t202" style="width:9373;height:6605;left:1418;position:absolute;top:385" filled="f" stroked="f">
              <v:textbox inset="0,0,0,0">
                <w:txbxContent>
                  <w:p>
                    <w:pPr>
                      <w:spacing w:before="0" w:line="239" w:lineRule="exact"/>
                      <w:ind w:left="0" w:right="0" w:firstLine="0"/>
                      <w:jc w:val="left"/>
                      <w:rPr>
                        <w:sz w:val="21"/>
                      </w:rPr>
                    </w:pPr>
                    <w:r>
                      <w:rPr>
                        <w:sz w:val="21"/>
                      </w:rPr>
                      <w:t>设置径路标识：</w:t>
                    </w:r>
                  </w:p>
                  <w:p>
                    <w:pPr>
                      <w:numPr>
                        <w:ilvl w:val="0"/>
                        <w:numId w:val="110"/>
                      </w:numPr>
                      <w:tabs>
                        <w:tab w:val="left" w:pos="850"/>
                      </w:tabs>
                      <w:spacing w:before="43"/>
                      <w:ind w:left="849" w:right="0" w:hanging="426"/>
                      <w:jc w:val="left"/>
                      <w:rPr>
                        <w:sz w:val="21"/>
                      </w:rPr>
                    </w:pPr>
                    <w:r>
                      <w:rPr>
                        <w:sz w:val="21"/>
                      </w:rPr>
                      <w:t>光电缆的转向处或分支处；</w:t>
                    </w:r>
                  </w:p>
                  <w:p>
                    <w:pPr>
                      <w:numPr>
                        <w:ilvl w:val="0"/>
                        <w:numId w:val="110"/>
                      </w:numPr>
                      <w:tabs>
                        <w:tab w:val="left" w:pos="850"/>
                      </w:tabs>
                      <w:spacing w:before="43"/>
                      <w:ind w:left="849" w:right="0" w:hanging="426"/>
                      <w:jc w:val="left"/>
                      <w:rPr>
                        <w:sz w:val="21"/>
                      </w:rPr>
                    </w:pPr>
                    <w:r>
                      <w:rPr>
                        <w:spacing w:val="-17"/>
                        <w:sz w:val="21"/>
                      </w:rPr>
                      <w:t xml:space="preserve">大于 </w:t>
                    </w:r>
                    <w:r>
                      <w:rPr>
                        <w:sz w:val="21"/>
                      </w:rPr>
                      <w:t>500m</w:t>
                    </w:r>
                    <w:r>
                      <w:rPr>
                        <w:spacing w:val="-8"/>
                        <w:sz w:val="21"/>
                      </w:rPr>
                      <w:t xml:space="preserve"> 的直线中间点；</w:t>
                    </w:r>
                  </w:p>
                  <w:p>
                    <w:pPr>
                      <w:numPr>
                        <w:ilvl w:val="0"/>
                        <w:numId w:val="110"/>
                      </w:numPr>
                      <w:tabs>
                        <w:tab w:val="left" w:pos="850"/>
                      </w:tabs>
                      <w:spacing w:before="43"/>
                      <w:ind w:left="849" w:right="0" w:hanging="426"/>
                      <w:jc w:val="left"/>
                      <w:rPr>
                        <w:sz w:val="21"/>
                      </w:rPr>
                    </w:pPr>
                    <w:r>
                      <w:rPr>
                        <w:sz w:val="21"/>
                      </w:rPr>
                      <w:t>通过人防门等障碍物处需标明径路的部位；</w:t>
                    </w:r>
                  </w:p>
                  <w:p>
                    <w:pPr>
                      <w:numPr>
                        <w:ilvl w:val="0"/>
                        <w:numId w:val="110"/>
                      </w:numPr>
                      <w:tabs>
                        <w:tab w:val="left" w:pos="850"/>
                      </w:tabs>
                      <w:spacing w:before="42" w:line="278" w:lineRule="auto"/>
                      <w:ind w:left="420" w:right="6632" w:firstLine="4"/>
                      <w:jc w:val="left"/>
                      <w:rPr>
                        <w:sz w:val="21"/>
                      </w:rPr>
                    </w:pPr>
                    <w:r>
                      <w:rPr>
                        <w:spacing w:val="-2"/>
                        <w:sz w:val="21"/>
                      </w:rPr>
                      <w:t>光电缆地下接续处。</w:t>
                    </w:r>
                    <w:r>
                      <w:rPr>
                        <w:sz w:val="21"/>
                      </w:rPr>
                      <w:t>检验数量：全部检查。 检验方法：观察检查。</w:t>
                    </w:r>
                  </w:p>
                  <w:p>
                    <w:pPr>
                      <w:numPr>
                        <w:ilvl w:val="1"/>
                        <w:numId w:val="109"/>
                      </w:numPr>
                      <w:tabs>
                        <w:tab w:val="left" w:pos="526"/>
                      </w:tabs>
                      <w:spacing w:before="156"/>
                      <w:ind w:left="525" w:right="0" w:hanging="526"/>
                      <w:jc w:val="left"/>
                      <w:rPr>
                        <w:rFonts w:ascii="黑体" w:eastAsia="黑体" w:hint="eastAsia"/>
                        <w:sz w:val="21"/>
                      </w:rPr>
                    </w:pPr>
                    <w:bookmarkStart w:id="15" w:name="5.4　光电缆防护"/>
                    <w:bookmarkEnd w:id="15"/>
                    <w:r>
                      <w:rPr>
                        <w:rFonts w:ascii="黑体" w:eastAsia="黑体" w:hint="eastAsia"/>
                        <w:sz w:val="21"/>
                      </w:rPr>
                      <w:t>光电缆防护</w:t>
                    </w:r>
                  </w:p>
                  <w:p>
                    <w:pPr>
                      <w:spacing w:before="7" w:line="240" w:lineRule="auto"/>
                      <w:rPr>
                        <w:rFonts w:ascii="黑体"/>
                        <w:sz w:val="15"/>
                      </w:rPr>
                    </w:pPr>
                  </w:p>
                  <w:p>
                    <w:pPr>
                      <w:numPr>
                        <w:ilvl w:val="2"/>
                        <w:numId w:val="109"/>
                      </w:numPr>
                      <w:tabs>
                        <w:tab w:val="left" w:pos="735"/>
                      </w:tabs>
                      <w:spacing w:before="0"/>
                      <w:ind w:left="734" w:right="0" w:hanging="735"/>
                      <w:jc w:val="left"/>
                      <w:rPr>
                        <w:rFonts w:ascii="黑体" w:eastAsia="黑体" w:hint="eastAsia"/>
                        <w:sz w:val="21"/>
                      </w:rPr>
                    </w:pPr>
                    <w:bookmarkStart w:id="16" w:name="5.4.1　主控项目"/>
                    <w:bookmarkEnd w:id="16"/>
                    <w:r>
                      <w:rPr>
                        <w:rFonts w:ascii="黑体" w:eastAsia="黑体" w:hint="eastAsia"/>
                        <w:sz w:val="21"/>
                      </w:rPr>
                      <w:t>主控项目</w:t>
                    </w:r>
                  </w:p>
                  <w:p>
                    <w:pPr>
                      <w:spacing w:before="6" w:line="240" w:lineRule="auto"/>
                      <w:rPr>
                        <w:rFonts w:ascii="黑体"/>
                        <w:sz w:val="15"/>
                      </w:rPr>
                    </w:pPr>
                  </w:p>
                  <w:p>
                    <w:pPr>
                      <w:numPr>
                        <w:ilvl w:val="3"/>
                        <w:numId w:val="109"/>
                      </w:numPr>
                      <w:tabs>
                        <w:tab w:val="left" w:pos="946"/>
                      </w:tabs>
                      <w:spacing w:before="1" w:line="278" w:lineRule="auto"/>
                      <w:ind w:left="420" w:right="867" w:hanging="420"/>
                      <w:jc w:val="left"/>
                      <w:rPr>
                        <w:sz w:val="21"/>
                      </w:rPr>
                    </w:pPr>
                    <w:r>
                      <w:rPr>
                        <w:w w:val="95"/>
                        <w:sz w:val="21"/>
                      </w:rPr>
                      <w:t xml:space="preserve">光电缆防护管槽等器材进场时应进行检查，其型号、规格、质量应满足设计要求。  </w:t>
                    </w:r>
                    <w:r>
                      <w:rPr>
                        <w:sz w:val="21"/>
                      </w:rPr>
                      <w:t>检验数量：全部检查。</w:t>
                    </w:r>
                  </w:p>
                  <w:p>
                    <w:pPr>
                      <w:spacing w:before="0" w:line="269" w:lineRule="exact"/>
                      <w:ind w:left="420" w:right="0" w:firstLine="0"/>
                      <w:jc w:val="left"/>
                      <w:rPr>
                        <w:sz w:val="21"/>
                      </w:rPr>
                    </w:pPr>
                    <w:r>
                      <w:rPr>
                        <w:sz w:val="21"/>
                      </w:rPr>
                      <w:t>检验方法：对照设计文件检查产品质量证明文件，并观察检查外观。</w:t>
                    </w:r>
                  </w:p>
                  <w:p>
                    <w:pPr>
                      <w:numPr>
                        <w:ilvl w:val="3"/>
                        <w:numId w:val="109"/>
                      </w:numPr>
                      <w:tabs>
                        <w:tab w:val="left" w:pos="946"/>
                      </w:tabs>
                      <w:spacing w:before="43" w:line="278" w:lineRule="auto"/>
                      <w:ind w:left="420" w:right="1707" w:hanging="420"/>
                      <w:jc w:val="left"/>
                      <w:rPr>
                        <w:sz w:val="21"/>
                      </w:rPr>
                    </w:pPr>
                    <w:r>
                      <w:rPr>
                        <w:w w:val="95"/>
                        <w:sz w:val="21"/>
                      </w:rPr>
                      <w:t xml:space="preserve">光电缆线路防护设施的设置地点、设置方式、设置数量应满足设计要求。  </w:t>
                    </w:r>
                    <w:r>
                      <w:rPr>
                        <w:sz w:val="21"/>
                      </w:rPr>
                      <w:t>检验数量：全部检查。</w:t>
                    </w:r>
                  </w:p>
                  <w:p>
                    <w:pPr>
                      <w:spacing w:before="0" w:line="269" w:lineRule="exact"/>
                      <w:ind w:left="420" w:right="0" w:firstLine="0"/>
                      <w:jc w:val="left"/>
                      <w:rPr>
                        <w:sz w:val="21"/>
                      </w:rPr>
                    </w:pPr>
                    <w:r>
                      <w:rPr>
                        <w:sz w:val="21"/>
                      </w:rPr>
                      <w:t>检验方法：观察检查。</w:t>
                    </w:r>
                  </w:p>
                  <w:p>
                    <w:pPr>
                      <w:numPr>
                        <w:ilvl w:val="3"/>
                        <w:numId w:val="109"/>
                      </w:numPr>
                      <w:tabs>
                        <w:tab w:val="left" w:pos="946"/>
                      </w:tabs>
                      <w:spacing w:before="42" w:line="278" w:lineRule="auto"/>
                      <w:ind w:left="0" w:right="18" w:firstLine="0"/>
                      <w:jc w:val="left"/>
                      <w:rPr>
                        <w:sz w:val="21"/>
                      </w:rPr>
                    </w:pPr>
                    <w:r>
                      <w:rPr>
                        <w:sz w:val="21"/>
                      </w:rPr>
                      <w:t>当采用金属管槽作防护时，应经热镀锌等防腐处理。防护管槽的两端口处应采取保护措施； 光电缆引入室内时应采用防火材料封堵。</w:t>
                    </w:r>
                  </w:p>
                  <w:p>
                    <w:pPr>
                      <w:spacing w:before="0" w:line="278" w:lineRule="auto"/>
                      <w:ind w:left="420" w:right="6852" w:firstLine="0"/>
                      <w:jc w:val="left"/>
                      <w:rPr>
                        <w:sz w:val="21"/>
                      </w:rPr>
                    </w:pPr>
                    <w:r>
                      <w:rPr>
                        <w:sz w:val="21"/>
                      </w:rPr>
                      <w:t>检验数量：全部检查。检验方法：观察检查。</w:t>
                    </w:r>
                  </w:p>
                  <w:p>
                    <w:pPr>
                      <w:numPr>
                        <w:ilvl w:val="3"/>
                        <w:numId w:val="109"/>
                      </w:numPr>
                      <w:tabs>
                        <w:tab w:val="left" w:pos="946"/>
                      </w:tabs>
                      <w:spacing w:before="0" w:line="239" w:lineRule="exact"/>
                      <w:ind w:left="945" w:right="0" w:hanging="946"/>
                      <w:jc w:val="left"/>
                      <w:rPr>
                        <w:sz w:val="21"/>
                      </w:rPr>
                    </w:pPr>
                    <w:r>
                      <w:rPr>
                        <w:sz w:val="21"/>
                      </w:rPr>
                      <w:t>当光电缆穿越轨道、排水沟时，应使用管槽防护，并应符合下列规定：</w:t>
                    </w:r>
                  </w:p>
                </w:txbxContent>
              </v:textbox>
            </v:shape>
            <v:shape id="_x0000_s1045" type="#_x0000_t202" style="width:110;height:180;left:10454;position:absolute;top:7663" filled="f" stroked="f">
              <v:textbox inset="0,0,0,0">
                <w:txbxContent>
                  <w:p>
                    <w:pPr>
                      <w:spacing w:before="0" w:line="180" w:lineRule="exact"/>
                      <w:ind w:left="0" w:right="0" w:firstLine="0"/>
                      <w:jc w:val="left"/>
                      <w:rPr>
                        <w:sz w:val="18"/>
                      </w:rPr>
                    </w:pPr>
                    <w:r>
                      <w:rPr>
                        <w:sz w:val="18"/>
                      </w:rPr>
                      <w:t>7</w:t>
                    </w:r>
                  </w:p>
                </w:txbxContent>
              </v:textbox>
            </v:shape>
            <w10:wrap type="topAndBottom"/>
          </v:group>
        </w:pict>
      </w:r>
      <w:r>
        <w:drawing>
          <wp:anchor distT="0" distB="0" distL="0" distR="0" simplePos="0" relativeHeight="251675648" behindDoc="0" locked="0" layoutInCell="1" allowOverlap="1">
            <wp:simplePos x="0" y="0"/>
            <wp:positionH relativeFrom="page">
              <wp:posOffset>215900</wp:posOffset>
            </wp:positionH>
            <wp:positionV relativeFrom="paragraph">
              <wp:posOffset>269494</wp:posOffset>
            </wp:positionV>
            <wp:extent cx="7112000" cy="4876800"/>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干线光电缆径路应挂设铭牌，标明光电缆型号、去向、长度、备用芯数等信息，下列地点应</w:t>
      </w:r>
    </w:p>
    <w:p>
      <w:pPr>
        <w:spacing w:after="0" w:line="240" w:lineRule="auto"/>
        <w:jc w:val="left"/>
        <w:rPr>
          <w:sz w:val="21"/>
        </w:rPr>
        <w:sectPr>
          <w:headerReference w:type="even" r:id="rId31"/>
          <w:headerReference w:type="default" r:id="rId32"/>
          <w:pgSz w:w="11910" w:h="16840"/>
          <w:pgMar w:top="1640" w:right="260" w:bottom="280" w:left="240" w:header="1449" w:footer="0"/>
          <w:pgNumType w:start="16"/>
          <w:cols w:space="708"/>
        </w:sectPr>
      </w:pPr>
    </w:p>
    <w:p>
      <w:pPr>
        <w:pStyle w:val="BodyText"/>
        <w:spacing w:before="3"/>
        <w:rPr>
          <w:sz w:val="17"/>
        </w:rPr>
      </w:pPr>
    </w:p>
    <w:p>
      <w:pPr>
        <w:pStyle w:val="ListParagraph"/>
        <w:numPr>
          <w:ilvl w:val="4"/>
          <w:numId w:val="111"/>
        </w:numPr>
        <w:tabs>
          <w:tab w:val="left" w:pos="1745"/>
        </w:tabs>
        <w:spacing w:before="70" w:after="0" w:line="278" w:lineRule="auto"/>
        <w:ind w:left="1744" w:right="1157" w:hanging="425"/>
        <w:jc w:val="left"/>
        <w:rPr>
          <w:sz w:val="21"/>
        </w:rPr>
      </w:pPr>
      <w:r>
        <w:rPr>
          <w:spacing w:val="-3"/>
          <w:sz w:val="21"/>
        </w:rPr>
        <w:t xml:space="preserve">当光电缆通过碎石道床过轨时，防护管槽两端各伸出轨枕端不小于 </w:t>
      </w:r>
      <w:r>
        <w:rPr>
          <w:sz w:val="21"/>
        </w:rPr>
        <w:t>500mm</w:t>
      </w:r>
      <w:r>
        <w:rPr>
          <w:spacing w:val="-9"/>
          <w:sz w:val="21"/>
        </w:rPr>
        <w:t xml:space="preserve">，并埋于地面 </w:t>
      </w:r>
      <w:r>
        <w:rPr>
          <w:sz w:val="21"/>
        </w:rPr>
        <w:t>200mm 及以下，管口封堵；</w:t>
      </w:r>
    </w:p>
    <w:p>
      <w:pPr>
        <w:pStyle w:val="ListParagraph"/>
        <w:numPr>
          <w:ilvl w:val="4"/>
          <w:numId w:val="111"/>
        </w:numPr>
        <w:tabs>
          <w:tab w:val="left" w:pos="1745"/>
        </w:tabs>
        <w:spacing w:before="0" w:after="0" w:line="278" w:lineRule="auto"/>
        <w:ind w:left="1744" w:right="1052" w:hanging="425"/>
        <w:jc w:val="left"/>
        <w:rPr>
          <w:sz w:val="21"/>
        </w:rPr>
      </w:pPr>
      <w:r>
        <w:rPr>
          <w:w w:val="95"/>
          <w:sz w:val="21"/>
        </w:rPr>
        <w:t xml:space="preserve">当光电缆在整体道床处过轨时，防护管槽两端均超出轨枕端，并采用管卡直接固定在地面上；   </w:t>
      </w:r>
      <w:r>
        <w:rPr>
          <w:sz w:val="21"/>
        </w:rPr>
        <w:t>防护管槽与钢轨采取绝缘措施；</w:t>
      </w:r>
    </w:p>
    <w:p>
      <w:pPr>
        <w:pStyle w:val="ListParagraph"/>
        <w:numPr>
          <w:ilvl w:val="4"/>
          <w:numId w:val="111"/>
        </w:numPr>
        <w:tabs>
          <w:tab w:val="left" w:pos="1745"/>
        </w:tabs>
        <w:spacing w:before="0" w:after="0" w:line="278" w:lineRule="auto"/>
        <w:ind w:left="1744" w:right="1158" w:hanging="425"/>
        <w:jc w:val="left"/>
        <w:rPr>
          <w:sz w:val="21"/>
        </w:rPr>
      </w:pPr>
      <w:r>
        <w:rPr>
          <w:sz w:val="21"/>
        </w:rPr>
        <w:t>当光电缆穿越排水沟时，采用金属管槽防护，防护管槽长度大于排水沟宽度，并在排水沟两端用管卡直接固定在地面上；</w:t>
      </w:r>
    </w:p>
    <w:p>
      <w:pPr>
        <w:pStyle w:val="ListParagraph"/>
        <w:numPr>
          <w:ilvl w:val="4"/>
          <w:numId w:val="111"/>
        </w:numPr>
        <w:tabs>
          <w:tab w:val="left" w:pos="1745"/>
        </w:tabs>
        <w:spacing w:before="0" w:after="0" w:line="278" w:lineRule="auto"/>
        <w:ind w:left="1312" w:right="5670" w:firstLine="7"/>
        <w:jc w:val="left"/>
        <w:rPr>
          <w:sz w:val="21"/>
        </w:rPr>
      </w:pPr>
      <w:r>
        <w:rPr>
          <w:spacing w:val="-4"/>
          <w:sz w:val="21"/>
        </w:rPr>
        <w:t xml:space="preserve">防护管槽内径不小于光电缆外径的 </w:t>
      </w:r>
      <w:r>
        <w:rPr>
          <w:sz w:val="21"/>
        </w:rPr>
        <w:t>1.5</w:t>
      </w:r>
      <w:r>
        <w:rPr>
          <w:spacing w:val="-20"/>
          <w:sz w:val="21"/>
        </w:rPr>
        <w:t xml:space="preserve"> 倍。检验数量：全部检查。</w:t>
      </w:r>
    </w:p>
    <w:p>
      <w:pPr>
        <w:pStyle w:val="BodyText"/>
        <w:spacing w:line="269" w:lineRule="exact"/>
        <w:ind w:left="1312"/>
      </w:pPr>
      <w:r>
        <w:t>检验方法：检查随工检验记录。</w:t>
      </w:r>
    </w:p>
    <w:p>
      <w:pPr>
        <w:pStyle w:val="BodyText"/>
        <w:spacing w:before="42" w:line="278" w:lineRule="auto"/>
        <w:ind w:left="1312" w:right="1743" w:hanging="420"/>
      </w:pPr>
      <w:r>
        <w:rPr>
          <w:rFonts w:ascii="黑体" w:eastAsia="黑体" w:hint="eastAsia"/>
        </w:rPr>
        <w:t>5.4.1.5</w:t>
      </w:r>
      <w:r>
        <w:rPr>
          <w:rFonts w:ascii="黑体" w:eastAsia="黑体" w:hint="eastAsia"/>
          <w:spacing w:val="90"/>
        </w:rPr>
        <w:t xml:space="preserve"> </w:t>
      </w:r>
      <w:r>
        <w:rPr>
          <w:spacing w:val="-2"/>
        </w:rPr>
        <w:t xml:space="preserve">当光电缆在地下接续时，地下接头装置应采用线槽进行防护，防护长度不应小于 </w:t>
      </w:r>
      <w:r>
        <w:t>1m。检验数量：全部检查。</w:t>
      </w:r>
    </w:p>
    <w:p>
      <w:pPr>
        <w:pStyle w:val="BodyText"/>
        <w:spacing w:line="269" w:lineRule="exact"/>
        <w:ind w:left="1312"/>
      </w:pPr>
      <w:r>
        <w:t>检验方法：观察、尺量检查。</w:t>
      </w:r>
    </w:p>
    <w:p>
      <w:pPr>
        <w:pStyle w:val="BodyText"/>
        <w:spacing w:before="7"/>
        <w:rPr>
          <w:sz w:val="15"/>
        </w:rPr>
      </w:pPr>
    </w:p>
    <w:p>
      <w:pPr>
        <w:pStyle w:val="ListParagraph"/>
        <w:numPr>
          <w:ilvl w:val="2"/>
          <w:numId w:val="108"/>
        </w:numPr>
        <w:tabs>
          <w:tab w:val="left" w:pos="1630"/>
        </w:tabs>
        <w:spacing w:before="0" w:after="0" w:line="240" w:lineRule="auto"/>
        <w:ind w:left="1629" w:right="0" w:hanging="738"/>
        <w:jc w:val="left"/>
        <w:rPr>
          <w:rFonts w:ascii="黑体" w:eastAsia="黑体" w:hint="eastAsia"/>
          <w:sz w:val="21"/>
        </w:rPr>
      </w:pPr>
      <w:bookmarkStart w:id="17" w:name="5.4.2　一般项目"/>
      <w:bookmarkEnd w:id="17"/>
      <w:r>
        <w:rPr>
          <w:rFonts w:ascii="黑体" w:eastAsia="黑体" w:hint="eastAsia"/>
          <w:sz w:val="21"/>
        </w:rPr>
        <w:t>一般项目</w:t>
      </w:r>
    </w:p>
    <w:p>
      <w:pPr>
        <w:pStyle w:val="BodyText"/>
        <w:spacing w:before="6"/>
        <w:rPr>
          <w:rFonts w:ascii="黑体"/>
          <w:sz w:val="15"/>
        </w:rPr>
      </w:pPr>
    </w:p>
    <w:p>
      <w:pPr>
        <w:pStyle w:val="ListParagraph"/>
        <w:numPr>
          <w:ilvl w:val="3"/>
          <w:numId w:val="108"/>
        </w:numPr>
        <w:tabs>
          <w:tab w:val="left" w:pos="1839"/>
        </w:tabs>
        <w:spacing w:before="1" w:after="0" w:line="278" w:lineRule="auto"/>
        <w:ind w:left="892" w:right="1158" w:firstLine="0"/>
        <w:jc w:val="left"/>
        <w:rPr>
          <w:sz w:val="21"/>
        </w:rPr>
      </w:pPr>
      <w:r>
        <w:rPr>
          <w:sz w:val="21"/>
        </w:rPr>
        <w:t>当光电缆在室外与其他管线、建筑物交叉或平行敷设时，防护应满足设计要求或现行国家标</w:t>
      </w:r>
      <w:r>
        <w:rPr>
          <w:spacing w:val="-26"/>
          <w:sz w:val="21"/>
        </w:rPr>
        <w:t xml:space="preserve">准 </w:t>
      </w:r>
      <w:r>
        <w:rPr>
          <w:sz w:val="21"/>
        </w:rPr>
        <w:t>GB</w:t>
      </w:r>
      <w:r>
        <w:rPr>
          <w:spacing w:val="-1"/>
          <w:sz w:val="21"/>
        </w:rPr>
        <w:t xml:space="preserve"> </w:t>
      </w:r>
      <w:r>
        <w:rPr>
          <w:sz w:val="21"/>
        </w:rPr>
        <w:t>50157</w:t>
      </w:r>
      <w:r>
        <w:rPr>
          <w:spacing w:val="-12"/>
          <w:sz w:val="21"/>
        </w:rPr>
        <w:t xml:space="preserve"> 的规定。</w:t>
      </w:r>
    </w:p>
    <w:p>
      <w:pPr>
        <w:pStyle w:val="BodyText"/>
        <w:spacing w:line="269" w:lineRule="exact"/>
        <w:ind w:left="1312"/>
      </w:pPr>
      <w:r>
        <w:t>检验数量：全部检查。</w:t>
      </w:r>
    </w:p>
    <w:p>
      <w:pPr>
        <w:pStyle w:val="BodyText"/>
        <w:spacing w:before="43"/>
        <w:ind w:left="1312"/>
      </w:pPr>
      <w:r>
        <w:t>检验方法：观察、尺量检查。</w:t>
      </w:r>
    </w:p>
    <w:p>
      <w:pPr>
        <w:pStyle w:val="ListParagraph"/>
        <w:numPr>
          <w:ilvl w:val="3"/>
          <w:numId w:val="108"/>
        </w:numPr>
        <w:tabs>
          <w:tab w:val="left" w:pos="1839"/>
        </w:tabs>
        <w:spacing w:before="43" w:after="0" w:line="278" w:lineRule="auto"/>
        <w:ind w:left="1312" w:right="2216" w:hanging="420"/>
        <w:jc w:val="left"/>
        <w:rPr>
          <w:sz w:val="21"/>
        </w:rPr>
      </w:pPr>
      <w:r>
        <w:rPr>
          <w:w w:val="95"/>
          <w:sz w:val="21"/>
        </w:rPr>
        <w:t xml:space="preserve">当敷设在露天区段的光电缆不具备抗阳光辐射能力时，应采取防阳光辐射措施。  </w:t>
      </w:r>
      <w:r>
        <w:rPr>
          <w:sz w:val="21"/>
        </w:rPr>
        <w:t>检验数量：全部检查。</w:t>
      </w:r>
    </w:p>
    <w:p>
      <w:pPr>
        <w:pStyle w:val="BodyText"/>
        <w:spacing w:line="269" w:lineRule="exact"/>
        <w:ind w:left="1312"/>
      </w:pPr>
      <w:r>
        <w:drawing>
          <wp:anchor distT="0" distB="0" distL="0" distR="0" simplePos="0" relativeHeight="251677696" behindDoc="0" locked="0" layoutInCell="1" allowOverlap="1">
            <wp:simplePos x="0" y="0"/>
            <wp:positionH relativeFrom="page">
              <wp:posOffset>215900</wp:posOffset>
            </wp:positionH>
            <wp:positionV relativeFrom="paragraph">
              <wp:posOffset>43926</wp:posOffset>
            </wp:positionV>
            <wp:extent cx="7112000" cy="4876800"/>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rPr>
        <w:t>检验方法：观察检查。</w:t>
      </w:r>
    </w:p>
    <w:p>
      <w:pPr>
        <w:pStyle w:val="BodyText"/>
        <w:spacing w:before="6"/>
        <w:rPr>
          <w:sz w:val="15"/>
        </w:rPr>
      </w:pPr>
    </w:p>
    <w:p>
      <w:pPr>
        <w:pStyle w:val="ListParagraph"/>
        <w:numPr>
          <w:ilvl w:val="1"/>
          <w:numId w:val="107"/>
        </w:numPr>
        <w:tabs>
          <w:tab w:val="left" w:pos="1419"/>
        </w:tabs>
        <w:spacing w:before="0" w:after="0" w:line="240" w:lineRule="auto"/>
        <w:ind w:left="1418" w:right="0" w:hanging="527"/>
        <w:jc w:val="left"/>
        <w:rPr>
          <w:rFonts w:ascii="黑体" w:eastAsia="黑体" w:hint="eastAsia"/>
          <w:sz w:val="21"/>
        </w:rPr>
      </w:pPr>
      <w:bookmarkStart w:id="18" w:name="5.5　光电缆接续"/>
      <w:bookmarkEnd w:id="18"/>
      <w:r>
        <w:rPr>
          <w:rFonts w:ascii="黑体" w:eastAsia="黑体" w:hint="eastAsia"/>
          <w:sz w:val="21"/>
        </w:rPr>
        <w:t>光电缆接续</w:t>
      </w:r>
    </w:p>
    <w:p>
      <w:pPr>
        <w:pStyle w:val="BodyText"/>
        <w:spacing w:before="7"/>
        <w:rPr>
          <w:rFonts w:ascii="黑体"/>
          <w:sz w:val="15"/>
        </w:rPr>
      </w:pPr>
    </w:p>
    <w:p>
      <w:pPr>
        <w:pStyle w:val="ListParagraph"/>
        <w:numPr>
          <w:ilvl w:val="2"/>
          <w:numId w:val="107"/>
        </w:numPr>
        <w:tabs>
          <w:tab w:val="left" w:pos="1630"/>
        </w:tabs>
        <w:spacing w:before="0" w:after="0" w:line="240" w:lineRule="auto"/>
        <w:ind w:left="1629" w:right="0" w:hanging="738"/>
        <w:jc w:val="left"/>
        <w:rPr>
          <w:rFonts w:ascii="黑体" w:eastAsia="黑体" w:hint="eastAsia"/>
          <w:sz w:val="21"/>
        </w:rPr>
      </w:pPr>
      <w:bookmarkStart w:id="19" w:name="5.5.1　主控项目"/>
      <w:bookmarkEnd w:id="19"/>
      <w:r>
        <w:rPr>
          <w:rFonts w:ascii="黑体" w:eastAsia="黑体" w:hint="eastAsia"/>
          <w:sz w:val="21"/>
        </w:rPr>
        <w:t>主控项目</w:t>
      </w:r>
    </w:p>
    <w:p>
      <w:pPr>
        <w:pStyle w:val="BodyText"/>
        <w:spacing w:before="7"/>
        <w:rPr>
          <w:rFonts w:ascii="黑体"/>
          <w:sz w:val="15"/>
        </w:rPr>
      </w:pPr>
    </w:p>
    <w:p>
      <w:pPr>
        <w:pStyle w:val="ListParagraph"/>
        <w:numPr>
          <w:ilvl w:val="3"/>
          <w:numId w:val="107"/>
        </w:numPr>
        <w:tabs>
          <w:tab w:val="left" w:pos="1839"/>
        </w:tabs>
        <w:spacing w:before="0" w:after="0" w:line="278" w:lineRule="auto"/>
        <w:ind w:left="1312" w:right="2848" w:hanging="420"/>
        <w:jc w:val="left"/>
        <w:rPr>
          <w:sz w:val="21"/>
        </w:rPr>
      </w:pPr>
      <w:r>
        <w:rPr>
          <w:w w:val="95"/>
          <w:sz w:val="21"/>
        </w:rPr>
        <w:t xml:space="preserve">光电缆接续材料进场应进行检查，其型号、规格、质量应满足设计要求。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107"/>
        </w:numPr>
        <w:tabs>
          <w:tab w:val="left" w:pos="1839"/>
        </w:tabs>
        <w:spacing w:before="43" w:after="0" w:line="278" w:lineRule="auto"/>
        <w:ind w:left="1312" w:right="4527" w:hanging="420"/>
        <w:jc w:val="left"/>
        <w:rPr>
          <w:sz w:val="21"/>
        </w:rPr>
      </w:pPr>
      <w:r>
        <w:rPr>
          <w:w w:val="95"/>
          <w:sz w:val="21"/>
        </w:rPr>
        <w:t xml:space="preserve">电缆接续两端电缆型号、芯数相同，电缆芯线无损伤。 </w:t>
      </w:r>
      <w:r>
        <w:rPr>
          <w:sz w:val="21"/>
        </w:rPr>
        <w:t>检验数量：全部检查。</w:t>
      </w:r>
    </w:p>
    <w:p>
      <w:pPr>
        <w:pStyle w:val="BodyText"/>
        <w:spacing w:line="269" w:lineRule="exact"/>
        <w:ind w:left="1312"/>
      </w:pPr>
      <w:r>
        <w:t>检验方法：观察检查。旁站。</w:t>
      </w:r>
    </w:p>
    <w:p>
      <w:pPr>
        <w:pStyle w:val="ListParagraph"/>
        <w:numPr>
          <w:ilvl w:val="3"/>
          <w:numId w:val="107"/>
        </w:numPr>
        <w:tabs>
          <w:tab w:val="left" w:pos="1839"/>
        </w:tabs>
        <w:spacing w:before="43" w:after="0" w:line="240" w:lineRule="auto"/>
        <w:ind w:left="1838" w:right="0" w:hanging="947"/>
        <w:jc w:val="left"/>
        <w:rPr>
          <w:sz w:val="21"/>
        </w:rPr>
      </w:pPr>
      <w:r>
        <w:rPr>
          <w:sz w:val="21"/>
        </w:rPr>
        <w:t>电缆接续应符合下列规定：</w:t>
      </w:r>
    </w:p>
    <w:p>
      <w:pPr>
        <w:pStyle w:val="ListParagraph"/>
        <w:numPr>
          <w:ilvl w:val="4"/>
          <w:numId w:val="107"/>
        </w:numPr>
        <w:tabs>
          <w:tab w:val="left" w:pos="1745"/>
        </w:tabs>
        <w:spacing w:before="43" w:after="0" w:line="240" w:lineRule="auto"/>
        <w:ind w:left="1744" w:right="0" w:hanging="425"/>
        <w:jc w:val="left"/>
        <w:rPr>
          <w:sz w:val="21"/>
        </w:rPr>
      </w:pPr>
      <w:r>
        <w:rPr>
          <w:sz w:val="21"/>
        </w:rPr>
        <w:t>电缆接续时芯线线位正确、线序对应、无交叉、连接牢固、扭绞均匀；</w:t>
      </w:r>
    </w:p>
    <w:p>
      <w:pPr>
        <w:pStyle w:val="ListParagraph"/>
        <w:numPr>
          <w:ilvl w:val="4"/>
          <w:numId w:val="107"/>
        </w:numPr>
        <w:tabs>
          <w:tab w:val="left" w:pos="1745"/>
        </w:tabs>
        <w:spacing w:before="43" w:after="0" w:line="240" w:lineRule="auto"/>
        <w:ind w:left="1744" w:right="0" w:hanging="425"/>
        <w:jc w:val="left"/>
        <w:rPr>
          <w:sz w:val="21"/>
        </w:rPr>
      </w:pPr>
      <w:r>
        <w:rPr>
          <w:spacing w:val="-4"/>
          <w:sz w:val="21"/>
        </w:rPr>
        <w:t xml:space="preserve">电缆的接头水平放置，接头两端 </w:t>
      </w:r>
      <w:r>
        <w:rPr>
          <w:sz w:val="21"/>
        </w:rPr>
        <w:t>300mm</w:t>
      </w:r>
      <w:r>
        <w:rPr>
          <w:spacing w:val="-9"/>
          <w:sz w:val="21"/>
        </w:rPr>
        <w:t xml:space="preserve"> 内不应弯曲；</w:t>
      </w:r>
    </w:p>
    <w:p>
      <w:pPr>
        <w:pStyle w:val="ListParagraph"/>
        <w:numPr>
          <w:ilvl w:val="4"/>
          <w:numId w:val="107"/>
        </w:numPr>
        <w:tabs>
          <w:tab w:val="left" w:pos="1745"/>
        </w:tabs>
        <w:spacing w:before="42" w:after="0" w:line="240" w:lineRule="auto"/>
        <w:ind w:left="1744" w:right="0" w:hanging="425"/>
        <w:jc w:val="left"/>
        <w:rPr>
          <w:sz w:val="21"/>
        </w:rPr>
      </w:pPr>
      <w:r>
        <w:rPr>
          <w:sz w:val="21"/>
        </w:rPr>
        <w:t>当焊接屏蔽连接线及电缆芯线时，不应使用腐蚀性焊剂，焊接牢固；</w:t>
      </w:r>
    </w:p>
    <w:p>
      <w:pPr>
        <w:pStyle w:val="ListParagraph"/>
        <w:numPr>
          <w:ilvl w:val="4"/>
          <w:numId w:val="107"/>
        </w:numPr>
        <w:tabs>
          <w:tab w:val="left" w:pos="1745"/>
        </w:tabs>
        <w:spacing w:before="43" w:after="0" w:line="240" w:lineRule="auto"/>
        <w:ind w:left="1744" w:right="0" w:hanging="425"/>
        <w:jc w:val="left"/>
        <w:rPr>
          <w:sz w:val="21"/>
        </w:rPr>
      </w:pPr>
      <w:r>
        <w:rPr>
          <w:spacing w:val="-5"/>
          <w:sz w:val="21"/>
        </w:rPr>
        <w:t xml:space="preserve">综合扭绞信号电缆接续 </w:t>
      </w:r>
      <w:r>
        <w:rPr>
          <w:sz w:val="21"/>
        </w:rPr>
        <w:t>A</w:t>
      </w:r>
      <w:r>
        <w:rPr>
          <w:spacing w:val="-27"/>
          <w:sz w:val="21"/>
        </w:rPr>
        <w:t xml:space="preserve"> 端与 </w:t>
      </w:r>
      <w:r>
        <w:rPr>
          <w:sz w:val="21"/>
        </w:rPr>
        <w:t>B</w:t>
      </w:r>
      <w:r>
        <w:rPr>
          <w:spacing w:val="-8"/>
          <w:sz w:val="21"/>
        </w:rPr>
        <w:t xml:space="preserve"> 端相接，相同的芯线组内颜色相同的芯线相接；</w:t>
      </w:r>
    </w:p>
    <w:p>
      <w:pPr>
        <w:pStyle w:val="ListParagraph"/>
        <w:numPr>
          <w:ilvl w:val="4"/>
          <w:numId w:val="107"/>
        </w:numPr>
        <w:tabs>
          <w:tab w:val="left" w:pos="1745"/>
        </w:tabs>
        <w:spacing w:before="43" w:after="0" w:line="240" w:lineRule="auto"/>
        <w:ind w:left="1744" w:right="0" w:hanging="425"/>
        <w:jc w:val="left"/>
        <w:rPr>
          <w:sz w:val="21"/>
        </w:rPr>
      </w:pPr>
      <w:r>
        <w:rPr>
          <w:spacing w:val="-9"/>
          <w:sz w:val="21"/>
        </w:rPr>
        <w:t xml:space="preserve">长度不大于 </w:t>
      </w:r>
      <w:r>
        <w:rPr>
          <w:sz w:val="21"/>
        </w:rPr>
        <w:t>300m</w:t>
      </w:r>
      <w:r>
        <w:rPr>
          <w:spacing w:val="-12"/>
          <w:sz w:val="21"/>
        </w:rPr>
        <w:t xml:space="preserve"> 的电缆不应接续，长度不大于 </w:t>
      </w:r>
      <w:r>
        <w:rPr>
          <w:sz w:val="21"/>
        </w:rPr>
        <w:t>1km</w:t>
      </w:r>
      <w:r>
        <w:rPr>
          <w:spacing w:val="-13"/>
          <w:sz w:val="21"/>
        </w:rPr>
        <w:t xml:space="preserve"> 的电缆不应多于 </w:t>
      </w:r>
      <w:r>
        <w:rPr>
          <w:sz w:val="21"/>
        </w:rPr>
        <w:t>2</w:t>
      </w:r>
      <w:r>
        <w:rPr>
          <w:spacing w:val="-12"/>
          <w:sz w:val="21"/>
        </w:rPr>
        <w:t xml:space="preserve"> 次接续；</w:t>
      </w:r>
    </w:p>
    <w:p>
      <w:pPr>
        <w:pStyle w:val="ListParagraph"/>
        <w:numPr>
          <w:ilvl w:val="4"/>
          <w:numId w:val="107"/>
        </w:numPr>
        <w:tabs>
          <w:tab w:val="left" w:pos="1745"/>
        </w:tabs>
        <w:spacing w:before="43" w:after="0" w:line="278" w:lineRule="auto"/>
        <w:ind w:left="1312" w:right="6510" w:firstLine="7"/>
        <w:jc w:val="left"/>
        <w:rPr>
          <w:sz w:val="21"/>
        </w:rPr>
      </w:pPr>
      <w:r>
        <w:rPr>
          <w:sz w:val="21"/>
        </w:rPr>
        <w:t>接头盒盒体安装牢固，密封良好。检验数量：全部检查。</w:t>
      </w:r>
    </w:p>
    <w:p>
      <w:pPr>
        <w:pStyle w:val="BodyText"/>
        <w:spacing w:line="269" w:lineRule="exact"/>
        <w:ind w:left="1312"/>
      </w:pPr>
      <w:r>
        <w:t>检验方法：观察检查。旁站。</w:t>
      </w:r>
    </w:p>
    <w:p>
      <w:pPr>
        <w:pStyle w:val="ListParagraph"/>
        <w:numPr>
          <w:ilvl w:val="3"/>
          <w:numId w:val="107"/>
        </w:numPr>
        <w:tabs>
          <w:tab w:val="left" w:pos="1839"/>
        </w:tabs>
        <w:spacing w:before="43" w:after="0" w:line="278" w:lineRule="auto"/>
        <w:ind w:left="892" w:right="1158" w:firstLine="0"/>
        <w:jc w:val="left"/>
        <w:rPr>
          <w:sz w:val="21"/>
        </w:rPr>
      </w:pPr>
      <w:r>
        <w:rPr>
          <w:spacing w:val="-11"/>
          <w:sz w:val="21"/>
        </w:rPr>
        <w:t xml:space="preserve">电缆在穿越铁路、公路、道口时，其距钢轨、公路和道口的边缘 </w:t>
      </w:r>
      <w:r>
        <w:rPr>
          <w:sz w:val="21"/>
        </w:rPr>
        <w:t>2m</w:t>
      </w:r>
      <w:r>
        <w:rPr>
          <w:spacing w:val="-8"/>
          <w:sz w:val="21"/>
        </w:rPr>
        <w:t xml:space="preserve"> 内的地方不应进行地下接</w:t>
      </w:r>
      <w:r>
        <w:rPr>
          <w:spacing w:val="-11"/>
          <w:sz w:val="21"/>
        </w:rPr>
        <w:t xml:space="preserve">续；在距热力、煤气、燃料管道小于 </w:t>
      </w:r>
      <w:r>
        <w:rPr>
          <w:sz w:val="21"/>
        </w:rPr>
        <w:t>2m</w:t>
      </w:r>
      <w:r>
        <w:rPr>
          <w:spacing w:val="-8"/>
          <w:sz w:val="21"/>
        </w:rPr>
        <w:t xml:space="preserve"> 范围内不应进行地下接续。</w:t>
      </w:r>
    </w:p>
    <w:p>
      <w:pPr>
        <w:pStyle w:val="BodyText"/>
        <w:spacing w:line="269" w:lineRule="exact"/>
        <w:ind w:left="1312"/>
      </w:pPr>
      <w:r>
        <w:t>检验数量：全部检查。</w:t>
      </w:r>
    </w:p>
    <w:p>
      <w:pPr>
        <w:pStyle w:val="BodyText"/>
        <w:rPr>
          <w:sz w:val="18"/>
        </w:rPr>
      </w:pPr>
    </w:p>
    <w:p>
      <w:pPr>
        <w:spacing w:before="75"/>
        <w:ind w:left="892" w:right="0" w:firstLine="0"/>
        <w:jc w:val="left"/>
        <w:rPr>
          <w:sz w:val="18"/>
        </w:rPr>
      </w:pPr>
      <w:r>
        <w:rPr>
          <w:sz w:val="18"/>
        </w:rPr>
        <w:t>8</w:t>
      </w:r>
    </w:p>
    <w:p>
      <w:pPr>
        <w:spacing w:after="0"/>
        <w:jc w:val="left"/>
        <w:rPr>
          <w:sz w:val="18"/>
        </w:rPr>
        <w:sectPr>
          <w:headerReference w:type="even" r:id="rId33"/>
          <w:headerReference w:type="default" r:id="rId34"/>
          <w:pgSz w:w="11910" w:h="16840"/>
          <w:pgMar w:top="1640" w:right="260" w:bottom="280" w:left="240" w:header="1449" w:footer="0"/>
          <w:pgNumType w:start="17"/>
          <w:cols w:space="708"/>
        </w:sectPr>
      </w:pPr>
    </w:p>
    <w:p>
      <w:pPr>
        <w:pStyle w:val="BodyText"/>
        <w:spacing w:before="3"/>
        <w:rPr>
          <w:sz w:val="17"/>
        </w:rPr>
      </w:pPr>
    </w:p>
    <w:p>
      <w:pPr>
        <w:pStyle w:val="BodyText"/>
        <w:spacing w:before="70"/>
        <w:ind w:left="1598"/>
      </w:pPr>
      <w:r>
        <w:t>检验方法：检查随工检验记录。</w:t>
      </w:r>
    </w:p>
    <w:p>
      <w:pPr>
        <w:pStyle w:val="ListParagraph"/>
        <w:numPr>
          <w:ilvl w:val="3"/>
          <w:numId w:val="107"/>
        </w:numPr>
        <w:tabs>
          <w:tab w:val="left" w:pos="2124"/>
        </w:tabs>
        <w:spacing w:before="43" w:after="0" w:line="240" w:lineRule="auto"/>
        <w:ind w:left="2124" w:right="0" w:hanging="946"/>
        <w:jc w:val="left"/>
        <w:rPr>
          <w:sz w:val="21"/>
        </w:rPr>
      </w:pPr>
      <w:r>
        <w:rPr>
          <w:sz w:val="21"/>
        </w:rPr>
        <w:t>光缆接续应符合下列规定：</w:t>
      </w:r>
    </w:p>
    <w:p>
      <w:pPr>
        <w:pStyle w:val="ListParagraph"/>
        <w:numPr>
          <w:ilvl w:val="4"/>
          <w:numId w:val="107"/>
        </w:numPr>
        <w:tabs>
          <w:tab w:val="left" w:pos="2028"/>
        </w:tabs>
        <w:spacing w:before="43" w:after="0" w:line="278" w:lineRule="auto"/>
        <w:ind w:left="2028" w:right="872" w:hanging="425"/>
        <w:jc w:val="left"/>
        <w:rPr>
          <w:sz w:val="21"/>
        </w:rPr>
      </w:pPr>
      <w:r>
        <w:rPr>
          <w:w w:val="95"/>
          <w:sz w:val="21"/>
        </w:rPr>
        <w:t xml:space="preserve">芯线按光纤色谱排列顺序对应接续；光纤接续部位进行热缩加强管保护,加强管收缩均匀、无   </w:t>
      </w:r>
      <w:r>
        <w:rPr>
          <w:sz w:val="21"/>
        </w:rPr>
        <w:t>气泡；</w:t>
      </w:r>
    </w:p>
    <w:p>
      <w:pPr>
        <w:pStyle w:val="ListParagraph"/>
        <w:numPr>
          <w:ilvl w:val="4"/>
          <w:numId w:val="107"/>
        </w:numPr>
        <w:tabs>
          <w:tab w:val="left" w:pos="2028"/>
        </w:tabs>
        <w:spacing w:before="0" w:after="0" w:line="278" w:lineRule="auto"/>
        <w:ind w:left="2028" w:right="875" w:hanging="425"/>
        <w:jc w:val="left"/>
        <w:rPr>
          <w:sz w:val="21"/>
        </w:rPr>
      </w:pPr>
      <w:r>
        <w:rPr>
          <w:sz w:val="21"/>
        </w:rPr>
        <w:t>光缆的金属外护套和加强芯紧固在接头盒内，同一侧的金属外护套与金属加强芯在电气上连通；</w:t>
      </w:r>
    </w:p>
    <w:p>
      <w:pPr>
        <w:pStyle w:val="ListParagraph"/>
        <w:numPr>
          <w:ilvl w:val="4"/>
          <w:numId w:val="107"/>
        </w:numPr>
        <w:tabs>
          <w:tab w:val="left" w:pos="2028"/>
        </w:tabs>
        <w:spacing w:before="0" w:after="0" w:line="269" w:lineRule="exact"/>
        <w:ind w:left="2028" w:right="0" w:hanging="425"/>
        <w:jc w:val="left"/>
        <w:rPr>
          <w:sz w:val="21"/>
        </w:rPr>
      </w:pPr>
      <w:r>
        <w:rPr>
          <w:sz w:val="21"/>
        </w:rPr>
        <w:t>接头盒盒体应安装牢固、密封良好、无漏气/水；</w:t>
      </w:r>
    </w:p>
    <w:p>
      <w:pPr>
        <w:pStyle w:val="ListParagraph"/>
        <w:numPr>
          <w:ilvl w:val="4"/>
          <w:numId w:val="107"/>
        </w:numPr>
        <w:tabs>
          <w:tab w:val="left" w:pos="2028"/>
        </w:tabs>
        <w:spacing w:before="43" w:after="0" w:line="278" w:lineRule="auto"/>
        <w:ind w:left="2028" w:right="872" w:hanging="425"/>
        <w:jc w:val="left"/>
        <w:rPr>
          <w:sz w:val="21"/>
        </w:rPr>
      </w:pPr>
      <w:r>
        <w:rPr>
          <w:sz w:val="21"/>
        </w:rPr>
        <w:t xml:space="preserve">光纤收容时的弯曲半径不应小于 </w:t>
      </w:r>
      <w:r>
        <w:rPr>
          <w:spacing w:val="3"/>
          <w:sz w:val="21"/>
        </w:rPr>
        <w:t>40mm</w:t>
      </w:r>
      <w:r>
        <w:rPr>
          <w:spacing w:val="5"/>
          <w:sz w:val="21"/>
        </w:rPr>
        <w:t>；接续后的光纤收容余长单端引入引出长度不应小于800mm</w:t>
      </w:r>
      <w:r>
        <w:rPr>
          <w:sz w:val="21"/>
        </w:rPr>
        <w:t>，两端引入引出长度不应小于 1200mm；</w:t>
      </w:r>
    </w:p>
    <w:p>
      <w:pPr>
        <w:pStyle w:val="ListParagraph"/>
        <w:numPr>
          <w:ilvl w:val="4"/>
          <w:numId w:val="107"/>
        </w:numPr>
        <w:tabs>
          <w:tab w:val="left" w:pos="2028"/>
        </w:tabs>
        <w:spacing w:before="0" w:after="0" w:line="278" w:lineRule="auto"/>
        <w:ind w:left="1598" w:right="4441" w:firstLine="4"/>
        <w:jc w:val="left"/>
        <w:rPr>
          <w:sz w:val="21"/>
        </w:rPr>
      </w:pPr>
      <w:r>
        <w:rPr>
          <w:spacing w:val="-4"/>
          <w:sz w:val="21"/>
        </w:rPr>
        <w:t xml:space="preserve">光纤接头接续衰减限值应符合 </w:t>
      </w:r>
      <w:r>
        <w:rPr>
          <w:sz w:val="21"/>
        </w:rPr>
        <w:t>GB</w:t>
      </w:r>
      <w:r>
        <w:rPr>
          <w:spacing w:val="-7"/>
          <w:sz w:val="21"/>
        </w:rPr>
        <w:t xml:space="preserve"> </w:t>
      </w:r>
      <w:r>
        <w:rPr>
          <w:sz w:val="21"/>
        </w:rPr>
        <w:t>50382</w:t>
      </w:r>
      <w:r>
        <w:rPr>
          <w:spacing w:val="-9"/>
          <w:sz w:val="21"/>
        </w:rPr>
        <w:t xml:space="preserve"> 的有关规定。检验数量：全部检查。</w:t>
      </w:r>
    </w:p>
    <w:p>
      <w:pPr>
        <w:pStyle w:val="BodyText"/>
        <w:spacing w:line="269" w:lineRule="exact"/>
        <w:ind w:left="1598"/>
      </w:pPr>
      <w:r>
        <w:t>检验方法：观察检查。旁站。</w:t>
      </w:r>
    </w:p>
    <w:p>
      <w:pPr>
        <w:pStyle w:val="BodyText"/>
        <w:spacing w:before="6"/>
        <w:rPr>
          <w:sz w:val="15"/>
        </w:rPr>
      </w:pPr>
    </w:p>
    <w:p>
      <w:pPr>
        <w:pStyle w:val="ListParagraph"/>
        <w:numPr>
          <w:ilvl w:val="2"/>
          <w:numId w:val="107"/>
        </w:numPr>
        <w:tabs>
          <w:tab w:val="left" w:pos="1913"/>
        </w:tabs>
        <w:spacing w:before="0" w:after="0" w:line="240" w:lineRule="auto"/>
        <w:ind w:left="1912" w:right="0" w:hanging="735"/>
        <w:jc w:val="left"/>
        <w:rPr>
          <w:rFonts w:ascii="黑体" w:eastAsia="黑体" w:hint="eastAsia"/>
          <w:sz w:val="21"/>
        </w:rPr>
      </w:pPr>
      <w:bookmarkStart w:id="20" w:name="5.5.2　一般项目"/>
      <w:bookmarkEnd w:id="20"/>
      <w:r>
        <w:rPr>
          <w:rFonts w:ascii="黑体" w:eastAsia="黑体" w:hint="eastAsia"/>
          <w:sz w:val="21"/>
        </w:rPr>
        <w:t>一般项目</w:t>
      </w:r>
    </w:p>
    <w:p>
      <w:pPr>
        <w:pStyle w:val="BodyText"/>
        <w:spacing w:before="7"/>
        <w:rPr>
          <w:rFonts w:ascii="黑体"/>
          <w:sz w:val="15"/>
        </w:rPr>
      </w:pPr>
    </w:p>
    <w:p>
      <w:pPr>
        <w:pStyle w:val="BodyText"/>
        <w:spacing w:line="278" w:lineRule="auto"/>
        <w:ind w:left="1598" w:right="5816"/>
      </w:pPr>
      <w:r>
        <w:t>接头装置宜按要求进行编号，并做好标识。检验数量：全部检查。</w:t>
      </w:r>
    </w:p>
    <w:p>
      <w:pPr>
        <w:pStyle w:val="BodyText"/>
        <w:spacing w:line="269" w:lineRule="exact"/>
        <w:ind w:left="1598"/>
      </w:pPr>
      <w:r>
        <w:rPr>
          <w:w w:val="95"/>
        </w:rPr>
        <w:t>检验方式：观察检查。</w:t>
      </w:r>
    </w:p>
    <w:p>
      <w:pPr>
        <w:pStyle w:val="BodyText"/>
        <w:spacing w:before="6"/>
        <w:rPr>
          <w:sz w:val="15"/>
        </w:rPr>
      </w:pPr>
    </w:p>
    <w:p>
      <w:pPr>
        <w:pStyle w:val="ListParagraph"/>
        <w:numPr>
          <w:ilvl w:val="1"/>
          <w:numId w:val="107"/>
        </w:numPr>
        <w:tabs>
          <w:tab w:val="left" w:pos="1704"/>
        </w:tabs>
        <w:spacing w:before="1" w:after="0" w:line="240" w:lineRule="auto"/>
        <w:ind w:left="1704" w:right="0" w:hanging="526"/>
        <w:jc w:val="left"/>
        <w:rPr>
          <w:rFonts w:ascii="黑体" w:eastAsia="黑体" w:hint="eastAsia"/>
          <w:sz w:val="21"/>
        </w:rPr>
      </w:pPr>
      <w:bookmarkStart w:id="21" w:name="5.6　光电缆引入及成端"/>
      <w:bookmarkEnd w:id="21"/>
      <w:r>
        <w:rPr>
          <w:rFonts w:ascii="黑体" w:eastAsia="黑体" w:hint="eastAsia"/>
          <w:sz w:val="21"/>
        </w:rPr>
        <w:t>光电缆引入及成端</w:t>
      </w:r>
    </w:p>
    <w:p>
      <w:pPr>
        <w:pStyle w:val="BodyText"/>
        <w:spacing w:before="6"/>
        <w:rPr>
          <w:rFonts w:ascii="黑体"/>
          <w:sz w:val="15"/>
        </w:rPr>
      </w:pPr>
    </w:p>
    <w:p>
      <w:pPr>
        <w:pStyle w:val="ListParagraph"/>
        <w:numPr>
          <w:ilvl w:val="2"/>
          <w:numId w:val="107"/>
        </w:numPr>
        <w:tabs>
          <w:tab w:val="left" w:pos="1913"/>
        </w:tabs>
        <w:spacing w:before="0" w:after="0" w:line="240" w:lineRule="auto"/>
        <w:ind w:left="1912" w:right="0" w:hanging="735"/>
        <w:jc w:val="left"/>
        <w:rPr>
          <w:rFonts w:ascii="黑体" w:eastAsia="黑体" w:hint="eastAsia"/>
          <w:sz w:val="21"/>
        </w:rPr>
      </w:pPr>
      <w:bookmarkStart w:id="22" w:name="5.6.1　主控项目"/>
      <w:bookmarkEnd w:id="22"/>
      <w:r>
        <w:rPr>
          <w:rFonts w:ascii="黑体" w:eastAsia="黑体" w:hint="eastAsia"/>
          <w:sz w:val="21"/>
        </w:rPr>
        <w:t>主控项目</w:t>
      </w:r>
    </w:p>
    <w:p>
      <w:pPr>
        <w:pStyle w:val="BodyText"/>
        <w:spacing w:before="7"/>
        <w:rPr>
          <w:rFonts w:ascii="黑体"/>
          <w:sz w:val="15"/>
        </w:rPr>
      </w:pPr>
    </w:p>
    <w:p>
      <w:pPr>
        <w:pStyle w:val="ListParagraph"/>
        <w:numPr>
          <w:ilvl w:val="3"/>
          <w:numId w:val="107"/>
        </w:numPr>
        <w:tabs>
          <w:tab w:val="left" w:pos="2124"/>
        </w:tabs>
        <w:spacing w:before="0" w:after="0" w:line="240" w:lineRule="auto"/>
        <w:ind w:left="2124" w:right="0" w:hanging="946"/>
        <w:jc w:val="left"/>
        <w:rPr>
          <w:sz w:val="21"/>
        </w:rPr>
      </w:pPr>
      <w:r>
        <w:drawing>
          <wp:anchor distT="0" distB="0" distL="0" distR="0" simplePos="0" relativeHeight="251678720" behindDoc="0" locked="0" layoutInCell="1" allowOverlap="1">
            <wp:simplePos x="0" y="0"/>
            <wp:positionH relativeFrom="page">
              <wp:posOffset>215900</wp:posOffset>
            </wp:positionH>
            <wp:positionV relativeFrom="paragraph">
              <wp:posOffset>-54990</wp:posOffset>
            </wp:positionV>
            <wp:extent cx="7112000" cy="4876800"/>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电缆引入应符合下列规定：</w:t>
      </w:r>
    </w:p>
    <w:p>
      <w:pPr>
        <w:pStyle w:val="ListParagraph"/>
        <w:numPr>
          <w:ilvl w:val="4"/>
          <w:numId w:val="107"/>
        </w:numPr>
        <w:tabs>
          <w:tab w:val="left" w:pos="2028"/>
        </w:tabs>
        <w:spacing w:before="43" w:after="0" w:line="240" w:lineRule="auto"/>
        <w:ind w:left="2028" w:right="0" w:hanging="425"/>
        <w:jc w:val="left"/>
        <w:rPr>
          <w:sz w:val="21"/>
        </w:rPr>
      </w:pPr>
      <w:r>
        <w:rPr>
          <w:spacing w:val="-3"/>
          <w:sz w:val="21"/>
        </w:rPr>
        <w:t xml:space="preserve">不应有硬弯或背扣，电缆的弯曲半径符合本文件第 </w:t>
      </w:r>
      <w:r>
        <w:rPr>
          <w:sz w:val="21"/>
        </w:rPr>
        <w:t>5.3.1.5</w:t>
      </w:r>
      <w:r>
        <w:rPr>
          <w:spacing w:val="-10"/>
          <w:sz w:val="21"/>
        </w:rPr>
        <w:t xml:space="preserve"> 条的规定；</w:t>
      </w:r>
    </w:p>
    <w:p>
      <w:pPr>
        <w:pStyle w:val="ListParagraph"/>
        <w:numPr>
          <w:ilvl w:val="4"/>
          <w:numId w:val="107"/>
        </w:numPr>
        <w:tabs>
          <w:tab w:val="left" w:pos="2028"/>
        </w:tabs>
        <w:spacing w:before="43" w:after="0" w:line="240" w:lineRule="auto"/>
        <w:ind w:left="2028" w:right="0" w:hanging="425"/>
        <w:jc w:val="left"/>
        <w:rPr>
          <w:sz w:val="21"/>
        </w:rPr>
      </w:pPr>
      <w:r>
        <w:rPr>
          <w:sz w:val="21"/>
        </w:rPr>
        <w:t>分线盘柜上的接线端子排列编号与施工图纸相符，接线端子上的标识正确、清晰；</w:t>
      </w:r>
    </w:p>
    <w:p>
      <w:pPr>
        <w:pStyle w:val="ListParagraph"/>
        <w:numPr>
          <w:ilvl w:val="4"/>
          <w:numId w:val="107"/>
        </w:numPr>
        <w:tabs>
          <w:tab w:val="left" w:pos="2028"/>
        </w:tabs>
        <w:spacing w:before="43" w:after="0" w:line="240" w:lineRule="auto"/>
        <w:ind w:left="2028" w:right="0" w:hanging="425"/>
        <w:jc w:val="left"/>
        <w:rPr>
          <w:sz w:val="21"/>
        </w:rPr>
      </w:pPr>
      <w:r>
        <w:rPr>
          <w:sz w:val="21"/>
        </w:rPr>
        <w:t>计轴电缆和应答器电缆不应盘成闭合圈；</w:t>
      </w:r>
    </w:p>
    <w:p>
      <w:pPr>
        <w:pStyle w:val="ListParagraph"/>
        <w:numPr>
          <w:ilvl w:val="4"/>
          <w:numId w:val="107"/>
        </w:numPr>
        <w:tabs>
          <w:tab w:val="left" w:pos="2028"/>
        </w:tabs>
        <w:spacing w:before="43" w:after="0" w:line="278" w:lineRule="auto"/>
        <w:ind w:left="1598" w:right="5648" w:firstLine="4"/>
        <w:jc w:val="left"/>
        <w:rPr>
          <w:sz w:val="21"/>
        </w:rPr>
      </w:pPr>
      <w:r>
        <w:rPr>
          <w:spacing w:val="-4"/>
          <w:sz w:val="21"/>
        </w:rPr>
        <w:t xml:space="preserve">电缆钢带、铝护套接地电阻不大于 </w:t>
      </w:r>
      <w:r>
        <w:rPr>
          <w:sz w:val="21"/>
        </w:rPr>
        <w:t>1Ω。检验数量：全部检查。</w:t>
      </w:r>
    </w:p>
    <w:p>
      <w:pPr>
        <w:pStyle w:val="BodyText"/>
        <w:spacing w:line="269" w:lineRule="exact"/>
        <w:ind w:left="1598"/>
      </w:pPr>
      <w:r>
        <w:t>检验方法：观察检查、测试检查。</w:t>
      </w:r>
    </w:p>
    <w:p>
      <w:pPr>
        <w:pStyle w:val="ListParagraph"/>
        <w:numPr>
          <w:ilvl w:val="3"/>
          <w:numId w:val="107"/>
        </w:numPr>
        <w:tabs>
          <w:tab w:val="left" w:pos="2124"/>
        </w:tabs>
        <w:spacing w:before="43" w:after="0" w:line="278" w:lineRule="auto"/>
        <w:ind w:left="1178" w:right="871" w:firstLine="0"/>
        <w:jc w:val="left"/>
        <w:rPr>
          <w:sz w:val="21"/>
        </w:rPr>
      </w:pPr>
      <w:r>
        <w:rPr>
          <w:spacing w:val="-12"/>
          <w:sz w:val="21"/>
        </w:rPr>
        <w:t xml:space="preserve">光缆引入及光配线架检验项目及质量要求、检验数量、检验方法应符合现行国家标准 </w:t>
      </w:r>
      <w:r>
        <w:rPr>
          <w:sz w:val="21"/>
        </w:rPr>
        <w:t>GB</w:t>
      </w:r>
      <w:r>
        <w:rPr>
          <w:spacing w:val="-63"/>
          <w:sz w:val="21"/>
        </w:rPr>
        <w:t xml:space="preserve"> </w:t>
      </w:r>
      <w:r>
        <w:rPr>
          <w:sz w:val="21"/>
        </w:rPr>
        <w:t>50382 的规定。</w:t>
      </w:r>
    </w:p>
    <w:p>
      <w:pPr>
        <w:pStyle w:val="ListParagraph"/>
        <w:numPr>
          <w:ilvl w:val="2"/>
          <w:numId w:val="107"/>
        </w:numPr>
        <w:tabs>
          <w:tab w:val="left" w:pos="1913"/>
        </w:tabs>
        <w:spacing w:before="155" w:after="0" w:line="240" w:lineRule="auto"/>
        <w:ind w:left="1912" w:right="0" w:hanging="735"/>
        <w:jc w:val="left"/>
        <w:rPr>
          <w:rFonts w:ascii="黑体" w:eastAsia="黑体" w:hint="eastAsia"/>
          <w:sz w:val="21"/>
        </w:rPr>
      </w:pPr>
      <w:bookmarkStart w:id="23" w:name="5.6.2　一般项目"/>
      <w:bookmarkEnd w:id="23"/>
      <w:r>
        <w:rPr>
          <w:rFonts w:ascii="黑体" w:eastAsia="黑体" w:hint="eastAsia"/>
          <w:sz w:val="21"/>
        </w:rPr>
        <w:t>一般项目</w:t>
      </w:r>
    </w:p>
    <w:p>
      <w:pPr>
        <w:pStyle w:val="BodyText"/>
        <w:spacing w:before="7"/>
        <w:rPr>
          <w:rFonts w:ascii="黑体"/>
          <w:sz w:val="15"/>
        </w:rPr>
      </w:pPr>
    </w:p>
    <w:p>
      <w:pPr>
        <w:pStyle w:val="ListParagraph"/>
        <w:numPr>
          <w:ilvl w:val="3"/>
          <w:numId w:val="107"/>
        </w:numPr>
        <w:tabs>
          <w:tab w:val="left" w:pos="2124"/>
        </w:tabs>
        <w:spacing w:before="0" w:after="0" w:line="278" w:lineRule="auto"/>
        <w:ind w:left="1178" w:right="872" w:firstLine="0"/>
        <w:jc w:val="left"/>
        <w:rPr>
          <w:sz w:val="21"/>
        </w:rPr>
      </w:pPr>
      <w:r>
        <w:rPr>
          <w:spacing w:val="-10"/>
          <w:sz w:val="21"/>
        </w:rPr>
        <w:t xml:space="preserve">分线盘应固定牢固，其安装高度应满足设计要求。分线柜安装应符合本文件第 </w:t>
      </w:r>
      <w:r>
        <w:rPr>
          <w:sz w:val="21"/>
        </w:rPr>
        <w:t>13.2.1.4</w:t>
      </w:r>
      <w:r>
        <w:rPr>
          <w:spacing w:val="-21"/>
          <w:sz w:val="21"/>
        </w:rPr>
        <w:t xml:space="preserve"> 条的规定。</w:t>
      </w:r>
    </w:p>
    <w:p>
      <w:pPr>
        <w:pStyle w:val="BodyText"/>
        <w:spacing w:line="269" w:lineRule="exact"/>
        <w:ind w:left="1598"/>
      </w:pPr>
      <w:r>
        <w:t>检验数量：全部检查。</w:t>
      </w:r>
    </w:p>
    <w:p>
      <w:pPr>
        <w:pStyle w:val="BodyText"/>
        <w:spacing w:before="43"/>
        <w:ind w:left="1598"/>
      </w:pPr>
      <w:r>
        <w:t>检验方式：观察、尺量检查。</w:t>
      </w:r>
    </w:p>
    <w:p>
      <w:pPr>
        <w:pStyle w:val="ListParagraph"/>
        <w:numPr>
          <w:ilvl w:val="3"/>
          <w:numId w:val="107"/>
        </w:numPr>
        <w:tabs>
          <w:tab w:val="left" w:pos="2124"/>
        </w:tabs>
        <w:spacing w:before="43" w:after="0" w:line="278" w:lineRule="auto"/>
        <w:ind w:left="1178" w:right="872" w:firstLine="0"/>
        <w:jc w:val="left"/>
        <w:rPr>
          <w:sz w:val="21"/>
        </w:rPr>
      </w:pPr>
      <w:r>
        <w:rPr>
          <w:spacing w:val="-3"/>
          <w:sz w:val="21"/>
        </w:rPr>
        <w:t xml:space="preserve">引至信号设备室的电缆余留量应符合本文件第 </w:t>
      </w:r>
      <w:r>
        <w:rPr>
          <w:sz w:val="21"/>
        </w:rPr>
        <w:t>5.3.2.3</w:t>
      </w:r>
      <w:r>
        <w:rPr>
          <w:spacing w:val="-8"/>
          <w:sz w:val="21"/>
        </w:rPr>
        <w:t xml:space="preserve"> 条的规定。电缆引入孔应采用防火材料封堵。</w:t>
      </w:r>
    </w:p>
    <w:p>
      <w:pPr>
        <w:pStyle w:val="BodyText"/>
        <w:spacing w:line="269" w:lineRule="exact"/>
        <w:ind w:left="1598"/>
      </w:pPr>
      <w:r>
        <w:t>检验数量：全部检查。</w:t>
      </w:r>
    </w:p>
    <w:p>
      <w:pPr>
        <w:pStyle w:val="BodyText"/>
        <w:spacing w:before="43"/>
        <w:ind w:left="1598"/>
      </w:pPr>
      <w:r>
        <w:t>检验方法：观察、尺量检查。</w:t>
      </w:r>
    </w:p>
    <w:p>
      <w:pPr>
        <w:pStyle w:val="ListParagraph"/>
        <w:numPr>
          <w:ilvl w:val="3"/>
          <w:numId w:val="107"/>
        </w:numPr>
        <w:tabs>
          <w:tab w:val="left" w:pos="2124"/>
        </w:tabs>
        <w:spacing w:before="43" w:after="0" w:line="278" w:lineRule="auto"/>
        <w:ind w:left="1598" w:right="882" w:hanging="420"/>
        <w:jc w:val="left"/>
        <w:rPr>
          <w:sz w:val="21"/>
        </w:rPr>
      </w:pPr>
      <w:r>
        <w:rPr>
          <w:w w:val="95"/>
          <w:sz w:val="21"/>
        </w:rPr>
        <w:t xml:space="preserve">电缆引入间盘架上的电缆挂上标明电缆编号及去向牌，并在电缆引入间挂电缆排列顺序表。   </w:t>
      </w:r>
      <w:r>
        <w:rPr>
          <w:sz w:val="21"/>
        </w:rPr>
        <w:t>检验数量：全部检查。</w:t>
      </w:r>
    </w:p>
    <w:p>
      <w:pPr>
        <w:pStyle w:val="BodyText"/>
        <w:spacing w:line="269" w:lineRule="exact"/>
        <w:ind w:left="1598"/>
      </w:pPr>
      <w:r>
        <w:t>检验方式：观察检查。</w:t>
      </w:r>
    </w:p>
    <w:p>
      <w:pPr>
        <w:pStyle w:val="BodyText"/>
        <w:rPr>
          <w:sz w:val="18"/>
        </w:rPr>
      </w:pPr>
    </w:p>
    <w:p>
      <w:pPr>
        <w:spacing w:before="75"/>
        <w:ind w:left="0" w:right="1099" w:firstLine="0"/>
        <w:jc w:val="right"/>
        <w:rPr>
          <w:sz w:val="18"/>
        </w:rPr>
      </w:pPr>
      <w:r>
        <w:rPr>
          <w:sz w:val="18"/>
        </w:rPr>
        <w:t>9</w:t>
      </w:r>
    </w:p>
    <w:p>
      <w:pPr>
        <w:spacing w:after="0"/>
        <w:jc w:val="right"/>
        <w:rPr>
          <w:sz w:val="18"/>
        </w:rPr>
        <w:sectPr>
          <w:headerReference w:type="even" r:id="rId35"/>
          <w:headerReference w:type="default" r:id="rId36"/>
          <w:pgSz w:w="11910" w:h="16840"/>
          <w:pgMar w:top="1640" w:right="260" w:bottom="280" w:left="240" w:header="1449" w:footer="0"/>
          <w:pgNumType w:start="18"/>
          <w:cols w:space="708"/>
        </w:sectPr>
      </w:pPr>
    </w:p>
    <w:p>
      <w:pPr>
        <w:pStyle w:val="BodyText"/>
        <w:spacing w:before="3"/>
        <w:rPr>
          <w:sz w:val="17"/>
        </w:rPr>
      </w:pPr>
    </w:p>
    <w:p>
      <w:pPr>
        <w:pStyle w:val="ListParagraph"/>
        <w:numPr>
          <w:ilvl w:val="3"/>
          <w:numId w:val="107"/>
        </w:numPr>
        <w:tabs>
          <w:tab w:val="left" w:pos="1839"/>
        </w:tabs>
        <w:spacing w:before="70" w:after="0" w:line="278" w:lineRule="auto"/>
        <w:ind w:left="1312" w:right="2008" w:hanging="420"/>
        <w:jc w:val="left"/>
        <w:rPr>
          <w:sz w:val="21"/>
        </w:rPr>
      </w:pPr>
      <w:r>
        <w:rPr>
          <w:w w:val="95"/>
          <w:sz w:val="21"/>
        </w:rPr>
        <w:t xml:space="preserve">从电缆成端至分线盘柜的电缆应进行防护，引入电缆应排列整齐，并应分段固定。  </w:t>
      </w:r>
      <w:r>
        <w:rPr>
          <w:sz w:val="21"/>
        </w:rPr>
        <w:t>检验数量：全部检查。</w:t>
      </w:r>
    </w:p>
    <w:p>
      <w:pPr>
        <w:pStyle w:val="BodyText"/>
        <w:spacing w:line="269" w:lineRule="exact"/>
        <w:ind w:left="1312"/>
      </w:pPr>
      <w:r>
        <w:t>检验方式：观察检查。</w:t>
      </w:r>
    </w:p>
    <w:p>
      <w:pPr>
        <w:pStyle w:val="BodyText"/>
        <w:spacing w:before="6"/>
        <w:rPr>
          <w:sz w:val="15"/>
        </w:rPr>
      </w:pPr>
    </w:p>
    <w:p>
      <w:pPr>
        <w:pStyle w:val="ListParagraph"/>
        <w:numPr>
          <w:ilvl w:val="1"/>
          <w:numId w:val="107"/>
        </w:numPr>
        <w:tabs>
          <w:tab w:val="left" w:pos="1419"/>
        </w:tabs>
        <w:spacing w:before="1" w:after="0" w:line="240" w:lineRule="auto"/>
        <w:ind w:left="1418" w:right="0" w:hanging="527"/>
        <w:jc w:val="left"/>
        <w:rPr>
          <w:rFonts w:ascii="黑体" w:eastAsia="黑体" w:hint="eastAsia"/>
          <w:sz w:val="21"/>
        </w:rPr>
      </w:pPr>
      <w:bookmarkStart w:id="24" w:name="5.7　箱盒安装"/>
      <w:bookmarkEnd w:id="24"/>
      <w:r>
        <w:rPr>
          <w:rFonts w:ascii="黑体" w:eastAsia="黑体" w:hint="eastAsia"/>
          <w:sz w:val="21"/>
        </w:rPr>
        <w:t>箱盒安装</w:t>
      </w:r>
    </w:p>
    <w:p>
      <w:pPr>
        <w:pStyle w:val="BodyText"/>
        <w:spacing w:before="6"/>
        <w:rPr>
          <w:rFonts w:ascii="黑体"/>
          <w:sz w:val="15"/>
        </w:rPr>
      </w:pPr>
    </w:p>
    <w:p>
      <w:pPr>
        <w:pStyle w:val="ListParagraph"/>
        <w:numPr>
          <w:ilvl w:val="2"/>
          <w:numId w:val="107"/>
        </w:numPr>
        <w:tabs>
          <w:tab w:val="left" w:pos="1630"/>
        </w:tabs>
        <w:spacing w:before="0" w:after="0" w:line="240" w:lineRule="auto"/>
        <w:ind w:left="1629" w:right="0" w:hanging="738"/>
        <w:jc w:val="left"/>
        <w:rPr>
          <w:rFonts w:ascii="黑体" w:eastAsia="黑体" w:hint="eastAsia"/>
          <w:sz w:val="21"/>
        </w:rPr>
      </w:pPr>
      <w:bookmarkStart w:id="25" w:name="5.7.1　主控项目"/>
      <w:bookmarkEnd w:id="25"/>
      <w:r>
        <w:rPr>
          <w:rFonts w:ascii="黑体" w:eastAsia="黑体" w:hint="eastAsia"/>
          <w:sz w:val="21"/>
        </w:rPr>
        <w:t>主控项目</w:t>
      </w:r>
    </w:p>
    <w:p>
      <w:pPr>
        <w:pStyle w:val="BodyText"/>
        <w:spacing w:before="7"/>
        <w:rPr>
          <w:rFonts w:ascii="黑体"/>
          <w:sz w:val="15"/>
        </w:rPr>
      </w:pPr>
    </w:p>
    <w:p>
      <w:pPr>
        <w:pStyle w:val="ListParagraph"/>
        <w:numPr>
          <w:ilvl w:val="3"/>
          <w:numId w:val="107"/>
        </w:numPr>
        <w:tabs>
          <w:tab w:val="left" w:pos="1839"/>
        </w:tabs>
        <w:spacing w:before="0" w:after="0" w:line="278" w:lineRule="auto"/>
        <w:ind w:left="1312" w:right="3689" w:hanging="420"/>
        <w:jc w:val="left"/>
        <w:rPr>
          <w:sz w:val="21"/>
        </w:rPr>
      </w:pPr>
      <w:r>
        <w:rPr>
          <w:w w:val="95"/>
          <w:sz w:val="21"/>
        </w:rPr>
        <w:t xml:space="preserve">箱盒进场后应进行检查，其型号、规格、质量应满足设计要求。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107"/>
        </w:numPr>
        <w:tabs>
          <w:tab w:val="left" w:pos="1839"/>
        </w:tabs>
        <w:spacing w:before="43" w:after="0" w:line="278" w:lineRule="auto"/>
        <w:ind w:left="1312" w:right="3476" w:hanging="420"/>
        <w:jc w:val="left"/>
        <w:rPr>
          <w:sz w:val="21"/>
        </w:rPr>
      </w:pPr>
      <w:r>
        <w:rPr>
          <w:w w:val="95"/>
          <w:sz w:val="21"/>
        </w:rPr>
        <w:t xml:space="preserve">箱盒的安装位置、安装高度及距线路中心的距离应满足设计要求。  </w:t>
      </w:r>
      <w:r>
        <w:rPr>
          <w:sz w:val="21"/>
        </w:rPr>
        <w:t>检验数量：全部检查。</w:t>
      </w:r>
    </w:p>
    <w:p>
      <w:pPr>
        <w:pStyle w:val="BodyText"/>
        <w:spacing w:line="269" w:lineRule="exact"/>
        <w:ind w:left="1312"/>
      </w:pPr>
      <w:r>
        <w:t>检验方法：观察、尺量检查。</w:t>
      </w:r>
    </w:p>
    <w:p>
      <w:pPr>
        <w:pStyle w:val="ListParagraph"/>
        <w:numPr>
          <w:ilvl w:val="3"/>
          <w:numId w:val="107"/>
        </w:numPr>
        <w:tabs>
          <w:tab w:val="left" w:pos="1839"/>
        </w:tabs>
        <w:spacing w:before="43" w:after="0" w:line="240" w:lineRule="auto"/>
        <w:ind w:left="1838" w:right="0" w:hanging="947"/>
        <w:jc w:val="left"/>
        <w:rPr>
          <w:sz w:val="21"/>
        </w:rPr>
      </w:pPr>
      <w:r>
        <w:rPr>
          <w:sz w:val="21"/>
        </w:rPr>
        <w:t>电缆引入箱盒应做成端，并应符合下列规定：</w:t>
      </w:r>
    </w:p>
    <w:p>
      <w:pPr>
        <w:pStyle w:val="ListParagraph"/>
        <w:numPr>
          <w:ilvl w:val="4"/>
          <w:numId w:val="107"/>
        </w:numPr>
        <w:tabs>
          <w:tab w:val="left" w:pos="1745"/>
        </w:tabs>
        <w:spacing w:before="43" w:after="0" w:line="240" w:lineRule="auto"/>
        <w:ind w:left="1744" w:right="0" w:hanging="425"/>
        <w:jc w:val="left"/>
        <w:rPr>
          <w:sz w:val="21"/>
        </w:rPr>
      </w:pPr>
      <w:r>
        <w:rPr>
          <w:sz w:val="21"/>
        </w:rPr>
        <w:t>电缆外护套和引入孔之间进行密封处理；</w:t>
      </w:r>
    </w:p>
    <w:p>
      <w:pPr>
        <w:pStyle w:val="ListParagraph"/>
        <w:numPr>
          <w:ilvl w:val="4"/>
          <w:numId w:val="107"/>
        </w:numPr>
        <w:tabs>
          <w:tab w:val="left" w:pos="1745"/>
        </w:tabs>
        <w:spacing w:before="43" w:after="0" w:line="240" w:lineRule="auto"/>
        <w:ind w:left="1744" w:right="0" w:hanging="425"/>
        <w:jc w:val="left"/>
        <w:rPr>
          <w:sz w:val="21"/>
        </w:rPr>
      </w:pPr>
      <w:r>
        <w:rPr>
          <w:sz w:val="21"/>
        </w:rPr>
        <w:t>电缆的钢带、铝护套、屏蔽层分段单端接地，并符合设计要求；</w:t>
      </w:r>
    </w:p>
    <w:p>
      <w:pPr>
        <w:pStyle w:val="ListParagraph"/>
        <w:numPr>
          <w:ilvl w:val="4"/>
          <w:numId w:val="107"/>
        </w:numPr>
        <w:tabs>
          <w:tab w:val="left" w:pos="1745"/>
        </w:tabs>
        <w:spacing w:before="43" w:after="0" w:line="240" w:lineRule="auto"/>
        <w:ind w:left="1744" w:right="0" w:hanging="425"/>
        <w:jc w:val="left"/>
        <w:rPr>
          <w:sz w:val="21"/>
        </w:rPr>
      </w:pPr>
      <w:r>
        <w:rPr>
          <w:sz w:val="21"/>
        </w:rPr>
        <w:t>金属芯线根部不应有损伤；对外露金属芯线、端子和根部以下的护层进行绝缘保护；</w:t>
      </w:r>
    </w:p>
    <w:p>
      <w:pPr>
        <w:pStyle w:val="ListParagraph"/>
        <w:numPr>
          <w:ilvl w:val="4"/>
          <w:numId w:val="107"/>
        </w:numPr>
        <w:tabs>
          <w:tab w:val="left" w:pos="1745"/>
        </w:tabs>
        <w:spacing w:before="43" w:after="0" w:line="240" w:lineRule="auto"/>
        <w:ind w:left="1744" w:right="0" w:hanging="425"/>
        <w:jc w:val="left"/>
        <w:rPr>
          <w:sz w:val="21"/>
        </w:rPr>
      </w:pPr>
      <w:r>
        <w:rPr>
          <w:sz w:val="21"/>
        </w:rPr>
        <w:t>电缆成端后保持电缆芯组的自然排序，并避免芯线混乱；</w:t>
      </w:r>
    </w:p>
    <w:p>
      <w:pPr>
        <w:pStyle w:val="ListParagraph"/>
        <w:numPr>
          <w:ilvl w:val="4"/>
          <w:numId w:val="107"/>
        </w:numPr>
        <w:tabs>
          <w:tab w:val="left" w:pos="1745"/>
        </w:tabs>
        <w:spacing w:before="43" w:after="0" w:line="278" w:lineRule="auto"/>
        <w:ind w:left="1312" w:right="4410" w:firstLine="7"/>
        <w:jc w:val="left"/>
        <w:rPr>
          <w:sz w:val="21"/>
        </w:rPr>
      </w:pPr>
      <w:r>
        <w:rPr>
          <w:w w:val="95"/>
          <w:sz w:val="21"/>
        </w:rPr>
        <w:t xml:space="preserve">电缆引入成端后灌注绝缘胶固定，胶面高于金属屏蔽层。 </w:t>
      </w:r>
      <w:r>
        <w:rPr>
          <w:sz w:val="21"/>
        </w:rPr>
        <w:t>检验数量：全部检查。</w:t>
      </w:r>
    </w:p>
    <w:p>
      <w:pPr>
        <w:pStyle w:val="BodyText"/>
        <w:spacing w:line="269" w:lineRule="exact"/>
        <w:ind w:left="1312"/>
      </w:pPr>
      <w:r>
        <w:drawing>
          <wp:anchor distT="0" distB="0" distL="0" distR="0" simplePos="0" relativeHeight="251679744" behindDoc="0" locked="0" layoutInCell="1" allowOverlap="1">
            <wp:simplePos x="0" y="0"/>
            <wp:positionH relativeFrom="page">
              <wp:posOffset>215900</wp:posOffset>
            </wp:positionH>
            <wp:positionV relativeFrom="paragraph">
              <wp:posOffset>142986</wp:posOffset>
            </wp:positionV>
            <wp:extent cx="7112000" cy="4876800"/>
            <wp:effectExtent l="0" t="0" r="0" b="0"/>
            <wp:wrapNone/>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检验方法：观察、测试检查。</w:t>
      </w:r>
    </w:p>
    <w:p>
      <w:pPr>
        <w:pStyle w:val="ListParagraph"/>
        <w:numPr>
          <w:ilvl w:val="3"/>
          <w:numId w:val="107"/>
        </w:numPr>
        <w:tabs>
          <w:tab w:val="left" w:pos="1839"/>
        </w:tabs>
        <w:spacing w:before="43" w:after="0" w:line="240" w:lineRule="auto"/>
        <w:ind w:left="1838" w:right="0" w:hanging="947"/>
        <w:jc w:val="left"/>
        <w:rPr>
          <w:sz w:val="21"/>
        </w:rPr>
      </w:pPr>
      <w:r>
        <w:rPr>
          <w:sz w:val="21"/>
        </w:rPr>
        <w:t>箱盒内电缆配线应符合下列规定：</w:t>
      </w:r>
    </w:p>
    <w:p>
      <w:pPr>
        <w:pStyle w:val="ListParagraph"/>
        <w:numPr>
          <w:ilvl w:val="4"/>
          <w:numId w:val="107"/>
        </w:numPr>
        <w:tabs>
          <w:tab w:val="left" w:pos="1745"/>
        </w:tabs>
        <w:spacing w:before="43" w:after="0" w:line="278" w:lineRule="auto"/>
        <w:ind w:left="1744" w:right="1155" w:hanging="425"/>
        <w:jc w:val="left"/>
        <w:rPr>
          <w:sz w:val="21"/>
        </w:rPr>
      </w:pPr>
      <w:r>
        <w:rPr>
          <w:spacing w:val="-4"/>
          <w:sz w:val="21"/>
        </w:rPr>
        <w:t xml:space="preserve">引入箱盒内的电缆在端子上与其他电缆或设备软电线进行连接，每根芯线留有能做 </w:t>
      </w:r>
      <w:r>
        <w:rPr>
          <w:sz w:val="21"/>
        </w:rPr>
        <w:t>2</w:t>
      </w:r>
      <w:r>
        <w:rPr>
          <w:spacing w:val="-30"/>
          <w:sz w:val="21"/>
        </w:rPr>
        <w:t xml:space="preserve"> 次</w:t>
      </w:r>
      <w:r>
        <w:rPr>
          <w:sz w:val="21"/>
        </w:rPr>
        <w:t>～3</w:t>
      </w:r>
      <w:r>
        <w:rPr>
          <w:spacing w:val="-29"/>
          <w:sz w:val="21"/>
        </w:rPr>
        <w:t xml:space="preserve"> 次线环的余量，备用芯线预留至最远程端子进行配线连接的长度；</w:t>
      </w:r>
    </w:p>
    <w:p>
      <w:pPr>
        <w:pStyle w:val="ListParagraph"/>
        <w:numPr>
          <w:ilvl w:val="4"/>
          <w:numId w:val="107"/>
        </w:numPr>
        <w:tabs>
          <w:tab w:val="left" w:pos="1745"/>
        </w:tabs>
        <w:spacing w:before="0" w:after="0" w:line="269" w:lineRule="exact"/>
        <w:ind w:left="1744" w:right="0" w:hanging="425"/>
        <w:jc w:val="left"/>
        <w:rPr>
          <w:sz w:val="21"/>
        </w:rPr>
      </w:pPr>
      <w:r>
        <w:rPr>
          <w:sz w:val="21"/>
        </w:rPr>
        <w:t>箱盒内数字电缆不应闭合；</w:t>
      </w:r>
    </w:p>
    <w:p>
      <w:pPr>
        <w:pStyle w:val="ListParagraph"/>
        <w:numPr>
          <w:ilvl w:val="4"/>
          <w:numId w:val="107"/>
        </w:numPr>
        <w:tabs>
          <w:tab w:val="left" w:pos="1745"/>
        </w:tabs>
        <w:spacing w:before="43" w:after="0" w:line="240" w:lineRule="auto"/>
        <w:ind w:left="1744" w:right="0" w:hanging="425"/>
        <w:jc w:val="left"/>
        <w:rPr>
          <w:sz w:val="21"/>
        </w:rPr>
      </w:pPr>
      <w:r>
        <w:rPr>
          <w:sz w:val="21"/>
        </w:rPr>
        <w:t>当采用柱型端子接线时，芯线线环按顺时针绕制，线环间及线环与螺母间设置垫圈；</w:t>
      </w:r>
    </w:p>
    <w:p>
      <w:pPr>
        <w:pStyle w:val="ListParagraph"/>
        <w:numPr>
          <w:ilvl w:val="4"/>
          <w:numId w:val="107"/>
        </w:numPr>
        <w:tabs>
          <w:tab w:val="left" w:pos="1745"/>
        </w:tabs>
        <w:spacing w:before="42" w:after="0" w:line="240" w:lineRule="auto"/>
        <w:ind w:left="1744" w:right="0" w:hanging="425"/>
        <w:jc w:val="left"/>
        <w:rPr>
          <w:sz w:val="21"/>
        </w:rPr>
      </w:pPr>
      <w:r>
        <w:rPr>
          <w:sz w:val="21"/>
        </w:rPr>
        <w:t>当采用插接型端子配线时，一孔一线；</w:t>
      </w:r>
    </w:p>
    <w:p>
      <w:pPr>
        <w:pStyle w:val="ListParagraph"/>
        <w:numPr>
          <w:ilvl w:val="4"/>
          <w:numId w:val="107"/>
        </w:numPr>
        <w:tabs>
          <w:tab w:val="left" w:pos="1745"/>
        </w:tabs>
        <w:spacing w:before="43" w:after="0" w:line="278" w:lineRule="auto"/>
        <w:ind w:left="1312" w:right="3361" w:firstLine="7"/>
        <w:jc w:val="left"/>
        <w:rPr>
          <w:sz w:val="21"/>
        </w:rPr>
      </w:pPr>
      <w:r>
        <w:rPr>
          <w:w w:val="95"/>
          <w:sz w:val="21"/>
        </w:rPr>
        <w:t xml:space="preserve">配线正确，连接可靠，配线要整齐美观，拐弯处有弧度，不倒死角。  </w:t>
      </w:r>
      <w:r>
        <w:rPr>
          <w:sz w:val="21"/>
        </w:rPr>
        <w:t>检验数量：全部检查。</w:t>
      </w:r>
    </w:p>
    <w:p>
      <w:pPr>
        <w:pStyle w:val="BodyText"/>
        <w:spacing w:line="269" w:lineRule="exact"/>
        <w:ind w:left="1312"/>
      </w:pPr>
      <w:r>
        <w:t>检验方法：观察检查。</w:t>
      </w:r>
    </w:p>
    <w:p>
      <w:pPr>
        <w:pStyle w:val="BodyText"/>
        <w:spacing w:before="7"/>
        <w:rPr>
          <w:sz w:val="15"/>
        </w:rPr>
      </w:pPr>
    </w:p>
    <w:p>
      <w:pPr>
        <w:pStyle w:val="ListParagraph"/>
        <w:numPr>
          <w:ilvl w:val="2"/>
          <w:numId w:val="107"/>
        </w:numPr>
        <w:tabs>
          <w:tab w:val="left" w:pos="1630"/>
        </w:tabs>
        <w:spacing w:before="0" w:after="0" w:line="240" w:lineRule="auto"/>
        <w:ind w:left="1629" w:right="0" w:hanging="738"/>
        <w:jc w:val="left"/>
        <w:rPr>
          <w:rFonts w:ascii="黑体" w:eastAsia="黑体" w:hint="eastAsia"/>
          <w:sz w:val="21"/>
        </w:rPr>
      </w:pPr>
      <w:bookmarkStart w:id="26" w:name="5.7.2　一般项目"/>
      <w:bookmarkEnd w:id="26"/>
      <w:r>
        <w:rPr>
          <w:rFonts w:ascii="黑体" w:eastAsia="黑体" w:hint="eastAsia"/>
          <w:sz w:val="21"/>
        </w:rPr>
        <w:t>一般项目</w:t>
      </w:r>
    </w:p>
    <w:p>
      <w:pPr>
        <w:pStyle w:val="BodyText"/>
        <w:spacing w:before="7"/>
        <w:rPr>
          <w:rFonts w:ascii="黑体"/>
          <w:sz w:val="15"/>
        </w:rPr>
      </w:pPr>
    </w:p>
    <w:p>
      <w:pPr>
        <w:pStyle w:val="ListParagraph"/>
        <w:numPr>
          <w:ilvl w:val="3"/>
          <w:numId w:val="107"/>
        </w:numPr>
        <w:tabs>
          <w:tab w:val="left" w:pos="1839"/>
        </w:tabs>
        <w:spacing w:before="0" w:after="0" w:line="278" w:lineRule="auto"/>
        <w:ind w:left="892" w:right="1158" w:firstLine="0"/>
        <w:jc w:val="left"/>
        <w:rPr>
          <w:sz w:val="21"/>
        </w:rPr>
      </w:pPr>
      <w:r>
        <w:rPr>
          <w:sz w:val="21"/>
        </w:rPr>
        <w:t>当箱盒安装在混凝土基础上时，混凝土基础强度及埋设深度应满足设计要求。基础固定螺栓外露部分应采取防锈措施，基础表面应平整光洁，并应无缺边掉角现象。</w:t>
      </w:r>
    </w:p>
    <w:p>
      <w:pPr>
        <w:pStyle w:val="BodyText"/>
        <w:spacing w:line="278" w:lineRule="auto"/>
        <w:ind w:left="1312" w:right="7993"/>
      </w:pPr>
      <w:r>
        <w:t>检验数量：全部检查。检验方法：观察检查。</w:t>
      </w:r>
    </w:p>
    <w:p>
      <w:pPr>
        <w:pStyle w:val="ListParagraph"/>
        <w:numPr>
          <w:ilvl w:val="3"/>
          <w:numId w:val="107"/>
        </w:numPr>
        <w:tabs>
          <w:tab w:val="left" w:pos="1839"/>
        </w:tabs>
        <w:spacing w:before="0" w:after="0" w:line="278" w:lineRule="auto"/>
        <w:ind w:left="1312" w:right="3268" w:hanging="420"/>
        <w:jc w:val="left"/>
        <w:rPr>
          <w:sz w:val="21"/>
        </w:rPr>
      </w:pPr>
      <w:r>
        <w:rPr>
          <w:w w:val="95"/>
          <w:sz w:val="21"/>
        </w:rPr>
        <w:t xml:space="preserve">当箱盒采用支架安装方式时，金属基础支架应经热镀锌等防腐处理。  </w:t>
      </w:r>
      <w:r>
        <w:rPr>
          <w:sz w:val="21"/>
        </w:rPr>
        <w:t>检验数量：全部检查。</w:t>
      </w:r>
    </w:p>
    <w:p>
      <w:pPr>
        <w:pStyle w:val="BodyText"/>
        <w:spacing w:line="269" w:lineRule="exact"/>
        <w:ind w:left="1312"/>
      </w:pPr>
      <w:r>
        <w:t>检验方法：观察检查。</w:t>
      </w:r>
    </w:p>
    <w:p>
      <w:pPr>
        <w:pStyle w:val="ListParagraph"/>
        <w:numPr>
          <w:ilvl w:val="3"/>
          <w:numId w:val="107"/>
        </w:numPr>
        <w:tabs>
          <w:tab w:val="left" w:pos="1839"/>
        </w:tabs>
        <w:spacing w:before="42" w:after="0" w:line="240" w:lineRule="auto"/>
        <w:ind w:left="1838" w:right="0" w:hanging="947"/>
        <w:jc w:val="left"/>
        <w:rPr>
          <w:sz w:val="21"/>
        </w:rPr>
      </w:pPr>
      <w:r>
        <w:rPr>
          <w:sz w:val="21"/>
        </w:rPr>
        <w:t>箱盒内端子编号应符合下列规定：</w:t>
      </w:r>
    </w:p>
    <w:p>
      <w:pPr>
        <w:pStyle w:val="ListParagraph"/>
        <w:numPr>
          <w:ilvl w:val="4"/>
          <w:numId w:val="107"/>
        </w:numPr>
        <w:tabs>
          <w:tab w:val="left" w:pos="1745"/>
        </w:tabs>
        <w:spacing w:before="43" w:after="0" w:line="240" w:lineRule="auto"/>
        <w:ind w:left="1744" w:right="0" w:hanging="425"/>
        <w:jc w:val="left"/>
        <w:rPr>
          <w:sz w:val="21"/>
        </w:rPr>
      </w:pPr>
      <w:r>
        <w:rPr>
          <w:sz w:val="21"/>
        </w:rPr>
        <w:t>终端电缆盒端子从基础开始按顺时针方向依次编号；</w:t>
      </w:r>
    </w:p>
    <w:p>
      <w:pPr>
        <w:pStyle w:val="ListParagraph"/>
        <w:numPr>
          <w:ilvl w:val="4"/>
          <w:numId w:val="107"/>
        </w:numPr>
        <w:tabs>
          <w:tab w:val="left" w:pos="1745"/>
        </w:tabs>
        <w:spacing w:before="43" w:after="0" w:line="278" w:lineRule="auto"/>
        <w:ind w:left="1744" w:right="1158" w:hanging="425"/>
        <w:jc w:val="left"/>
        <w:rPr>
          <w:sz w:val="21"/>
        </w:rPr>
      </w:pPr>
      <w:r>
        <w:rPr>
          <w:sz w:val="21"/>
        </w:rPr>
        <w:t>分向电缆盒端子面对车控室按顺时针方向依次编号；当采用压接端子连接方式时，其端子编号满足设计要求；</w:t>
      </w:r>
    </w:p>
    <w:p>
      <w:pPr>
        <w:pStyle w:val="BodyText"/>
        <w:spacing w:before="9"/>
        <w:rPr>
          <w:sz w:val="14"/>
        </w:rPr>
      </w:pPr>
    </w:p>
    <w:p>
      <w:pPr>
        <w:spacing w:before="74"/>
        <w:ind w:left="892" w:right="0" w:firstLine="0"/>
        <w:jc w:val="left"/>
        <w:rPr>
          <w:sz w:val="18"/>
        </w:rPr>
      </w:pPr>
      <w:r>
        <w:rPr>
          <w:sz w:val="18"/>
        </w:rPr>
        <w:t>10</w:t>
      </w:r>
    </w:p>
    <w:p>
      <w:pPr>
        <w:spacing w:after="0"/>
        <w:jc w:val="left"/>
        <w:rPr>
          <w:sz w:val="18"/>
        </w:rPr>
        <w:sectPr>
          <w:headerReference w:type="even" r:id="rId37"/>
          <w:headerReference w:type="default" r:id="rId38"/>
          <w:pgSz w:w="11910" w:h="16840"/>
          <w:pgMar w:top="1640" w:right="260" w:bottom="280" w:left="240" w:header="1449" w:footer="0"/>
          <w:pgNumType w:start="19"/>
          <w:cols w:space="708"/>
        </w:sectPr>
      </w:pPr>
    </w:p>
    <w:p>
      <w:pPr>
        <w:pStyle w:val="BodyText"/>
        <w:spacing w:before="3"/>
        <w:rPr>
          <w:sz w:val="17"/>
        </w:rPr>
      </w:pPr>
    </w:p>
    <w:p>
      <w:pPr>
        <w:pStyle w:val="ListParagraph"/>
        <w:numPr>
          <w:ilvl w:val="4"/>
          <w:numId w:val="107"/>
        </w:numPr>
        <w:tabs>
          <w:tab w:val="left" w:pos="2028"/>
        </w:tabs>
        <w:spacing w:before="70" w:after="0" w:line="278" w:lineRule="auto"/>
        <w:ind w:left="2028" w:right="875" w:hanging="425"/>
        <w:jc w:val="left"/>
        <w:rPr>
          <w:sz w:val="21"/>
        </w:rPr>
      </w:pPr>
      <w:r>
        <w:rPr>
          <w:sz w:val="21"/>
        </w:rPr>
        <w:t>变压器箱端子编号，靠箱边侧为奇数，靠设备侧为偶数，站在面向箱子引线孔侧端子自右向左依次编号；</w:t>
      </w:r>
    </w:p>
    <w:p>
      <w:pPr>
        <w:pStyle w:val="ListParagraph"/>
        <w:numPr>
          <w:ilvl w:val="4"/>
          <w:numId w:val="107"/>
        </w:numPr>
        <w:tabs>
          <w:tab w:val="left" w:pos="2028"/>
        </w:tabs>
        <w:spacing w:before="0" w:after="0" w:line="278" w:lineRule="auto"/>
        <w:ind w:left="1598" w:right="6018" w:firstLine="4"/>
        <w:jc w:val="left"/>
        <w:rPr>
          <w:sz w:val="21"/>
        </w:rPr>
      </w:pPr>
      <w:r>
        <w:rPr>
          <w:w w:val="95"/>
          <w:sz w:val="21"/>
        </w:rPr>
        <w:t>所有箱盒配线起始端子有醒目标注。</w:t>
      </w:r>
      <w:r>
        <w:rPr>
          <w:sz w:val="21"/>
        </w:rPr>
        <w:t>检验数量：全部检查。</w:t>
      </w:r>
    </w:p>
    <w:p>
      <w:pPr>
        <w:pStyle w:val="BodyText"/>
        <w:spacing w:line="269" w:lineRule="exact"/>
        <w:ind w:left="1598"/>
      </w:pPr>
      <w:r>
        <w:t>检验方法：观察检查。</w:t>
      </w:r>
    </w:p>
    <w:p>
      <w:pPr>
        <w:pStyle w:val="ListParagraph"/>
        <w:numPr>
          <w:ilvl w:val="3"/>
          <w:numId w:val="107"/>
        </w:numPr>
        <w:tabs>
          <w:tab w:val="left" w:pos="2124"/>
        </w:tabs>
        <w:spacing w:before="43" w:after="0" w:line="278" w:lineRule="auto"/>
        <w:ind w:left="1598" w:right="2562" w:hanging="420"/>
        <w:jc w:val="left"/>
        <w:rPr>
          <w:sz w:val="21"/>
        </w:rPr>
      </w:pPr>
      <w:r>
        <w:rPr>
          <w:w w:val="95"/>
          <w:sz w:val="21"/>
        </w:rPr>
        <w:t xml:space="preserve">箱盒内的设备部件应排列整齐，并应固定牢固。备用引接孔应封堵严密。  </w:t>
      </w:r>
      <w:r>
        <w:rPr>
          <w:sz w:val="21"/>
        </w:rPr>
        <w:t>检验数量：全部检查。</w:t>
      </w:r>
    </w:p>
    <w:p>
      <w:pPr>
        <w:pStyle w:val="BodyText"/>
        <w:spacing w:line="269" w:lineRule="exact"/>
        <w:ind w:left="1598"/>
      </w:pPr>
      <w:r>
        <w:t>检验方法：观察检查。</w:t>
      </w:r>
    </w:p>
    <w:p>
      <w:pPr>
        <w:pStyle w:val="ListParagraph"/>
        <w:numPr>
          <w:ilvl w:val="3"/>
          <w:numId w:val="107"/>
        </w:numPr>
        <w:tabs>
          <w:tab w:val="left" w:pos="2124"/>
        </w:tabs>
        <w:spacing w:before="43" w:after="0" w:line="278" w:lineRule="auto"/>
        <w:ind w:left="1598" w:right="769" w:hanging="420"/>
        <w:jc w:val="left"/>
        <w:rPr>
          <w:sz w:val="21"/>
        </w:rPr>
      </w:pPr>
      <w:r>
        <w:rPr>
          <w:spacing w:val="-8"/>
          <w:w w:val="95"/>
          <w:sz w:val="21"/>
        </w:rPr>
        <w:t xml:space="preserve">箱盒安装应端正、牢固，箱盒体应无损伤裂纹和锈蚀，箱盒盖应密封，螺栓应紧固、无松动。   </w:t>
      </w:r>
      <w:r>
        <w:rPr>
          <w:spacing w:val="-8"/>
          <w:sz w:val="21"/>
        </w:rPr>
        <w:t>检验数量：全部检查。</w:t>
      </w:r>
    </w:p>
    <w:p>
      <w:pPr>
        <w:pStyle w:val="BodyText"/>
        <w:spacing w:line="269" w:lineRule="exact"/>
        <w:ind w:left="1598"/>
      </w:pPr>
      <w:r>
        <w:t>检验方法：观察检查。</w:t>
      </w:r>
    </w:p>
    <w:p>
      <w:pPr>
        <w:pStyle w:val="BodyText"/>
        <w:spacing w:before="8"/>
        <w:rPr>
          <w:sz w:val="27"/>
        </w:rPr>
      </w:pPr>
    </w:p>
    <w:p>
      <w:pPr>
        <w:pStyle w:val="ListParagraph"/>
        <w:numPr>
          <w:ilvl w:val="0"/>
          <w:numId w:val="115"/>
        </w:numPr>
        <w:tabs>
          <w:tab w:val="left" w:pos="1493"/>
        </w:tabs>
        <w:spacing w:before="1" w:after="0" w:line="240" w:lineRule="auto"/>
        <w:ind w:left="1492" w:right="0" w:hanging="315"/>
        <w:jc w:val="left"/>
        <w:rPr>
          <w:rFonts w:ascii="黑体" w:eastAsia="黑体" w:hint="eastAsia"/>
          <w:sz w:val="21"/>
        </w:rPr>
      </w:pPr>
      <w:bookmarkStart w:id="27" w:name="6　固定信号机"/>
      <w:bookmarkEnd w:id="27"/>
      <w:r>
        <w:rPr>
          <w:rFonts w:ascii="黑体" w:eastAsia="黑体" w:hint="eastAsia"/>
          <w:sz w:val="21"/>
        </w:rPr>
        <w:t>固定信号机</w:t>
      </w:r>
    </w:p>
    <w:p>
      <w:pPr>
        <w:pStyle w:val="BodyText"/>
        <w:spacing w:before="8"/>
        <w:rPr>
          <w:rFonts w:ascii="黑体"/>
          <w:sz w:val="27"/>
        </w:rPr>
      </w:pPr>
    </w:p>
    <w:p>
      <w:pPr>
        <w:pStyle w:val="ListParagraph"/>
        <w:numPr>
          <w:ilvl w:val="1"/>
          <w:numId w:val="115"/>
        </w:numPr>
        <w:tabs>
          <w:tab w:val="left" w:pos="1704"/>
        </w:tabs>
        <w:spacing w:before="1" w:after="0" w:line="240" w:lineRule="auto"/>
        <w:ind w:left="1704" w:right="0" w:hanging="526"/>
        <w:jc w:val="left"/>
        <w:rPr>
          <w:rFonts w:ascii="黑体" w:eastAsia="黑体" w:hint="eastAsia"/>
          <w:sz w:val="21"/>
        </w:rPr>
      </w:pPr>
      <w:bookmarkStart w:id="28" w:name="6.1　一般规定"/>
      <w:bookmarkEnd w:id="28"/>
      <w:r>
        <w:rPr>
          <w:rFonts w:ascii="黑体" w:eastAsia="黑体" w:hint="eastAsia"/>
          <w:sz w:val="21"/>
        </w:rPr>
        <w:t>一般规定</w:t>
      </w:r>
    </w:p>
    <w:p>
      <w:pPr>
        <w:pStyle w:val="BodyText"/>
        <w:spacing w:before="6"/>
        <w:rPr>
          <w:rFonts w:ascii="黑体"/>
          <w:sz w:val="15"/>
        </w:rPr>
      </w:pPr>
    </w:p>
    <w:p>
      <w:pPr>
        <w:pStyle w:val="ListParagraph"/>
        <w:numPr>
          <w:ilvl w:val="2"/>
          <w:numId w:val="115"/>
        </w:numPr>
        <w:tabs>
          <w:tab w:val="left" w:pos="1913"/>
        </w:tabs>
        <w:spacing w:before="0" w:after="0" w:line="240" w:lineRule="auto"/>
        <w:ind w:left="1912" w:right="0" w:hanging="735"/>
        <w:jc w:val="left"/>
        <w:rPr>
          <w:sz w:val="21"/>
        </w:rPr>
      </w:pPr>
      <w:r>
        <w:rPr>
          <w:sz w:val="21"/>
        </w:rPr>
        <w:t>固定信号机的验收应包括非标信号机、矮型信号机、高柱信号机等。</w:t>
      </w:r>
    </w:p>
    <w:p>
      <w:pPr>
        <w:pStyle w:val="ListParagraph"/>
        <w:numPr>
          <w:ilvl w:val="2"/>
          <w:numId w:val="115"/>
        </w:numPr>
        <w:tabs>
          <w:tab w:val="left" w:pos="1913"/>
        </w:tabs>
        <w:spacing w:before="43" w:after="0" w:line="240" w:lineRule="auto"/>
        <w:ind w:left="1912" w:right="0" w:hanging="735"/>
        <w:jc w:val="left"/>
        <w:rPr>
          <w:sz w:val="21"/>
        </w:rPr>
      </w:pPr>
      <w:r>
        <w:rPr>
          <w:sz w:val="21"/>
        </w:rPr>
        <w:t>固定信号机在无遮挡条件下的最小显示距离应满足设计要求。</w:t>
      </w:r>
    </w:p>
    <w:p>
      <w:pPr>
        <w:pStyle w:val="BodyText"/>
        <w:spacing w:before="7"/>
        <w:rPr>
          <w:sz w:val="15"/>
        </w:rPr>
      </w:pPr>
    </w:p>
    <w:p>
      <w:pPr>
        <w:pStyle w:val="ListParagraph"/>
        <w:numPr>
          <w:ilvl w:val="1"/>
          <w:numId w:val="115"/>
        </w:numPr>
        <w:tabs>
          <w:tab w:val="left" w:pos="1704"/>
        </w:tabs>
        <w:spacing w:before="0" w:after="0" w:line="240" w:lineRule="auto"/>
        <w:ind w:left="1704" w:right="0" w:hanging="526"/>
        <w:jc w:val="left"/>
        <w:rPr>
          <w:rFonts w:ascii="黑体" w:eastAsia="黑体" w:hint="eastAsia"/>
          <w:sz w:val="21"/>
        </w:rPr>
      </w:pPr>
      <w:bookmarkStart w:id="29" w:name="6.2　非标信号机安装"/>
      <w:bookmarkEnd w:id="29"/>
      <w:r>
        <w:rPr>
          <w:rFonts w:ascii="黑体" w:eastAsia="黑体" w:hint="eastAsia"/>
          <w:sz w:val="21"/>
        </w:rPr>
        <w:t>非标信号机安装</w:t>
      </w:r>
    </w:p>
    <w:p>
      <w:pPr>
        <w:pStyle w:val="BodyText"/>
        <w:spacing w:before="7"/>
        <w:rPr>
          <w:rFonts w:ascii="黑体"/>
          <w:sz w:val="15"/>
        </w:rPr>
      </w:pPr>
    </w:p>
    <w:p>
      <w:pPr>
        <w:pStyle w:val="ListParagraph"/>
        <w:numPr>
          <w:ilvl w:val="2"/>
          <w:numId w:val="115"/>
        </w:numPr>
        <w:tabs>
          <w:tab w:val="left" w:pos="1913"/>
        </w:tabs>
        <w:spacing w:before="0" w:after="0" w:line="240" w:lineRule="auto"/>
        <w:ind w:left="1912" w:right="0" w:hanging="735"/>
        <w:jc w:val="left"/>
        <w:rPr>
          <w:rFonts w:ascii="黑体" w:eastAsia="黑体" w:hint="eastAsia"/>
          <w:sz w:val="21"/>
        </w:rPr>
      </w:pPr>
      <w:r>
        <w:drawing>
          <wp:anchor distT="0" distB="0" distL="0" distR="0" simplePos="0" relativeHeight="251680768" behindDoc="0" locked="0" layoutInCell="1" allowOverlap="1">
            <wp:simplePos x="0" y="0"/>
            <wp:positionH relativeFrom="page">
              <wp:posOffset>215900</wp:posOffset>
            </wp:positionH>
            <wp:positionV relativeFrom="paragraph">
              <wp:posOffset>143128</wp:posOffset>
            </wp:positionV>
            <wp:extent cx="7112000" cy="4876800"/>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bookmarkStart w:id="30" w:name="6.2.1　主控项目"/>
      <w:bookmarkEnd w:id="30"/>
      <w:r>
        <w:rPr>
          <w:rFonts w:ascii="黑体" w:eastAsia="黑体" w:hint="eastAsia"/>
          <w:sz w:val="21"/>
        </w:rPr>
        <w:t>主控项目</w:t>
      </w:r>
    </w:p>
    <w:p>
      <w:pPr>
        <w:pStyle w:val="BodyText"/>
        <w:spacing w:before="6"/>
        <w:rPr>
          <w:rFonts w:ascii="黑体"/>
          <w:sz w:val="15"/>
        </w:rPr>
      </w:pPr>
    </w:p>
    <w:p>
      <w:pPr>
        <w:pStyle w:val="ListParagraph"/>
        <w:numPr>
          <w:ilvl w:val="3"/>
          <w:numId w:val="106"/>
        </w:numPr>
        <w:tabs>
          <w:tab w:val="left" w:pos="2124"/>
        </w:tabs>
        <w:spacing w:before="1" w:after="0" w:line="278" w:lineRule="auto"/>
        <w:ind w:left="1598" w:right="1511" w:hanging="420"/>
        <w:jc w:val="left"/>
        <w:rPr>
          <w:sz w:val="21"/>
        </w:rPr>
      </w:pPr>
      <w:r>
        <w:rPr>
          <w:w w:val="95"/>
          <w:sz w:val="21"/>
        </w:rPr>
        <w:t xml:space="preserve">非标信号机及其附属设施进场时应进行检查，其型号、规格、质量应满足设计要求。  </w:t>
      </w:r>
      <w:r>
        <w:rPr>
          <w:sz w:val="21"/>
        </w:rPr>
        <w:t>检验数量：全部检查。</w:t>
      </w:r>
    </w:p>
    <w:p>
      <w:pPr>
        <w:pStyle w:val="BodyText"/>
        <w:spacing w:line="269" w:lineRule="exact"/>
        <w:ind w:left="1598"/>
      </w:pPr>
      <w:r>
        <w:t>检验方法：对照设计文件检查产品质量证明文件，并观察检查外观。</w:t>
      </w:r>
    </w:p>
    <w:p>
      <w:pPr>
        <w:pStyle w:val="ListParagraph"/>
        <w:numPr>
          <w:ilvl w:val="3"/>
          <w:numId w:val="106"/>
        </w:numPr>
        <w:tabs>
          <w:tab w:val="left" w:pos="2124"/>
        </w:tabs>
        <w:spacing w:before="42" w:after="0" w:line="278" w:lineRule="auto"/>
        <w:ind w:left="1598" w:right="2351" w:hanging="420"/>
        <w:jc w:val="left"/>
        <w:rPr>
          <w:sz w:val="21"/>
        </w:rPr>
      </w:pPr>
      <w:r>
        <w:rPr>
          <w:w w:val="95"/>
          <w:sz w:val="21"/>
        </w:rPr>
        <w:t xml:space="preserve">非标信号机的安装位置、安装高度、显示方向及灯光配列应满足设计要求。  </w:t>
      </w:r>
      <w:r>
        <w:rPr>
          <w:sz w:val="21"/>
        </w:rPr>
        <w:t>检验数量：全部检查。</w:t>
      </w:r>
    </w:p>
    <w:p>
      <w:pPr>
        <w:pStyle w:val="BodyText"/>
        <w:spacing w:line="269" w:lineRule="exact"/>
        <w:ind w:left="1598"/>
      </w:pPr>
      <w:r>
        <w:rPr>
          <w:w w:val="95"/>
        </w:rPr>
        <w:t>检验方法：观察、尺量检查。</w:t>
      </w:r>
    </w:p>
    <w:p>
      <w:pPr>
        <w:pStyle w:val="ListParagraph"/>
        <w:numPr>
          <w:ilvl w:val="3"/>
          <w:numId w:val="106"/>
        </w:numPr>
        <w:tabs>
          <w:tab w:val="left" w:pos="2124"/>
        </w:tabs>
        <w:spacing w:before="43" w:after="0" w:line="278" w:lineRule="auto"/>
        <w:ind w:left="1178" w:right="872" w:firstLine="0"/>
        <w:jc w:val="left"/>
        <w:rPr>
          <w:sz w:val="21"/>
        </w:rPr>
      </w:pPr>
      <w:r>
        <w:rPr>
          <w:sz w:val="21"/>
        </w:rPr>
        <w:t>非标信号机构与机柱云台应采用螺栓连接牢固。机柱底板与轨道板应采用锚栓固定牢固。当受限界及安装条件限制时，经确认，信号机构可采取特殊支架安装在结构侧壁上。</w:t>
      </w:r>
    </w:p>
    <w:p>
      <w:pPr>
        <w:pStyle w:val="BodyText"/>
        <w:spacing w:line="278" w:lineRule="auto"/>
        <w:ind w:left="1598" w:right="7707"/>
      </w:pPr>
      <w:r>
        <w:t>检验数量：全部检查。检验方法：观察检查。</w:t>
      </w:r>
    </w:p>
    <w:p>
      <w:pPr>
        <w:pStyle w:val="ListParagraph"/>
        <w:numPr>
          <w:ilvl w:val="3"/>
          <w:numId w:val="106"/>
        </w:numPr>
        <w:tabs>
          <w:tab w:val="left" w:pos="2124"/>
        </w:tabs>
        <w:spacing w:before="0" w:after="0" w:line="278" w:lineRule="auto"/>
        <w:ind w:left="1598" w:right="5291" w:hanging="420"/>
        <w:jc w:val="left"/>
        <w:rPr>
          <w:sz w:val="21"/>
        </w:rPr>
      </w:pPr>
      <w:r>
        <w:rPr>
          <w:sz w:val="21"/>
        </w:rPr>
        <w:t>机柱出线口应采取防水及防导线磨损措施。检验数量：全部检查。</w:t>
      </w:r>
    </w:p>
    <w:p>
      <w:pPr>
        <w:pStyle w:val="BodyText"/>
        <w:spacing w:line="269" w:lineRule="exact"/>
        <w:ind w:left="1598"/>
      </w:pPr>
      <w:r>
        <w:t>检验方法：观察检查。</w:t>
      </w:r>
    </w:p>
    <w:p>
      <w:pPr>
        <w:pStyle w:val="ListParagraph"/>
        <w:numPr>
          <w:ilvl w:val="3"/>
          <w:numId w:val="106"/>
        </w:numPr>
        <w:tabs>
          <w:tab w:val="left" w:pos="2124"/>
        </w:tabs>
        <w:spacing w:before="43" w:after="0" w:line="240" w:lineRule="auto"/>
        <w:ind w:left="2124" w:right="0" w:hanging="946"/>
        <w:jc w:val="left"/>
        <w:rPr>
          <w:sz w:val="21"/>
        </w:rPr>
      </w:pPr>
      <w:r>
        <w:rPr>
          <w:sz w:val="21"/>
        </w:rPr>
        <w:t>非标信号机光源应符合下列规定：</w:t>
      </w:r>
    </w:p>
    <w:p>
      <w:pPr>
        <w:pStyle w:val="ListParagraph"/>
        <w:numPr>
          <w:ilvl w:val="4"/>
          <w:numId w:val="106"/>
        </w:numPr>
        <w:tabs>
          <w:tab w:val="left" w:pos="2028"/>
        </w:tabs>
        <w:spacing w:before="43" w:after="0" w:line="240" w:lineRule="auto"/>
        <w:ind w:left="2028" w:right="0" w:hanging="425"/>
        <w:jc w:val="left"/>
        <w:rPr>
          <w:sz w:val="21"/>
        </w:rPr>
      </w:pPr>
      <w:r>
        <w:rPr>
          <w:sz w:val="21"/>
        </w:rPr>
        <w:t>显示距离满足设计要求；</w:t>
      </w:r>
    </w:p>
    <w:p>
      <w:pPr>
        <w:pStyle w:val="ListParagraph"/>
        <w:numPr>
          <w:ilvl w:val="4"/>
          <w:numId w:val="106"/>
        </w:numPr>
        <w:tabs>
          <w:tab w:val="left" w:pos="2028"/>
        </w:tabs>
        <w:spacing w:before="43" w:after="0" w:line="240" w:lineRule="auto"/>
        <w:ind w:left="2028" w:right="0" w:hanging="425"/>
        <w:jc w:val="left"/>
        <w:rPr>
          <w:sz w:val="21"/>
        </w:rPr>
      </w:pPr>
      <w:r>
        <w:rPr>
          <w:sz w:val="21"/>
        </w:rPr>
        <w:t>当采用灯泡为光源时，使用有主、副灯丝的专用灯泡；</w:t>
      </w:r>
    </w:p>
    <w:p>
      <w:pPr>
        <w:pStyle w:val="ListParagraph"/>
        <w:numPr>
          <w:ilvl w:val="4"/>
          <w:numId w:val="106"/>
        </w:numPr>
        <w:tabs>
          <w:tab w:val="left" w:pos="2028"/>
        </w:tabs>
        <w:spacing w:before="43" w:after="0" w:line="278" w:lineRule="auto"/>
        <w:ind w:left="1598" w:right="4755" w:firstLine="4"/>
        <w:jc w:val="left"/>
        <w:rPr>
          <w:sz w:val="21"/>
        </w:rPr>
      </w:pPr>
      <w:r>
        <w:rPr>
          <w:spacing w:val="-14"/>
          <w:sz w:val="21"/>
        </w:rPr>
        <w:t xml:space="preserve">当采用 </w:t>
      </w:r>
      <w:r>
        <w:rPr>
          <w:sz w:val="21"/>
        </w:rPr>
        <w:t>LED</w:t>
      </w:r>
      <w:r>
        <w:rPr>
          <w:spacing w:val="-8"/>
          <w:sz w:val="21"/>
        </w:rPr>
        <w:t xml:space="preserve"> 为光源时，其电气特性满足设计要求。检验数量：全部检查。</w:t>
      </w:r>
    </w:p>
    <w:p>
      <w:pPr>
        <w:pStyle w:val="BodyText"/>
        <w:spacing w:line="269" w:lineRule="exact"/>
        <w:ind w:left="1598"/>
      </w:pPr>
      <w:r>
        <w:t>检验方法：观察、测试检查。</w:t>
      </w:r>
    </w:p>
    <w:p>
      <w:pPr>
        <w:pStyle w:val="ListParagraph"/>
        <w:numPr>
          <w:ilvl w:val="3"/>
          <w:numId w:val="106"/>
        </w:numPr>
        <w:tabs>
          <w:tab w:val="left" w:pos="2124"/>
        </w:tabs>
        <w:spacing w:before="43" w:after="0" w:line="240" w:lineRule="auto"/>
        <w:ind w:left="2124" w:right="0" w:hanging="946"/>
        <w:jc w:val="left"/>
        <w:rPr>
          <w:sz w:val="21"/>
        </w:rPr>
      </w:pPr>
      <w:r>
        <w:rPr>
          <w:sz w:val="21"/>
        </w:rPr>
        <w:t>非标信号机配线应符合下列规定：</w:t>
      </w:r>
    </w:p>
    <w:p>
      <w:pPr>
        <w:pStyle w:val="ListParagraph"/>
        <w:numPr>
          <w:ilvl w:val="4"/>
          <w:numId w:val="106"/>
        </w:numPr>
        <w:tabs>
          <w:tab w:val="left" w:pos="2028"/>
        </w:tabs>
        <w:spacing w:before="43" w:after="0" w:line="240" w:lineRule="auto"/>
        <w:ind w:left="2028" w:right="0" w:hanging="425"/>
        <w:jc w:val="left"/>
        <w:rPr>
          <w:sz w:val="21"/>
        </w:rPr>
      </w:pPr>
      <w:r>
        <w:rPr>
          <w:sz w:val="21"/>
        </w:rPr>
        <w:t>信号机配线型号及规格满足设计要求；</w:t>
      </w:r>
    </w:p>
    <w:p>
      <w:pPr>
        <w:pStyle w:val="ListParagraph"/>
        <w:numPr>
          <w:ilvl w:val="4"/>
          <w:numId w:val="106"/>
        </w:numPr>
        <w:tabs>
          <w:tab w:val="left" w:pos="2028"/>
        </w:tabs>
        <w:spacing w:before="42" w:after="0" w:line="240" w:lineRule="auto"/>
        <w:ind w:left="2028" w:right="0" w:hanging="425"/>
        <w:jc w:val="left"/>
        <w:rPr>
          <w:sz w:val="21"/>
        </w:rPr>
      </w:pPr>
      <w:r>
        <w:rPr>
          <w:sz w:val="21"/>
        </w:rPr>
        <w:t>配线不应有中间接头，并无破损、老化现象；</w:t>
      </w:r>
    </w:p>
    <w:p>
      <w:pPr>
        <w:spacing w:before="150"/>
        <w:ind w:left="0" w:right="1097" w:firstLine="0"/>
        <w:jc w:val="right"/>
        <w:rPr>
          <w:sz w:val="18"/>
        </w:rPr>
      </w:pPr>
      <w:r>
        <w:rPr>
          <w:sz w:val="18"/>
        </w:rPr>
        <w:t>11</w:t>
      </w:r>
    </w:p>
    <w:p>
      <w:pPr>
        <w:spacing w:after="0"/>
        <w:jc w:val="right"/>
        <w:rPr>
          <w:sz w:val="18"/>
        </w:rPr>
        <w:sectPr>
          <w:headerReference w:type="even" r:id="rId39"/>
          <w:headerReference w:type="default" r:id="rId40"/>
          <w:pgSz w:w="11910" w:h="16840"/>
          <w:pgMar w:top="1640" w:right="260" w:bottom="280" w:left="240" w:header="1449" w:footer="0"/>
          <w:pgNumType w:start="20"/>
          <w:cols w:space="708"/>
        </w:sectPr>
      </w:pPr>
    </w:p>
    <w:p>
      <w:pPr>
        <w:pStyle w:val="BodyText"/>
        <w:spacing w:before="3"/>
        <w:rPr>
          <w:sz w:val="17"/>
        </w:rPr>
      </w:pPr>
    </w:p>
    <w:p>
      <w:pPr>
        <w:pStyle w:val="ListParagraph"/>
        <w:numPr>
          <w:ilvl w:val="4"/>
          <w:numId w:val="106"/>
        </w:numPr>
        <w:tabs>
          <w:tab w:val="left" w:pos="1745"/>
        </w:tabs>
        <w:spacing w:before="70" w:after="0" w:line="240" w:lineRule="auto"/>
        <w:ind w:left="1744" w:right="0" w:hanging="425"/>
        <w:jc w:val="left"/>
        <w:rPr>
          <w:sz w:val="21"/>
        </w:rPr>
      </w:pPr>
      <w:r>
        <w:rPr>
          <w:sz w:val="21"/>
        </w:rPr>
        <w:t>在箱盒、机构内部配线绑扎整齐；</w:t>
      </w:r>
    </w:p>
    <w:p>
      <w:pPr>
        <w:pStyle w:val="ListParagraph"/>
        <w:numPr>
          <w:ilvl w:val="4"/>
          <w:numId w:val="106"/>
        </w:numPr>
        <w:tabs>
          <w:tab w:val="left" w:pos="1745"/>
        </w:tabs>
        <w:spacing w:before="43" w:after="0" w:line="278" w:lineRule="auto"/>
        <w:ind w:left="1312" w:right="6510" w:firstLine="7"/>
        <w:jc w:val="left"/>
        <w:rPr>
          <w:sz w:val="21"/>
        </w:rPr>
      </w:pPr>
      <w:r>
        <w:rPr>
          <w:sz w:val="21"/>
        </w:rPr>
        <w:t>配线在引入管口处进行防护处理。检验数量：全部检查。</w:t>
      </w:r>
    </w:p>
    <w:p>
      <w:pPr>
        <w:pStyle w:val="BodyText"/>
        <w:spacing w:line="269" w:lineRule="exact"/>
        <w:ind w:left="1312"/>
      </w:pPr>
      <w:r>
        <w:t>检验方法：观察检查。</w:t>
      </w:r>
    </w:p>
    <w:p>
      <w:pPr>
        <w:pStyle w:val="BodyText"/>
        <w:spacing w:before="6"/>
        <w:rPr>
          <w:sz w:val="15"/>
        </w:rPr>
      </w:pPr>
    </w:p>
    <w:p>
      <w:pPr>
        <w:pStyle w:val="ListParagraph"/>
        <w:numPr>
          <w:ilvl w:val="2"/>
          <w:numId w:val="115"/>
        </w:numPr>
        <w:tabs>
          <w:tab w:val="left" w:pos="1630"/>
        </w:tabs>
        <w:spacing w:before="1" w:after="0" w:line="240" w:lineRule="auto"/>
        <w:ind w:left="1629" w:right="0" w:hanging="738"/>
        <w:jc w:val="left"/>
        <w:rPr>
          <w:rFonts w:ascii="黑体" w:eastAsia="黑体" w:hint="eastAsia"/>
          <w:sz w:val="21"/>
        </w:rPr>
      </w:pPr>
      <w:bookmarkStart w:id="31" w:name="6.2.2　一般项目"/>
      <w:bookmarkEnd w:id="31"/>
      <w:r>
        <w:rPr>
          <w:rFonts w:ascii="黑体" w:eastAsia="黑体" w:hint="eastAsia"/>
          <w:sz w:val="21"/>
        </w:rPr>
        <w:t>一般项目</w:t>
      </w:r>
    </w:p>
    <w:p>
      <w:pPr>
        <w:pStyle w:val="BodyText"/>
        <w:spacing w:before="6"/>
        <w:rPr>
          <w:rFonts w:ascii="黑体"/>
          <w:sz w:val="15"/>
        </w:rPr>
      </w:pPr>
    </w:p>
    <w:p>
      <w:pPr>
        <w:pStyle w:val="ListParagraph"/>
        <w:numPr>
          <w:ilvl w:val="3"/>
          <w:numId w:val="105"/>
        </w:numPr>
        <w:tabs>
          <w:tab w:val="left" w:pos="1839"/>
        </w:tabs>
        <w:spacing w:before="0" w:after="0" w:line="240" w:lineRule="auto"/>
        <w:ind w:left="1838" w:right="0" w:hanging="947"/>
        <w:jc w:val="left"/>
        <w:rPr>
          <w:sz w:val="21"/>
        </w:rPr>
      </w:pPr>
      <w:r>
        <w:rPr>
          <w:sz w:val="21"/>
        </w:rPr>
        <w:t>非标信号机灯室结构应符合下列规定。</w:t>
      </w:r>
    </w:p>
    <w:p>
      <w:pPr>
        <w:pStyle w:val="ListParagraph"/>
        <w:numPr>
          <w:ilvl w:val="4"/>
          <w:numId w:val="105"/>
        </w:numPr>
        <w:tabs>
          <w:tab w:val="left" w:pos="1745"/>
        </w:tabs>
        <w:spacing w:before="43" w:after="0" w:line="240" w:lineRule="auto"/>
        <w:ind w:left="1744" w:right="0" w:hanging="425"/>
        <w:jc w:val="left"/>
        <w:rPr>
          <w:sz w:val="21"/>
        </w:rPr>
      </w:pPr>
      <w:r>
        <w:rPr>
          <w:sz w:val="21"/>
        </w:rPr>
        <w:t>各灯室之间无串光；</w:t>
      </w:r>
    </w:p>
    <w:p>
      <w:pPr>
        <w:pStyle w:val="ListParagraph"/>
        <w:numPr>
          <w:ilvl w:val="4"/>
          <w:numId w:val="105"/>
        </w:numPr>
        <w:tabs>
          <w:tab w:val="left" w:pos="1745"/>
        </w:tabs>
        <w:spacing w:before="43" w:after="0" w:line="240" w:lineRule="auto"/>
        <w:ind w:left="1744" w:right="0" w:hanging="425"/>
        <w:jc w:val="left"/>
        <w:rPr>
          <w:sz w:val="21"/>
        </w:rPr>
      </w:pPr>
      <w:r>
        <w:rPr>
          <w:sz w:val="21"/>
        </w:rPr>
        <w:t>色玻璃及透镜无影响显示的斑点和裂纹；</w:t>
      </w:r>
    </w:p>
    <w:p>
      <w:pPr>
        <w:pStyle w:val="ListParagraph"/>
        <w:numPr>
          <w:ilvl w:val="4"/>
          <w:numId w:val="105"/>
        </w:numPr>
        <w:tabs>
          <w:tab w:val="left" w:pos="1745"/>
        </w:tabs>
        <w:spacing w:before="43" w:after="0" w:line="278" w:lineRule="auto"/>
        <w:ind w:left="1312" w:right="6301" w:firstLine="7"/>
        <w:jc w:val="left"/>
        <w:rPr>
          <w:sz w:val="21"/>
        </w:rPr>
      </w:pPr>
      <w:r>
        <w:rPr>
          <w:sz w:val="21"/>
        </w:rPr>
        <w:t>机构盖关闭严密，并无渗漏水现象。检验数量：全部检查。</w:t>
      </w:r>
    </w:p>
    <w:p>
      <w:pPr>
        <w:pStyle w:val="BodyText"/>
        <w:spacing w:line="269" w:lineRule="exact"/>
        <w:ind w:left="1312"/>
      </w:pPr>
      <w:r>
        <w:t>检验方法：观察检查。</w:t>
      </w:r>
    </w:p>
    <w:p>
      <w:pPr>
        <w:pStyle w:val="ListParagraph"/>
        <w:numPr>
          <w:ilvl w:val="3"/>
          <w:numId w:val="105"/>
        </w:numPr>
        <w:tabs>
          <w:tab w:val="left" w:pos="1839"/>
        </w:tabs>
        <w:spacing w:before="43" w:after="0" w:line="240" w:lineRule="auto"/>
        <w:ind w:left="1838" w:right="5996" w:hanging="1839"/>
        <w:jc w:val="right"/>
        <w:rPr>
          <w:sz w:val="21"/>
        </w:rPr>
      </w:pPr>
      <w:r>
        <w:rPr>
          <w:sz w:val="21"/>
        </w:rPr>
        <w:t>非标信号机组件安装应符合下列规定。</w:t>
      </w:r>
    </w:p>
    <w:p>
      <w:pPr>
        <w:pStyle w:val="ListParagraph"/>
        <w:numPr>
          <w:ilvl w:val="4"/>
          <w:numId w:val="105"/>
        </w:numPr>
        <w:tabs>
          <w:tab w:val="left" w:pos="425"/>
        </w:tabs>
        <w:spacing w:before="43" w:after="0" w:line="240" w:lineRule="auto"/>
        <w:ind w:left="1744" w:right="6090" w:hanging="1745"/>
        <w:jc w:val="right"/>
        <w:rPr>
          <w:sz w:val="21"/>
        </w:rPr>
      </w:pPr>
      <w:r>
        <w:rPr>
          <w:sz w:val="21"/>
        </w:rPr>
        <w:t>组件安装齐全，并无破损、裂纹现象；</w:t>
      </w:r>
    </w:p>
    <w:p>
      <w:pPr>
        <w:pStyle w:val="ListParagraph"/>
        <w:numPr>
          <w:ilvl w:val="4"/>
          <w:numId w:val="105"/>
        </w:numPr>
        <w:tabs>
          <w:tab w:val="left" w:pos="1745"/>
        </w:tabs>
        <w:spacing w:before="43" w:after="0" w:line="240" w:lineRule="auto"/>
        <w:ind w:left="1744" w:right="0" w:hanging="425"/>
        <w:jc w:val="left"/>
        <w:rPr>
          <w:sz w:val="21"/>
        </w:rPr>
      </w:pPr>
      <w:r>
        <w:rPr>
          <w:sz w:val="21"/>
        </w:rPr>
        <w:t>连接件连接正确，紧固件平衡紧固；</w:t>
      </w:r>
    </w:p>
    <w:p>
      <w:pPr>
        <w:pStyle w:val="ListParagraph"/>
        <w:numPr>
          <w:ilvl w:val="4"/>
          <w:numId w:val="105"/>
        </w:numPr>
        <w:tabs>
          <w:tab w:val="left" w:pos="1745"/>
        </w:tabs>
        <w:spacing w:before="43" w:after="0" w:line="278" w:lineRule="auto"/>
        <w:ind w:left="1312" w:right="5617" w:firstLine="7"/>
        <w:jc w:val="left"/>
        <w:rPr>
          <w:sz w:val="21"/>
        </w:rPr>
      </w:pPr>
      <w:r>
        <w:rPr>
          <w:spacing w:val="-5"/>
          <w:sz w:val="21"/>
        </w:rPr>
        <w:t xml:space="preserve">开口销安装正确，劈开角度为 </w:t>
      </w:r>
      <w:r>
        <w:rPr>
          <w:sz w:val="21"/>
        </w:rPr>
        <w:t>60°～90°。检验数量：全部检查。</w:t>
      </w:r>
    </w:p>
    <w:p>
      <w:pPr>
        <w:pStyle w:val="BodyText"/>
        <w:spacing w:line="269" w:lineRule="exact"/>
        <w:ind w:left="1312"/>
      </w:pPr>
      <w:r>
        <w:t>检验方法：观察检查。</w:t>
      </w:r>
    </w:p>
    <w:p>
      <w:pPr>
        <w:pStyle w:val="ListParagraph"/>
        <w:numPr>
          <w:ilvl w:val="3"/>
          <w:numId w:val="105"/>
        </w:numPr>
        <w:tabs>
          <w:tab w:val="left" w:pos="1839"/>
        </w:tabs>
        <w:spacing w:before="43" w:after="0" w:line="278" w:lineRule="auto"/>
        <w:ind w:left="1312" w:right="3056" w:hanging="420"/>
        <w:jc w:val="left"/>
        <w:rPr>
          <w:sz w:val="21"/>
        </w:rPr>
      </w:pPr>
      <w:r>
        <w:rPr>
          <w:w w:val="95"/>
          <w:sz w:val="21"/>
        </w:rPr>
        <w:t xml:space="preserve">非标信号机金属机柱应经热镀锌等防腐处理，并应无锈蚀和裂纹现象。  </w:t>
      </w:r>
      <w:r>
        <w:rPr>
          <w:sz w:val="21"/>
        </w:rPr>
        <w:t>检验数量：全部检查。</w:t>
      </w:r>
    </w:p>
    <w:p>
      <w:pPr>
        <w:pStyle w:val="BodyText"/>
        <w:spacing w:line="269" w:lineRule="exact"/>
        <w:ind w:left="1312"/>
      </w:pPr>
      <w:r>
        <w:drawing>
          <wp:anchor distT="0" distB="0" distL="0" distR="0" simplePos="0" relativeHeight="251681792" behindDoc="0" locked="0" layoutInCell="1" allowOverlap="1">
            <wp:simplePos x="0" y="0"/>
            <wp:positionH relativeFrom="page">
              <wp:posOffset>215900</wp:posOffset>
            </wp:positionH>
            <wp:positionV relativeFrom="paragraph">
              <wp:posOffset>43926</wp:posOffset>
            </wp:positionV>
            <wp:extent cx="7112000" cy="4876800"/>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检验方法：观察检查。</w:t>
      </w:r>
    </w:p>
    <w:p>
      <w:pPr>
        <w:pStyle w:val="BodyText"/>
        <w:spacing w:before="6"/>
        <w:rPr>
          <w:sz w:val="15"/>
        </w:rPr>
      </w:pPr>
    </w:p>
    <w:p>
      <w:pPr>
        <w:pStyle w:val="ListParagraph"/>
        <w:numPr>
          <w:ilvl w:val="1"/>
          <w:numId w:val="115"/>
        </w:numPr>
        <w:tabs>
          <w:tab w:val="left" w:pos="1419"/>
        </w:tabs>
        <w:spacing w:before="1" w:after="0" w:line="240" w:lineRule="auto"/>
        <w:ind w:left="1418" w:right="0" w:hanging="527"/>
        <w:jc w:val="left"/>
        <w:rPr>
          <w:rFonts w:ascii="黑体" w:eastAsia="黑体" w:hint="eastAsia"/>
          <w:sz w:val="21"/>
        </w:rPr>
      </w:pPr>
      <w:bookmarkStart w:id="32" w:name="6.3　矮型信号机安装"/>
      <w:bookmarkEnd w:id="32"/>
      <w:r>
        <w:rPr>
          <w:rFonts w:ascii="黑体" w:eastAsia="黑体" w:hint="eastAsia"/>
          <w:sz w:val="21"/>
        </w:rPr>
        <w:t>矮型信号机安装</w:t>
      </w:r>
    </w:p>
    <w:p>
      <w:pPr>
        <w:pStyle w:val="BodyText"/>
        <w:spacing w:before="6"/>
        <w:rPr>
          <w:rFonts w:ascii="黑体"/>
          <w:sz w:val="15"/>
        </w:rPr>
      </w:pPr>
    </w:p>
    <w:p>
      <w:pPr>
        <w:pStyle w:val="ListParagraph"/>
        <w:numPr>
          <w:ilvl w:val="2"/>
          <w:numId w:val="115"/>
        </w:numPr>
        <w:tabs>
          <w:tab w:val="left" w:pos="1630"/>
        </w:tabs>
        <w:spacing w:before="0" w:after="0" w:line="240" w:lineRule="auto"/>
        <w:ind w:left="1629" w:right="0" w:hanging="738"/>
        <w:jc w:val="left"/>
        <w:rPr>
          <w:rFonts w:ascii="黑体" w:eastAsia="黑体" w:hint="eastAsia"/>
          <w:sz w:val="21"/>
        </w:rPr>
      </w:pPr>
      <w:bookmarkStart w:id="33" w:name="6.3.1　主控项目"/>
      <w:bookmarkEnd w:id="33"/>
      <w:r>
        <w:rPr>
          <w:rFonts w:ascii="黑体" w:eastAsia="黑体" w:hint="eastAsia"/>
          <w:sz w:val="21"/>
        </w:rPr>
        <w:t>主控项目</w:t>
      </w:r>
    </w:p>
    <w:p>
      <w:pPr>
        <w:pStyle w:val="BodyText"/>
        <w:spacing w:before="7"/>
        <w:rPr>
          <w:rFonts w:ascii="黑体"/>
          <w:sz w:val="15"/>
        </w:rPr>
      </w:pPr>
    </w:p>
    <w:p>
      <w:pPr>
        <w:pStyle w:val="ListParagraph"/>
        <w:numPr>
          <w:ilvl w:val="3"/>
          <w:numId w:val="104"/>
        </w:numPr>
        <w:tabs>
          <w:tab w:val="left" w:pos="1839"/>
        </w:tabs>
        <w:spacing w:before="0" w:after="0" w:line="278" w:lineRule="auto"/>
        <w:ind w:left="1312" w:right="1796" w:hanging="420"/>
        <w:jc w:val="left"/>
        <w:rPr>
          <w:sz w:val="21"/>
        </w:rPr>
      </w:pPr>
      <w:r>
        <w:rPr>
          <w:w w:val="95"/>
          <w:sz w:val="21"/>
        </w:rPr>
        <w:t xml:space="preserve">矮型信号机及其附属设施进场时应进行检查，其型号、规格、质量应满足设计要求。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104"/>
        </w:numPr>
        <w:tabs>
          <w:tab w:val="left" w:pos="1839"/>
        </w:tabs>
        <w:spacing w:before="43" w:after="0" w:line="278" w:lineRule="auto"/>
        <w:ind w:left="1312" w:right="2636" w:hanging="420"/>
        <w:jc w:val="left"/>
        <w:rPr>
          <w:sz w:val="21"/>
        </w:rPr>
      </w:pPr>
      <w:r>
        <w:rPr>
          <w:w w:val="95"/>
          <w:sz w:val="21"/>
        </w:rPr>
        <w:t xml:space="preserve">矮型信号机的安装位置、安装高度、显示方向及灯光配列应满足设计要求。  </w:t>
      </w:r>
      <w:r>
        <w:rPr>
          <w:sz w:val="21"/>
        </w:rPr>
        <w:t>检验数量：全部检查。</w:t>
      </w:r>
    </w:p>
    <w:p>
      <w:pPr>
        <w:pStyle w:val="BodyText"/>
        <w:spacing w:line="269" w:lineRule="exact"/>
        <w:ind w:left="1312"/>
      </w:pPr>
      <w:r>
        <w:t>检验方法：观察、尺量检查。</w:t>
      </w:r>
    </w:p>
    <w:p>
      <w:pPr>
        <w:pStyle w:val="ListParagraph"/>
        <w:numPr>
          <w:ilvl w:val="3"/>
          <w:numId w:val="104"/>
        </w:numPr>
        <w:tabs>
          <w:tab w:val="left" w:pos="1839"/>
        </w:tabs>
        <w:spacing w:before="43" w:after="0" w:line="278" w:lineRule="auto"/>
        <w:ind w:left="892" w:right="1158" w:firstLine="0"/>
        <w:jc w:val="left"/>
        <w:rPr>
          <w:sz w:val="21"/>
        </w:rPr>
      </w:pPr>
      <w:r>
        <w:rPr>
          <w:sz w:val="21"/>
        </w:rPr>
        <w:t>当矮型信号机金属支架和机构与隧道体或桥梁体有接地要求时，接地应良好；当要求机械绝缘时，支架和机构与隧道体或桥梁体间的绝缘电阻应满足设计要求。</w:t>
      </w:r>
    </w:p>
    <w:p>
      <w:pPr>
        <w:pStyle w:val="BodyText"/>
        <w:spacing w:line="269" w:lineRule="exact"/>
        <w:ind w:left="1312"/>
      </w:pPr>
      <w:r>
        <w:t>检验数量：全部检查。</w:t>
      </w:r>
    </w:p>
    <w:p>
      <w:pPr>
        <w:pStyle w:val="BodyText"/>
        <w:spacing w:before="43"/>
        <w:ind w:left="1312"/>
      </w:pPr>
      <w:r>
        <w:t>检验方法：观察、测试检查。</w:t>
      </w:r>
    </w:p>
    <w:p>
      <w:pPr>
        <w:pStyle w:val="ListParagraph"/>
        <w:numPr>
          <w:ilvl w:val="3"/>
          <w:numId w:val="104"/>
        </w:numPr>
        <w:tabs>
          <w:tab w:val="left" w:pos="1839"/>
        </w:tabs>
        <w:spacing w:before="43" w:after="0" w:line="240" w:lineRule="auto"/>
        <w:ind w:left="1838" w:right="0" w:hanging="947"/>
        <w:jc w:val="left"/>
        <w:rPr>
          <w:sz w:val="21"/>
        </w:rPr>
      </w:pPr>
      <w:r>
        <w:rPr>
          <w:spacing w:val="-4"/>
          <w:sz w:val="21"/>
        </w:rPr>
        <w:t xml:space="preserve">矮型信号机光源应符合本文件第 </w:t>
      </w:r>
      <w:r>
        <w:rPr>
          <w:sz w:val="21"/>
        </w:rPr>
        <w:t>6.2.1.5</w:t>
      </w:r>
      <w:r>
        <w:rPr>
          <w:spacing w:val="-10"/>
          <w:sz w:val="21"/>
        </w:rPr>
        <w:t xml:space="preserve"> 条的规定。</w:t>
      </w:r>
    </w:p>
    <w:p>
      <w:pPr>
        <w:pStyle w:val="ListParagraph"/>
        <w:numPr>
          <w:ilvl w:val="3"/>
          <w:numId w:val="104"/>
        </w:numPr>
        <w:tabs>
          <w:tab w:val="left" w:pos="1839"/>
        </w:tabs>
        <w:spacing w:before="43" w:after="0" w:line="240" w:lineRule="auto"/>
        <w:ind w:left="1838" w:right="0" w:hanging="947"/>
        <w:jc w:val="left"/>
        <w:rPr>
          <w:sz w:val="21"/>
        </w:rPr>
      </w:pPr>
      <w:r>
        <w:rPr>
          <w:spacing w:val="-4"/>
          <w:sz w:val="21"/>
        </w:rPr>
        <w:t xml:space="preserve">矮型信号机配线应符合本文件第 </w:t>
      </w:r>
      <w:r>
        <w:rPr>
          <w:sz w:val="21"/>
        </w:rPr>
        <w:t>6.2.1.6</w:t>
      </w:r>
      <w:r>
        <w:rPr>
          <w:spacing w:val="-10"/>
          <w:sz w:val="21"/>
        </w:rPr>
        <w:t xml:space="preserve"> 条的规定。</w:t>
      </w:r>
    </w:p>
    <w:p>
      <w:pPr>
        <w:pStyle w:val="BodyText"/>
        <w:spacing w:before="6"/>
        <w:rPr>
          <w:sz w:val="15"/>
        </w:rPr>
      </w:pPr>
    </w:p>
    <w:p>
      <w:pPr>
        <w:pStyle w:val="ListParagraph"/>
        <w:numPr>
          <w:ilvl w:val="2"/>
          <w:numId w:val="115"/>
        </w:numPr>
        <w:tabs>
          <w:tab w:val="left" w:pos="1630"/>
        </w:tabs>
        <w:spacing w:before="1" w:after="0" w:line="240" w:lineRule="auto"/>
        <w:ind w:left="1629" w:right="0" w:hanging="738"/>
        <w:jc w:val="left"/>
        <w:rPr>
          <w:rFonts w:ascii="黑体" w:eastAsia="黑体" w:hint="eastAsia"/>
          <w:sz w:val="21"/>
        </w:rPr>
      </w:pPr>
      <w:bookmarkStart w:id="34" w:name="6.3.2　一般项目"/>
      <w:bookmarkEnd w:id="34"/>
      <w:r>
        <w:rPr>
          <w:rFonts w:ascii="黑体" w:eastAsia="黑体" w:hint="eastAsia"/>
          <w:sz w:val="21"/>
        </w:rPr>
        <w:t>一般项目</w:t>
      </w:r>
    </w:p>
    <w:p>
      <w:pPr>
        <w:pStyle w:val="BodyText"/>
        <w:spacing w:before="6"/>
        <w:rPr>
          <w:rFonts w:ascii="黑体"/>
          <w:sz w:val="15"/>
        </w:rPr>
      </w:pPr>
    </w:p>
    <w:p>
      <w:pPr>
        <w:pStyle w:val="ListParagraph"/>
        <w:numPr>
          <w:ilvl w:val="3"/>
          <w:numId w:val="103"/>
        </w:numPr>
        <w:tabs>
          <w:tab w:val="left" w:pos="1839"/>
        </w:tabs>
        <w:spacing w:before="0" w:after="0" w:line="278" w:lineRule="auto"/>
        <w:ind w:left="892" w:right="1062" w:firstLine="0"/>
        <w:jc w:val="left"/>
        <w:rPr>
          <w:sz w:val="21"/>
        </w:rPr>
      </w:pPr>
      <w:r>
        <w:rPr>
          <w:sz w:val="21"/>
        </w:rPr>
        <w:t>当矮型信号机采用混凝土基础安装方式时，混凝土基础强度及基础埋深应满足设计要求。基</w:t>
      </w:r>
      <w:r>
        <w:rPr>
          <w:w w:val="95"/>
          <w:sz w:val="21"/>
        </w:rPr>
        <w:t>础螺栓应垂直，螺栓间距应准确，外露部分应有防锈措施，基础表面应平整光洁并应无缺边掉角现象。</w:t>
      </w:r>
    </w:p>
    <w:p>
      <w:pPr>
        <w:pStyle w:val="BodyText"/>
        <w:spacing w:line="278" w:lineRule="auto"/>
        <w:ind w:left="1312" w:right="7993"/>
      </w:pPr>
      <w:r>
        <w:t>检验数量：全部检查。检验方法：观察检查。</w:t>
      </w:r>
    </w:p>
    <w:p>
      <w:pPr>
        <w:pStyle w:val="BodyText"/>
        <w:spacing w:before="8"/>
        <w:rPr>
          <w:sz w:val="14"/>
        </w:rPr>
      </w:pPr>
    </w:p>
    <w:p>
      <w:pPr>
        <w:spacing w:before="75"/>
        <w:ind w:left="892" w:right="0" w:firstLine="0"/>
        <w:jc w:val="left"/>
        <w:rPr>
          <w:sz w:val="18"/>
        </w:rPr>
      </w:pPr>
      <w:r>
        <w:rPr>
          <w:sz w:val="18"/>
        </w:rPr>
        <w:t>12</w:t>
      </w:r>
    </w:p>
    <w:p>
      <w:pPr>
        <w:spacing w:after="0"/>
        <w:jc w:val="left"/>
        <w:rPr>
          <w:sz w:val="18"/>
        </w:rPr>
        <w:sectPr>
          <w:headerReference w:type="even" r:id="rId41"/>
          <w:headerReference w:type="default" r:id="rId42"/>
          <w:pgSz w:w="11910" w:h="16840"/>
          <w:pgMar w:top="1640" w:right="260" w:bottom="280" w:left="240" w:header="1449" w:footer="0"/>
          <w:pgNumType w:start="21"/>
          <w:cols w:space="708"/>
        </w:sectPr>
      </w:pPr>
    </w:p>
    <w:p>
      <w:pPr>
        <w:pStyle w:val="BodyText"/>
        <w:spacing w:before="3"/>
        <w:rPr>
          <w:sz w:val="17"/>
        </w:rPr>
      </w:pPr>
    </w:p>
    <w:p>
      <w:pPr>
        <w:pStyle w:val="ListParagraph"/>
        <w:numPr>
          <w:ilvl w:val="3"/>
          <w:numId w:val="103"/>
        </w:numPr>
        <w:tabs>
          <w:tab w:val="left" w:pos="2124"/>
        </w:tabs>
        <w:spacing w:before="70" w:after="0" w:line="278" w:lineRule="auto"/>
        <w:ind w:left="1178" w:right="872" w:firstLine="0"/>
        <w:jc w:val="left"/>
        <w:rPr>
          <w:sz w:val="21"/>
        </w:rPr>
      </w:pPr>
      <w:r>
        <w:rPr>
          <w:sz w:val="21"/>
        </w:rPr>
        <w:t>当矮型信号机采用金属基础支架安装方式时，支架安装应平稳、牢固，支架顶面应水平。金属基础支架使用前应经热镀锌等防腐处理。</w:t>
      </w:r>
    </w:p>
    <w:p>
      <w:pPr>
        <w:pStyle w:val="BodyText"/>
        <w:spacing w:line="278" w:lineRule="auto"/>
        <w:ind w:left="1598" w:right="7707"/>
      </w:pPr>
      <w:r>
        <w:t>检验数量：全部检查。检验方法：观察检查。</w:t>
      </w:r>
    </w:p>
    <w:p>
      <w:pPr>
        <w:pStyle w:val="ListParagraph"/>
        <w:numPr>
          <w:ilvl w:val="3"/>
          <w:numId w:val="103"/>
        </w:numPr>
        <w:tabs>
          <w:tab w:val="left" w:pos="2124"/>
        </w:tabs>
        <w:spacing w:before="0" w:after="0" w:line="269" w:lineRule="exact"/>
        <w:ind w:left="2124" w:right="0" w:hanging="946"/>
        <w:jc w:val="left"/>
        <w:rPr>
          <w:sz w:val="21"/>
        </w:rPr>
      </w:pPr>
      <w:r>
        <w:rPr>
          <w:spacing w:val="-4"/>
          <w:sz w:val="21"/>
        </w:rPr>
        <w:t xml:space="preserve">矮型信号机灯室结构应符合本文件第 </w:t>
      </w:r>
      <w:r>
        <w:rPr>
          <w:sz w:val="21"/>
        </w:rPr>
        <w:t>6.2.2.1</w:t>
      </w:r>
      <w:r>
        <w:rPr>
          <w:spacing w:val="-10"/>
          <w:sz w:val="21"/>
        </w:rPr>
        <w:t xml:space="preserve"> 条的规定。</w:t>
      </w:r>
    </w:p>
    <w:p>
      <w:pPr>
        <w:pStyle w:val="ListParagraph"/>
        <w:numPr>
          <w:ilvl w:val="3"/>
          <w:numId w:val="103"/>
        </w:numPr>
        <w:tabs>
          <w:tab w:val="left" w:pos="2124"/>
        </w:tabs>
        <w:spacing w:before="43" w:after="0" w:line="240" w:lineRule="auto"/>
        <w:ind w:left="2124" w:right="0" w:hanging="946"/>
        <w:jc w:val="left"/>
        <w:rPr>
          <w:sz w:val="21"/>
        </w:rPr>
      </w:pPr>
      <w:r>
        <w:rPr>
          <w:spacing w:val="-4"/>
          <w:sz w:val="21"/>
        </w:rPr>
        <w:t xml:space="preserve">矮型信号机组件安装应符合本文件第 </w:t>
      </w:r>
      <w:r>
        <w:rPr>
          <w:sz w:val="21"/>
        </w:rPr>
        <w:t>6.2.2.2</w:t>
      </w:r>
      <w:r>
        <w:rPr>
          <w:spacing w:val="-10"/>
          <w:sz w:val="21"/>
        </w:rPr>
        <w:t xml:space="preserve"> 条的规定。</w:t>
      </w:r>
    </w:p>
    <w:p>
      <w:pPr>
        <w:pStyle w:val="BodyText"/>
        <w:spacing w:before="6"/>
        <w:rPr>
          <w:sz w:val="15"/>
        </w:rPr>
      </w:pPr>
    </w:p>
    <w:p>
      <w:pPr>
        <w:pStyle w:val="ListParagraph"/>
        <w:numPr>
          <w:ilvl w:val="1"/>
          <w:numId w:val="115"/>
        </w:numPr>
        <w:tabs>
          <w:tab w:val="left" w:pos="1704"/>
        </w:tabs>
        <w:spacing w:before="0" w:after="0" w:line="240" w:lineRule="auto"/>
        <w:ind w:left="1704" w:right="0" w:hanging="526"/>
        <w:jc w:val="left"/>
        <w:rPr>
          <w:rFonts w:ascii="黑体" w:eastAsia="黑体" w:hint="eastAsia"/>
          <w:sz w:val="21"/>
        </w:rPr>
      </w:pPr>
      <w:bookmarkStart w:id="35" w:name="6.4　高柱信号机安装"/>
      <w:bookmarkEnd w:id="35"/>
      <w:r>
        <w:rPr>
          <w:rFonts w:ascii="黑体" w:eastAsia="黑体" w:hint="eastAsia"/>
          <w:sz w:val="21"/>
        </w:rPr>
        <w:t>高柱信号机安装</w:t>
      </w:r>
    </w:p>
    <w:p>
      <w:pPr>
        <w:pStyle w:val="BodyText"/>
        <w:spacing w:before="7"/>
        <w:rPr>
          <w:rFonts w:ascii="黑体"/>
          <w:sz w:val="15"/>
        </w:rPr>
      </w:pPr>
    </w:p>
    <w:p>
      <w:pPr>
        <w:pStyle w:val="ListParagraph"/>
        <w:numPr>
          <w:ilvl w:val="2"/>
          <w:numId w:val="115"/>
        </w:numPr>
        <w:tabs>
          <w:tab w:val="left" w:pos="1913"/>
        </w:tabs>
        <w:spacing w:before="0" w:after="0" w:line="240" w:lineRule="auto"/>
        <w:ind w:left="1912" w:right="0" w:hanging="735"/>
        <w:jc w:val="left"/>
        <w:rPr>
          <w:rFonts w:ascii="黑体" w:eastAsia="黑体" w:hint="eastAsia"/>
          <w:sz w:val="21"/>
        </w:rPr>
      </w:pPr>
      <w:bookmarkStart w:id="36" w:name="6.4.1　主控项目"/>
      <w:bookmarkEnd w:id="36"/>
      <w:r>
        <w:rPr>
          <w:rFonts w:ascii="黑体" w:eastAsia="黑体" w:hint="eastAsia"/>
          <w:sz w:val="21"/>
        </w:rPr>
        <w:t>主控项目</w:t>
      </w:r>
    </w:p>
    <w:p>
      <w:pPr>
        <w:pStyle w:val="BodyText"/>
        <w:spacing w:before="7"/>
        <w:rPr>
          <w:rFonts w:ascii="黑体"/>
          <w:sz w:val="15"/>
        </w:rPr>
      </w:pPr>
    </w:p>
    <w:p>
      <w:pPr>
        <w:pStyle w:val="ListParagraph"/>
        <w:numPr>
          <w:ilvl w:val="3"/>
          <w:numId w:val="102"/>
        </w:numPr>
        <w:tabs>
          <w:tab w:val="left" w:pos="2124"/>
        </w:tabs>
        <w:spacing w:before="0" w:after="0" w:line="278" w:lineRule="auto"/>
        <w:ind w:left="1598" w:right="1616" w:hanging="420"/>
        <w:jc w:val="left"/>
        <w:rPr>
          <w:sz w:val="21"/>
        </w:rPr>
      </w:pPr>
      <w:r>
        <w:rPr>
          <w:w w:val="95"/>
          <w:sz w:val="21"/>
        </w:rPr>
        <w:t xml:space="preserve">高柱信号机及其附属设施进场时应进行检查,其型号、规格、质量应满足设计要求。  </w:t>
      </w:r>
      <w:r>
        <w:rPr>
          <w:sz w:val="21"/>
        </w:rPr>
        <w:t>检验数量：全部检查。</w:t>
      </w:r>
    </w:p>
    <w:p>
      <w:pPr>
        <w:pStyle w:val="BodyText"/>
        <w:spacing w:line="269" w:lineRule="exact"/>
        <w:ind w:left="1598"/>
      </w:pPr>
      <w:r>
        <w:t>检验方法：对照设计文件检查产品质量证明文件,并观察检查外观。</w:t>
      </w:r>
    </w:p>
    <w:p>
      <w:pPr>
        <w:pStyle w:val="ListParagraph"/>
        <w:numPr>
          <w:ilvl w:val="3"/>
          <w:numId w:val="102"/>
        </w:numPr>
        <w:tabs>
          <w:tab w:val="left" w:pos="2124"/>
        </w:tabs>
        <w:spacing w:before="43" w:after="0" w:line="278" w:lineRule="auto"/>
        <w:ind w:left="1598" w:right="2351" w:hanging="420"/>
        <w:jc w:val="left"/>
        <w:rPr>
          <w:sz w:val="21"/>
        </w:rPr>
      </w:pPr>
      <w:r>
        <w:rPr>
          <w:w w:val="95"/>
          <w:sz w:val="21"/>
        </w:rPr>
        <w:t xml:space="preserve">高柱信号机的安装位置、安装高度、显示方向及灯光配列应满足设计要求。  </w:t>
      </w:r>
      <w:r>
        <w:rPr>
          <w:sz w:val="21"/>
        </w:rPr>
        <w:t>检验数量：全部检查。</w:t>
      </w:r>
    </w:p>
    <w:p>
      <w:pPr>
        <w:pStyle w:val="BodyText"/>
        <w:spacing w:line="269" w:lineRule="exact"/>
        <w:ind w:left="1598"/>
      </w:pPr>
      <w:r>
        <w:rPr>
          <w:w w:val="95"/>
        </w:rPr>
        <w:t>检验方法：观察、尺量检查。</w:t>
      </w:r>
    </w:p>
    <w:p>
      <w:pPr>
        <w:pStyle w:val="ListParagraph"/>
        <w:numPr>
          <w:ilvl w:val="3"/>
          <w:numId w:val="102"/>
        </w:numPr>
        <w:tabs>
          <w:tab w:val="left" w:pos="2124"/>
        </w:tabs>
        <w:spacing w:before="43" w:after="0" w:line="240" w:lineRule="auto"/>
        <w:ind w:left="2124" w:right="0" w:hanging="946"/>
        <w:jc w:val="left"/>
        <w:rPr>
          <w:sz w:val="21"/>
        </w:rPr>
      </w:pPr>
      <w:r>
        <w:rPr>
          <w:sz w:val="21"/>
        </w:rPr>
        <w:t>当高柱信号机采用环形预应力混凝土机柱时，机柱质量应符合下列规定：</w:t>
      </w:r>
    </w:p>
    <w:p>
      <w:pPr>
        <w:pStyle w:val="ListParagraph"/>
        <w:numPr>
          <w:ilvl w:val="4"/>
          <w:numId w:val="102"/>
        </w:numPr>
        <w:tabs>
          <w:tab w:val="left" w:pos="2028"/>
        </w:tabs>
        <w:spacing w:before="43" w:after="0" w:line="240" w:lineRule="auto"/>
        <w:ind w:left="2028" w:right="0" w:hanging="425"/>
        <w:jc w:val="left"/>
        <w:rPr>
          <w:sz w:val="21"/>
        </w:rPr>
      </w:pPr>
      <w:r>
        <w:rPr>
          <w:spacing w:val="-6"/>
          <w:sz w:val="21"/>
        </w:rPr>
        <w:t>横向裂缝宽度小于 0.2mm</w:t>
      </w:r>
      <w:r>
        <w:rPr>
          <w:spacing w:val="-8"/>
          <w:sz w:val="21"/>
        </w:rPr>
        <w:t xml:space="preserve">，长度小于周长的 </w:t>
      </w:r>
      <w:r>
        <w:rPr>
          <w:spacing w:val="-9"/>
          <w:sz w:val="21"/>
        </w:rPr>
        <w:t xml:space="preserve">1/2；裂缝条数不超过 </w:t>
      </w:r>
      <w:r>
        <w:rPr>
          <w:sz w:val="21"/>
        </w:rPr>
        <w:t>5</w:t>
      </w:r>
      <w:r>
        <w:rPr>
          <w:spacing w:val="-19"/>
          <w:sz w:val="21"/>
        </w:rPr>
        <w:t xml:space="preserve"> 条，且间距在 </w:t>
      </w:r>
      <w:r>
        <w:rPr>
          <w:sz w:val="21"/>
        </w:rPr>
        <w:t>200mm</w:t>
      </w:r>
      <w:r>
        <w:rPr>
          <w:spacing w:val="-14"/>
          <w:sz w:val="21"/>
        </w:rPr>
        <w:t xml:space="preserve"> 以上；</w:t>
      </w:r>
    </w:p>
    <w:p>
      <w:pPr>
        <w:pStyle w:val="ListParagraph"/>
        <w:numPr>
          <w:ilvl w:val="4"/>
          <w:numId w:val="102"/>
        </w:numPr>
        <w:tabs>
          <w:tab w:val="left" w:pos="2028"/>
        </w:tabs>
        <w:spacing w:before="43" w:after="0" w:line="240" w:lineRule="auto"/>
        <w:ind w:left="2028" w:right="0" w:hanging="425"/>
        <w:jc w:val="left"/>
        <w:rPr>
          <w:sz w:val="21"/>
        </w:rPr>
      </w:pPr>
      <w:r>
        <w:rPr>
          <w:spacing w:val="-7"/>
          <w:sz w:val="21"/>
        </w:rPr>
        <w:t xml:space="preserve">纵向裂缝不超过 </w:t>
      </w:r>
      <w:r>
        <w:rPr>
          <w:sz w:val="21"/>
        </w:rPr>
        <w:t>1</w:t>
      </w:r>
      <w:r>
        <w:rPr>
          <w:spacing w:val="-13"/>
          <w:sz w:val="21"/>
        </w:rPr>
        <w:t xml:space="preserve"> 条，裂缝宽度在 </w:t>
      </w:r>
      <w:r>
        <w:rPr>
          <w:sz w:val="21"/>
        </w:rPr>
        <w:t>0.2mm</w:t>
      </w:r>
      <w:r>
        <w:rPr>
          <w:spacing w:val="-13"/>
          <w:sz w:val="21"/>
        </w:rPr>
        <w:t xml:space="preserve"> 以内，长度小于 </w:t>
      </w:r>
      <w:r>
        <w:rPr>
          <w:sz w:val="21"/>
        </w:rPr>
        <w:t>1000mm，混凝土面无剥落现象；</w:t>
      </w:r>
    </w:p>
    <w:p>
      <w:pPr>
        <w:pStyle w:val="ListParagraph"/>
        <w:numPr>
          <w:ilvl w:val="4"/>
          <w:numId w:val="102"/>
        </w:numPr>
        <w:tabs>
          <w:tab w:val="left" w:pos="2028"/>
        </w:tabs>
        <w:spacing w:before="43" w:after="0" w:line="278" w:lineRule="auto"/>
        <w:ind w:left="1598" w:right="5648" w:firstLine="4"/>
        <w:jc w:val="left"/>
        <w:rPr>
          <w:sz w:val="21"/>
        </w:rPr>
      </w:pPr>
      <w:r>
        <w:drawing>
          <wp:anchor distT="0" distB="0" distL="0" distR="0" simplePos="0" relativeHeight="251682816" behindDoc="0" locked="0" layoutInCell="1" allowOverlap="1">
            <wp:simplePos x="0" y="0"/>
            <wp:positionH relativeFrom="page">
              <wp:posOffset>215900</wp:posOffset>
            </wp:positionH>
            <wp:positionV relativeFrom="paragraph">
              <wp:posOffset>368553</wp:posOffset>
            </wp:positionV>
            <wp:extent cx="7112000" cy="4876800"/>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4"/>
          <w:sz w:val="21"/>
        </w:rPr>
        <w:t xml:space="preserve">机柱的弯曲度不大于机柱长度的 </w:t>
      </w:r>
      <w:r>
        <w:rPr>
          <w:sz w:val="21"/>
        </w:rPr>
        <w:t>1/200。检验数量：全部检查。</w:t>
      </w:r>
    </w:p>
    <w:p>
      <w:pPr>
        <w:pStyle w:val="BodyText"/>
        <w:spacing w:line="269" w:lineRule="exact"/>
        <w:ind w:left="1598"/>
      </w:pPr>
      <w:r>
        <w:t>检验方法：观察、尺量检查。</w:t>
      </w:r>
    </w:p>
    <w:p>
      <w:pPr>
        <w:pStyle w:val="ListParagraph"/>
        <w:numPr>
          <w:ilvl w:val="3"/>
          <w:numId w:val="102"/>
        </w:numPr>
        <w:tabs>
          <w:tab w:val="left" w:pos="2124"/>
        </w:tabs>
        <w:spacing w:before="43" w:after="0" w:line="240" w:lineRule="auto"/>
        <w:ind w:left="2124" w:right="0" w:hanging="946"/>
        <w:jc w:val="left"/>
        <w:rPr>
          <w:sz w:val="21"/>
        </w:rPr>
      </w:pPr>
      <w:r>
        <w:rPr>
          <w:sz w:val="21"/>
        </w:rPr>
        <w:t>高柱信号机安装应符合下列规定：</w:t>
      </w:r>
    </w:p>
    <w:p>
      <w:pPr>
        <w:pStyle w:val="ListParagraph"/>
        <w:numPr>
          <w:ilvl w:val="4"/>
          <w:numId w:val="102"/>
        </w:numPr>
        <w:tabs>
          <w:tab w:val="left" w:pos="2028"/>
        </w:tabs>
        <w:spacing w:before="42" w:after="0" w:line="240" w:lineRule="auto"/>
        <w:ind w:left="2028" w:right="0" w:hanging="425"/>
        <w:jc w:val="left"/>
        <w:rPr>
          <w:sz w:val="21"/>
        </w:rPr>
      </w:pPr>
      <w:r>
        <w:rPr>
          <w:sz w:val="21"/>
        </w:rPr>
        <w:t>机柱埋设深度满足设计要求；</w:t>
      </w:r>
    </w:p>
    <w:p>
      <w:pPr>
        <w:pStyle w:val="ListParagraph"/>
        <w:numPr>
          <w:ilvl w:val="4"/>
          <w:numId w:val="102"/>
        </w:numPr>
        <w:tabs>
          <w:tab w:val="left" w:pos="2028"/>
        </w:tabs>
        <w:spacing w:before="43" w:after="0" w:line="240" w:lineRule="auto"/>
        <w:ind w:left="2028" w:right="0" w:hanging="425"/>
        <w:jc w:val="left"/>
        <w:rPr>
          <w:sz w:val="21"/>
        </w:rPr>
      </w:pPr>
      <w:r>
        <w:rPr>
          <w:spacing w:val="-3"/>
          <w:sz w:val="21"/>
        </w:rPr>
        <w:t xml:space="preserve">机柱垂直于地面安装；延伸高度为距离钢轨顶面 </w:t>
      </w:r>
      <w:r>
        <w:rPr>
          <w:sz w:val="21"/>
        </w:rPr>
        <w:t>4.5m</w:t>
      </w:r>
      <w:r>
        <w:rPr>
          <w:spacing w:val="-13"/>
          <w:sz w:val="21"/>
        </w:rPr>
        <w:t xml:space="preserve"> 时机柱倾斜量不大于 </w:t>
      </w:r>
      <w:r>
        <w:rPr>
          <w:sz w:val="21"/>
        </w:rPr>
        <w:t>36mm；</w:t>
      </w:r>
    </w:p>
    <w:p>
      <w:pPr>
        <w:pStyle w:val="ListParagraph"/>
        <w:numPr>
          <w:ilvl w:val="4"/>
          <w:numId w:val="102"/>
        </w:numPr>
        <w:tabs>
          <w:tab w:val="left" w:pos="2028"/>
        </w:tabs>
        <w:spacing w:before="43" w:after="0" w:line="278" w:lineRule="auto"/>
        <w:ind w:left="1598" w:right="3918" w:firstLine="4"/>
        <w:jc w:val="left"/>
        <w:rPr>
          <w:sz w:val="21"/>
        </w:rPr>
      </w:pPr>
      <w:r>
        <w:rPr>
          <w:w w:val="95"/>
          <w:sz w:val="21"/>
        </w:rPr>
        <w:t xml:space="preserve">高柱信号机梯子及机构安全接地，接地方式满足设计要求。 </w:t>
      </w:r>
      <w:r>
        <w:rPr>
          <w:sz w:val="21"/>
        </w:rPr>
        <w:t>检验数量：全部检查。</w:t>
      </w:r>
    </w:p>
    <w:p>
      <w:pPr>
        <w:pStyle w:val="BodyText"/>
        <w:spacing w:line="269" w:lineRule="exact"/>
        <w:ind w:left="1598"/>
      </w:pPr>
      <w:r>
        <w:t>检验方法：观察、尺量检查。</w:t>
      </w:r>
    </w:p>
    <w:p>
      <w:pPr>
        <w:pStyle w:val="ListParagraph"/>
        <w:numPr>
          <w:ilvl w:val="3"/>
          <w:numId w:val="102"/>
        </w:numPr>
        <w:tabs>
          <w:tab w:val="left" w:pos="2124"/>
        </w:tabs>
        <w:spacing w:before="43" w:after="0" w:line="240" w:lineRule="auto"/>
        <w:ind w:left="2124" w:right="0" w:hanging="946"/>
        <w:jc w:val="left"/>
        <w:rPr>
          <w:sz w:val="21"/>
        </w:rPr>
      </w:pPr>
      <w:r>
        <w:rPr>
          <w:spacing w:val="-4"/>
          <w:sz w:val="21"/>
        </w:rPr>
        <w:t xml:space="preserve">高柱信号机光源应符合本文件第 </w:t>
      </w:r>
      <w:r>
        <w:rPr>
          <w:sz w:val="21"/>
        </w:rPr>
        <w:t>6.2.1.5</w:t>
      </w:r>
      <w:r>
        <w:rPr>
          <w:spacing w:val="-10"/>
          <w:sz w:val="21"/>
        </w:rPr>
        <w:t xml:space="preserve"> 条的规定。</w:t>
      </w:r>
    </w:p>
    <w:p>
      <w:pPr>
        <w:pStyle w:val="ListParagraph"/>
        <w:numPr>
          <w:ilvl w:val="3"/>
          <w:numId w:val="102"/>
        </w:numPr>
        <w:tabs>
          <w:tab w:val="left" w:pos="2124"/>
        </w:tabs>
        <w:spacing w:before="43" w:after="0" w:line="240" w:lineRule="auto"/>
        <w:ind w:left="2124" w:right="0" w:hanging="946"/>
        <w:jc w:val="left"/>
        <w:rPr>
          <w:sz w:val="21"/>
        </w:rPr>
      </w:pPr>
      <w:r>
        <w:rPr>
          <w:spacing w:val="-4"/>
          <w:sz w:val="21"/>
        </w:rPr>
        <w:t xml:space="preserve">高柱信号机配线应符合本文件第 </w:t>
      </w:r>
      <w:r>
        <w:rPr>
          <w:sz w:val="21"/>
        </w:rPr>
        <w:t>6.2.1.6</w:t>
      </w:r>
      <w:r>
        <w:rPr>
          <w:spacing w:val="-10"/>
          <w:sz w:val="21"/>
        </w:rPr>
        <w:t xml:space="preserve"> 条的规定。</w:t>
      </w:r>
    </w:p>
    <w:p>
      <w:pPr>
        <w:pStyle w:val="BodyText"/>
        <w:spacing w:before="7"/>
        <w:rPr>
          <w:sz w:val="15"/>
        </w:rPr>
      </w:pPr>
    </w:p>
    <w:p>
      <w:pPr>
        <w:pStyle w:val="ListParagraph"/>
        <w:numPr>
          <w:ilvl w:val="2"/>
          <w:numId w:val="115"/>
        </w:numPr>
        <w:tabs>
          <w:tab w:val="left" w:pos="1913"/>
        </w:tabs>
        <w:spacing w:before="0" w:after="0" w:line="240" w:lineRule="auto"/>
        <w:ind w:left="1912" w:right="0" w:hanging="735"/>
        <w:jc w:val="left"/>
        <w:rPr>
          <w:rFonts w:ascii="黑体" w:eastAsia="黑体" w:hint="eastAsia"/>
          <w:sz w:val="21"/>
        </w:rPr>
      </w:pPr>
      <w:bookmarkStart w:id="37" w:name="6.4.2　一般项目"/>
      <w:bookmarkEnd w:id="37"/>
      <w:r>
        <w:rPr>
          <w:rFonts w:ascii="黑体" w:eastAsia="黑体" w:hint="eastAsia"/>
          <w:sz w:val="21"/>
        </w:rPr>
        <w:t>一般项目</w:t>
      </w:r>
    </w:p>
    <w:p>
      <w:pPr>
        <w:pStyle w:val="BodyText"/>
        <w:spacing w:before="7"/>
        <w:rPr>
          <w:rFonts w:ascii="黑体"/>
          <w:sz w:val="15"/>
        </w:rPr>
      </w:pPr>
    </w:p>
    <w:p>
      <w:pPr>
        <w:pStyle w:val="ListParagraph"/>
        <w:numPr>
          <w:ilvl w:val="3"/>
          <w:numId w:val="101"/>
        </w:numPr>
        <w:tabs>
          <w:tab w:val="left" w:pos="2124"/>
        </w:tabs>
        <w:spacing w:before="0" w:after="0" w:line="240" w:lineRule="auto"/>
        <w:ind w:left="2124" w:right="0" w:hanging="946"/>
        <w:jc w:val="left"/>
        <w:rPr>
          <w:sz w:val="21"/>
        </w:rPr>
      </w:pPr>
      <w:r>
        <w:rPr>
          <w:sz w:val="21"/>
        </w:rPr>
        <w:t>高柱信号机安装应符合下列规定：</w:t>
      </w:r>
    </w:p>
    <w:p>
      <w:pPr>
        <w:pStyle w:val="ListParagraph"/>
        <w:numPr>
          <w:ilvl w:val="4"/>
          <w:numId w:val="101"/>
        </w:numPr>
        <w:tabs>
          <w:tab w:val="left" w:pos="2028"/>
        </w:tabs>
        <w:spacing w:before="43" w:after="0" w:line="278" w:lineRule="auto"/>
        <w:ind w:left="2028" w:right="875" w:hanging="425"/>
        <w:jc w:val="left"/>
        <w:rPr>
          <w:sz w:val="21"/>
        </w:rPr>
      </w:pPr>
      <w:r>
        <w:rPr>
          <w:sz w:val="21"/>
        </w:rPr>
        <w:t>除引导信号机构、柱下部调车信号机构和进路表示器外，同一机柱上同方向安装的信号机构各灯位中心在一条直线上；固定托架安装水平、牢固；</w:t>
      </w:r>
    </w:p>
    <w:p>
      <w:pPr>
        <w:pStyle w:val="ListParagraph"/>
        <w:numPr>
          <w:ilvl w:val="4"/>
          <w:numId w:val="101"/>
        </w:numPr>
        <w:tabs>
          <w:tab w:val="left" w:pos="2028"/>
        </w:tabs>
        <w:spacing w:before="0" w:after="0" w:line="269" w:lineRule="exact"/>
        <w:ind w:left="2028" w:right="0" w:hanging="425"/>
        <w:jc w:val="left"/>
        <w:rPr>
          <w:sz w:val="21"/>
        </w:rPr>
      </w:pPr>
      <w:r>
        <w:rPr>
          <w:sz w:val="21"/>
        </w:rPr>
        <w:t>机柱顶端及电线引入管口封堵严密；</w:t>
      </w:r>
    </w:p>
    <w:p>
      <w:pPr>
        <w:pStyle w:val="ListParagraph"/>
        <w:numPr>
          <w:ilvl w:val="4"/>
          <w:numId w:val="101"/>
        </w:numPr>
        <w:tabs>
          <w:tab w:val="left" w:pos="2028"/>
        </w:tabs>
        <w:spacing w:before="43" w:after="0" w:line="278" w:lineRule="auto"/>
        <w:ind w:left="1598" w:right="2447" w:firstLine="4"/>
        <w:jc w:val="left"/>
        <w:rPr>
          <w:sz w:val="21"/>
        </w:rPr>
      </w:pPr>
      <w:r>
        <w:rPr>
          <w:w w:val="95"/>
          <w:sz w:val="21"/>
        </w:rPr>
        <w:t xml:space="preserve">信号机梯子中心与机柱中心一致，梯子支架水平，梯子平直，并连接牢固。  </w:t>
      </w:r>
      <w:r>
        <w:rPr>
          <w:sz w:val="21"/>
        </w:rPr>
        <w:t>检验数量：全部检查。</w:t>
      </w:r>
    </w:p>
    <w:p>
      <w:pPr>
        <w:pStyle w:val="BodyText"/>
        <w:spacing w:line="269" w:lineRule="exact"/>
        <w:ind w:left="1598"/>
      </w:pPr>
      <w:r>
        <w:t>检验方法：观察、尺量检查。</w:t>
      </w:r>
    </w:p>
    <w:p>
      <w:pPr>
        <w:pStyle w:val="ListParagraph"/>
        <w:numPr>
          <w:ilvl w:val="3"/>
          <w:numId w:val="101"/>
        </w:numPr>
        <w:tabs>
          <w:tab w:val="left" w:pos="2124"/>
        </w:tabs>
        <w:spacing w:before="43" w:after="0" w:line="240" w:lineRule="auto"/>
        <w:ind w:left="2124" w:right="0" w:hanging="946"/>
        <w:jc w:val="left"/>
        <w:rPr>
          <w:sz w:val="21"/>
        </w:rPr>
      </w:pPr>
      <w:r>
        <w:rPr>
          <w:spacing w:val="-4"/>
          <w:sz w:val="21"/>
        </w:rPr>
        <w:t xml:space="preserve">高柱信号机灯室结构应符合本文件第 </w:t>
      </w:r>
      <w:r>
        <w:rPr>
          <w:sz w:val="21"/>
        </w:rPr>
        <w:t>6.2.2.1</w:t>
      </w:r>
      <w:r>
        <w:rPr>
          <w:spacing w:val="-10"/>
          <w:sz w:val="21"/>
        </w:rPr>
        <w:t xml:space="preserve"> 条的规定。</w:t>
      </w:r>
    </w:p>
    <w:p>
      <w:pPr>
        <w:pStyle w:val="ListParagraph"/>
        <w:numPr>
          <w:ilvl w:val="3"/>
          <w:numId w:val="101"/>
        </w:numPr>
        <w:tabs>
          <w:tab w:val="left" w:pos="2124"/>
        </w:tabs>
        <w:spacing w:before="42" w:after="0" w:line="240" w:lineRule="auto"/>
        <w:ind w:left="2124" w:right="0" w:hanging="946"/>
        <w:jc w:val="left"/>
        <w:rPr>
          <w:sz w:val="21"/>
        </w:rPr>
      </w:pPr>
      <w:r>
        <w:rPr>
          <w:spacing w:val="-4"/>
          <w:sz w:val="21"/>
        </w:rPr>
        <w:t xml:space="preserve">高柱信号机组件安装应符合本文件第 </w:t>
      </w:r>
      <w:r>
        <w:rPr>
          <w:sz w:val="21"/>
        </w:rPr>
        <w:t>6.2.2.2</w:t>
      </w:r>
      <w:r>
        <w:rPr>
          <w:spacing w:val="-10"/>
          <w:sz w:val="21"/>
        </w:rPr>
        <w:t xml:space="preserve"> 条的规定。</w:t>
      </w:r>
    </w:p>
    <w:p>
      <w:pPr>
        <w:pStyle w:val="BodyText"/>
        <w:spacing w:before="9"/>
        <w:rPr>
          <w:sz w:val="27"/>
        </w:rPr>
      </w:pPr>
    </w:p>
    <w:p>
      <w:pPr>
        <w:pStyle w:val="ListParagraph"/>
        <w:numPr>
          <w:ilvl w:val="0"/>
          <w:numId w:val="115"/>
        </w:numPr>
        <w:tabs>
          <w:tab w:val="left" w:pos="1493"/>
        </w:tabs>
        <w:spacing w:before="0" w:after="0" w:line="240" w:lineRule="auto"/>
        <w:ind w:left="1492" w:right="0" w:hanging="315"/>
        <w:jc w:val="left"/>
        <w:rPr>
          <w:rFonts w:ascii="黑体" w:eastAsia="黑体" w:hint="eastAsia"/>
          <w:sz w:val="21"/>
        </w:rPr>
      </w:pPr>
      <w:bookmarkStart w:id="38" w:name="7　转辙设备"/>
      <w:bookmarkEnd w:id="38"/>
      <w:r>
        <w:rPr>
          <w:rFonts w:ascii="黑体" w:eastAsia="黑体" w:hint="eastAsia"/>
          <w:sz w:val="21"/>
        </w:rPr>
        <w:t>转辙设备</w:t>
      </w:r>
    </w:p>
    <w:p>
      <w:pPr>
        <w:pStyle w:val="BodyText"/>
        <w:spacing w:before="1"/>
        <w:rPr>
          <w:rFonts w:ascii="黑体"/>
          <w:sz w:val="18"/>
        </w:rPr>
      </w:pPr>
    </w:p>
    <w:p>
      <w:pPr>
        <w:spacing w:before="75"/>
        <w:ind w:left="0" w:right="1097" w:firstLine="0"/>
        <w:jc w:val="right"/>
        <w:rPr>
          <w:sz w:val="18"/>
        </w:rPr>
      </w:pPr>
      <w:r>
        <w:rPr>
          <w:sz w:val="18"/>
        </w:rPr>
        <w:t>13</w:t>
      </w:r>
    </w:p>
    <w:p>
      <w:pPr>
        <w:spacing w:after="0"/>
        <w:jc w:val="right"/>
        <w:rPr>
          <w:sz w:val="18"/>
        </w:rPr>
        <w:sectPr>
          <w:headerReference w:type="even" r:id="rId43"/>
          <w:headerReference w:type="default" r:id="rId44"/>
          <w:pgSz w:w="11910" w:h="16840"/>
          <w:pgMar w:top="1640" w:right="260" w:bottom="280" w:left="240" w:header="1449" w:footer="0"/>
          <w:pgNumType w:start="22"/>
          <w:cols w:space="708"/>
        </w:sectPr>
      </w:pPr>
    </w:p>
    <w:p>
      <w:pPr>
        <w:pStyle w:val="BodyText"/>
        <w:spacing w:before="3"/>
        <w:rPr>
          <w:sz w:val="17"/>
        </w:rPr>
      </w:pPr>
    </w:p>
    <w:p>
      <w:pPr>
        <w:pStyle w:val="ListParagraph"/>
        <w:numPr>
          <w:ilvl w:val="1"/>
          <w:numId w:val="100"/>
        </w:numPr>
        <w:tabs>
          <w:tab w:val="left" w:pos="1419"/>
        </w:tabs>
        <w:spacing w:before="70" w:after="0" w:line="240" w:lineRule="auto"/>
        <w:ind w:left="1418" w:right="0" w:hanging="527"/>
        <w:jc w:val="left"/>
        <w:rPr>
          <w:rFonts w:ascii="黑体" w:eastAsia="黑体" w:hint="eastAsia"/>
          <w:sz w:val="21"/>
        </w:rPr>
      </w:pPr>
      <w:bookmarkStart w:id="39" w:name="7.1　一般规定"/>
      <w:bookmarkEnd w:id="39"/>
      <w:r>
        <w:rPr>
          <w:rFonts w:ascii="黑体" w:eastAsia="黑体" w:hint="eastAsia"/>
          <w:sz w:val="21"/>
        </w:rPr>
        <w:t>一般规定</w:t>
      </w:r>
    </w:p>
    <w:p>
      <w:pPr>
        <w:pStyle w:val="BodyText"/>
        <w:spacing w:before="6"/>
        <w:rPr>
          <w:rFonts w:ascii="黑体"/>
          <w:sz w:val="15"/>
        </w:rPr>
      </w:pPr>
    </w:p>
    <w:p>
      <w:pPr>
        <w:pStyle w:val="ListParagraph"/>
        <w:numPr>
          <w:ilvl w:val="2"/>
          <w:numId w:val="100"/>
        </w:numPr>
        <w:tabs>
          <w:tab w:val="left" w:pos="1630"/>
        </w:tabs>
        <w:spacing w:before="1" w:after="0" w:line="240" w:lineRule="auto"/>
        <w:ind w:left="1629" w:right="0" w:hanging="738"/>
        <w:jc w:val="left"/>
        <w:rPr>
          <w:sz w:val="21"/>
        </w:rPr>
      </w:pPr>
      <w:r>
        <w:rPr>
          <w:sz w:val="21"/>
        </w:rPr>
        <w:t>转辙设备验收应包括安装装置、外锁闭装置、转辙机的安装等。</w:t>
      </w:r>
    </w:p>
    <w:p>
      <w:pPr>
        <w:pStyle w:val="ListParagraph"/>
        <w:numPr>
          <w:ilvl w:val="2"/>
          <w:numId w:val="100"/>
        </w:numPr>
        <w:tabs>
          <w:tab w:val="left" w:pos="1630"/>
        </w:tabs>
        <w:spacing w:before="43" w:after="0" w:line="240" w:lineRule="auto"/>
        <w:ind w:left="1629" w:right="0" w:hanging="738"/>
        <w:jc w:val="left"/>
        <w:rPr>
          <w:sz w:val="21"/>
        </w:rPr>
      </w:pPr>
      <w:r>
        <w:rPr>
          <w:sz w:val="21"/>
        </w:rPr>
        <w:t>转辙设备安装前，应检查道岔结构状态及预留基坑情况，并应满足转辙设备的安装条件。</w:t>
      </w:r>
    </w:p>
    <w:p>
      <w:pPr>
        <w:pStyle w:val="ListParagraph"/>
        <w:numPr>
          <w:ilvl w:val="2"/>
          <w:numId w:val="100"/>
        </w:numPr>
        <w:tabs>
          <w:tab w:val="left" w:pos="1630"/>
        </w:tabs>
        <w:spacing w:before="43" w:after="0" w:line="240" w:lineRule="auto"/>
        <w:ind w:left="1629" w:right="0" w:hanging="738"/>
        <w:jc w:val="left"/>
        <w:rPr>
          <w:sz w:val="21"/>
        </w:rPr>
      </w:pPr>
      <w:r>
        <w:rPr>
          <w:sz w:val="21"/>
        </w:rPr>
        <w:t>转辙设备施工验收时，基坑不应有积水。</w:t>
      </w:r>
    </w:p>
    <w:p>
      <w:pPr>
        <w:pStyle w:val="BodyText"/>
        <w:spacing w:before="6"/>
        <w:rPr>
          <w:sz w:val="15"/>
        </w:rPr>
      </w:pPr>
    </w:p>
    <w:p>
      <w:pPr>
        <w:pStyle w:val="ListParagraph"/>
        <w:numPr>
          <w:ilvl w:val="1"/>
          <w:numId w:val="100"/>
        </w:numPr>
        <w:tabs>
          <w:tab w:val="left" w:pos="1419"/>
        </w:tabs>
        <w:spacing w:before="0" w:after="0" w:line="240" w:lineRule="auto"/>
        <w:ind w:left="1418" w:right="0" w:hanging="527"/>
        <w:jc w:val="left"/>
        <w:rPr>
          <w:rFonts w:ascii="黑体" w:eastAsia="黑体" w:hint="eastAsia"/>
          <w:sz w:val="21"/>
        </w:rPr>
      </w:pPr>
      <w:bookmarkStart w:id="40" w:name="7.2　安装装置安装"/>
      <w:bookmarkEnd w:id="40"/>
      <w:r>
        <w:rPr>
          <w:rFonts w:ascii="黑体" w:eastAsia="黑体" w:hint="eastAsia"/>
          <w:w w:val="95"/>
          <w:sz w:val="21"/>
        </w:rPr>
        <w:t>安装装置安装</w:t>
      </w:r>
    </w:p>
    <w:p>
      <w:pPr>
        <w:pStyle w:val="BodyText"/>
        <w:spacing w:before="7"/>
        <w:rPr>
          <w:rFonts w:ascii="黑体"/>
          <w:sz w:val="15"/>
        </w:rPr>
      </w:pPr>
    </w:p>
    <w:p>
      <w:pPr>
        <w:pStyle w:val="ListParagraph"/>
        <w:numPr>
          <w:ilvl w:val="2"/>
          <w:numId w:val="100"/>
        </w:numPr>
        <w:tabs>
          <w:tab w:val="left" w:pos="1630"/>
        </w:tabs>
        <w:spacing w:before="0" w:after="0" w:line="240" w:lineRule="auto"/>
        <w:ind w:left="1629" w:right="0" w:hanging="738"/>
        <w:jc w:val="left"/>
        <w:rPr>
          <w:rFonts w:ascii="黑体" w:eastAsia="黑体" w:hint="eastAsia"/>
          <w:sz w:val="21"/>
        </w:rPr>
      </w:pPr>
      <w:bookmarkStart w:id="41" w:name="7.2.1　主控项目"/>
      <w:bookmarkEnd w:id="41"/>
      <w:r>
        <w:rPr>
          <w:rFonts w:ascii="黑体" w:eastAsia="黑体" w:hint="eastAsia"/>
          <w:w w:val="95"/>
          <w:sz w:val="21"/>
        </w:rPr>
        <w:t>主控项目</w:t>
      </w:r>
    </w:p>
    <w:p>
      <w:pPr>
        <w:pStyle w:val="BodyText"/>
        <w:spacing w:before="7"/>
        <w:rPr>
          <w:rFonts w:ascii="黑体"/>
          <w:sz w:val="15"/>
        </w:rPr>
      </w:pPr>
    </w:p>
    <w:p>
      <w:pPr>
        <w:pStyle w:val="ListParagraph"/>
        <w:numPr>
          <w:ilvl w:val="3"/>
          <w:numId w:val="100"/>
        </w:numPr>
        <w:tabs>
          <w:tab w:val="left" w:pos="1839"/>
        </w:tabs>
        <w:spacing w:before="0" w:after="0" w:line="278" w:lineRule="auto"/>
        <w:ind w:left="1312" w:right="2636" w:hanging="420"/>
        <w:jc w:val="left"/>
        <w:rPr>
          <w:sz w:val="21"/>
        </w:rPr>
      </w:pPr>
      <w:r>
        <w:rPr>
          <w:w w:val="95"/>
          <w:sz w:val="21"/>
        </w:rPr>
        <w:t xml:space="preserve">安装装置及附件进场时应进行检查，其型号、规格、质量应满足设计要求。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100"/>
        </w:numPr>
        <w:tabs>
          <w:tab w:val="left" w:pos="1839"/>
        </w:tabs>
        <w:spacing w:before="43" w:after="0" w:line="278" w:lineRule="auto"/>
        <w:ind w:left="1312" w:right="4947" w:hanging="420"/>
        <w:jc w:val="left"/>
        <w:rPr>
          <w:sz w:val="21"/>
        </w:rPr>
      </w:pPr>
      <w:r>
        <w:rPr>
          <w:w w:val="95"/>
          <w:sz w:val="21"/>
        </w:rPr>
        <w:t xml:space="preserve">安装装置的安装位置、安装方式应满足设计要求。 </w:t>
      </w:r>
      <w:r>
        <w:rPr>
          <w:sz w:val="21"/>
        </w:rPr>
        <w:t>检验数量：全部检查。</w:t>
      </w:r>
    </w:p>
    <w:p>
      <w:pPr>
        <w:pStyle w:val="BodyText"/>
        <w:spacing w:line="269" w:lineRule="exact"/>
        <w:ind w:left="1312"/>
      </w:pPr>
      <w:r>
        <w:t>检验方法：观察、尺量检查。</w:t>
      </w:r>
    </w:p>
    <w:p>
      <w:pPr>
        <w:pStyle w:val="ListParagraph"/>
        <w:numPr>
          <w:ilvl w:val="3"/>
          <w:numId w:val="100"/>
        </w:numPr>
        <w:tabs>
          <w:tab w:val="left" w:pos="1839"/>
        </w:tabs>
        <w:spacing w:before="43" w:after="0" w:line="240" w:lineRule="auto"/>
        <w:ind w:left="1838" w:right="0" w:hanging="947"/>
        <w:jc w:val="left"/>
        <w:rPr>
          <w:sz w:val="21"/>
        </w:rPr>
      </w:pPr>
      <w:r>
        <w:rPr>
          <w:sz w:val="21"/>
        </w:rPr>
        <w:t>当安装装置采用侧式安装方式时，应符合下列规定：</w:t>
      </w:r>
    </w:p>
    <w:p>
      <w:pPr>
        <w:pStyle w:val="ListParagraph"/>
        <w:numPr>
          <w:ilvl w:val="4"/>
          <w:numId w:val="100"/>
        </w:numPr>
        <w:tabs>
          <w:tab w:val="left" w:pos="1745"/>
        </w:tabs>
        <w:spacing w:before="43" w:after="0" w:line="240" w:lineRule="auto"/>
        <w:ind w:left="1744" w:right="0" w:hanging="425"/>
        <w:jc w:val="left"/>
        <w:rPr>
          <w:sz w:val="21"/>
        </w:rPr>
      </w:pPr>
      <w:r>
        <w:rPr>
          <w:sz w:val="21"/>
        </w:rPr>
        <w:t>固定长基础角钢的角形座铁与钢轨紧贴；</w:t>
      </w:r>
    </w:p>
    <w:p>
      <w:pPr>
        <w:pStyle w:val="ListParagraph"/>
        <w:numPr>
          <w:ilvl w:val="4"/>
          <w:numId w:val="100"/>
        </w:numPr>
        <w:tabs>
          <w:tab w:val="left" w:pos="1745"/>
        </w:tabs>
        <w:spacing w:before="43" w:after="0" w:line="240" w:lineRule="auto"/>
        <w:ind w:left="1744" w:right="0" w:hanging="425"/>
        <w:jc w:val="left"/>
        <w:rPr>
          <w:sz w:val="21"/>
        </w:rPr>
      </w:pPr>
      <w:r>
        <w:rPr>
          <w:spacing w:val="-2"/>
          <w:sz w:val="21"/>
        </w:rPr>
        <w:t xml:space="preserve">长基础角钢与单开道岔直股基本轨或对称形道岔中心线垂直，其偏移量不大于 </w:t>
      </w:r>
      <w:r>
        <w:rPr>
          <w:sz w:val="21"/>
        </w:rPr>
        <w:t>20mm；</w:t>
      </w:r>
    </w:p>
    <w:p>
      <w:pPr>
        <w:pStyle w:val="ListParagraph"/>
        <w:numPr>
          <w:ilvl w:val="4"/>
          <w:numId w:val="100"/>
        </w:numPr>
        <w:tabs>
          <w:tab w:val="left" w:pos="1745"/>
        </w:tabs>
        <w:spacing w:before="42" w:after="0" w:line="240" w:lineRule="auto"/>
        <w:ind w:left="1744" w:right="0" w:hanging="425"/>
        <w:jc w:val="left"/>
        <w:rPr>
          <w:sz w:val="21"/>
        </w:rPr>
      </w:pPr>
      <w:r>
        <w:rPr>
          <w:sz w:val="21"/>
        </w:rPr>
        <w:t>固定道岔转换设备的短基础角钢与长基础角钢垂直连接；</w:t>
      </w:r>
    </w:p>
    <w:p>
      <w:pPr>
        <w:pStyle w:val="ListParagraph"/>
        <w:numPr>
          <w:ilvl w:val="4"/>
          <w:numId w:val="100"/>
        </w:numPr>
        <w:tabs>
          <w:tab w:val="left" w:pos="1745"/>
        </w:tabs>
        <w:spacing w:before="43" w:after="0" w:line="278" w:lineRule="auto"/>
        <w:ind w:left="1744" w:right="1158" w:hanging="425"/>
        <w:jc w:val="left"/>
        <w:rPr>
          <w:sz w:val="21"/>
        </w:rPr>
      </w:pPr>
      <w:r>
        <w:pict>
          <v:shape id="_x0000_s1046" type="#_x0000_t202" style="width:560pt;height:385.95pt;margin-top:34.48pt;margin-left:17pt;mso-position-horizontal-relative:page;mso-wrap-distance-left:0;mso-wrap-distance-right:0;position:absolute;z-index:-251631616" filled="f" stroked="f">
            <v:textbox inset="0,0,0,0">
              <w:txbxContent>
                <w:p>
                  <w:pPr>
                    <w:pStyle w:val="BodyText"/>
                    <w:spacing w:line="239" w:lineRule="exact"/>
                    <w:ind w:left="1220"/>
                  </w:pPr>
                  <w:r>
                    <w:t>e) 各部绝缘及铁配件安装正确，并无遗漏、破损现象。</w:t>
                  </w:r>
                </w:p>
                <w:p>
                  <w:pPr>
                    <w:pStyle w:val="BodyText"/>
                    <w:spacing w:before="43"/>
                    <w:ind w:left="1212"/>
                  </w:pPr>
                  <w:r>
                    <w:t>检验数量：全部检查。</w:t>
                  </w:r>
                </w:p>
                <w:p>
                  <w:pPr>
                    <w:pStyle w:val="BodyText"/>
                    <w:spacing w:before="43"/>
                    <w:ind w:left="1212"/>
                  </w:pPr>
                  <w:r>
                    <w:t>检验方法：观察、尺量检查。见证检验。</w:t>
                  </w:r>
                </w:p>
                <w:p>
                  <w:pPr>
                    <w:pStyle w:val="BodyText"/>
                    <w:numPr>
                      <w:ilvl w:val="3"/>
                      <w:numId w:val="99"/>
                    </w:numPr>
                    <w:tabs>
                      <w:tab w:val="left" w:pos="1739"/>
                    </w:tabs>
                    <w:spacing w:before="43" w:after="0" w:line="240" w:lineRule="auto"/>
                    <w:ind w:left="1738" w:right="0" w:hanging="947"/>
                    <w:jc w:val="left"/>
                  </w:pPr>
                  <w:r>
                    <w:rPr>
                      <w:w w:val="95"/>
                    </w:rPr>
                    <w:t>当安装装置采用轨枕式安装方式时，应符合下列规定：</w:t>
                  </w:r>
                </w:p>
                <w:p>
                  <w:pPr>
                    <w:pStyle w:val="BodyText"/>
                    <w:numPr>
                      <w:ilvl w:val="4"/>
                      <w:numId w:val="99"/>
                    </w:numPr>
                    <w:tabs>
                      <w:tab w:val="left" w:pos="1645"/>
                    </w:tabs>
                    <w:spacing w:before="42" w:after="0" w:line="240" w:lineRule="auto"/>
                    <w:ind w:left="1644" w:right="0" w:hanging="425"/>
                    <w:jc w:val="left"/>
                  </w:pPr>
                  <w:r>
                    <w:rPr>
                      <w:w w:val="95"/>
                    </w:rPr>
                    <w:t>预留机坑尺寸满足转辙机安装空间，并采取防渗水措施；</w:t>
                  </w:r>
                </w:p>
                <w:p>
                  <w:pPr>
                    <w:pStyle w:val="BodyText"/>
                    <w:numPr>
                      <w:ilvl w:val="4"/>
                      <w:numId w:val="99"/>
                    </w:numPr>
                    <w:tabs>
                      <w:tab w:val="left" w:pos="1645"/>
                    </w:tabs>
                    <w:spacing w:before="43" w:after="0" w:line="240" w:lineRule="auto"/>
                    <w:ind w:left="1644" w:right="0" w:hanging="425"/>
                    <w:jc w:val="left"/>
                  </w:pPr>
                  <w:r>
                    <w:t>基础角钢与钢轨垂直安装，角形座铁与钢轨紧贴；</w:t>
                  </w:r>
                </w:p>
                <w:p>
                  <w:pPr>
                    <w:pStyle w:val="BodyText"/>
                    <w:numPr>
                      <w:ilvl w:val="4"/>
                      <w:numId w:val="99"/>
                    </w:numPr>
                    <w:tabs>
                      <w:tab w:val="left" w:pos="1645"/>
                    </w:tabs>
                    <w:spacing w:before="43" w:after="0" w:line="278" w:lineRule="auto"/>
                    <w:ind w:left="1212" w:right="5144" w:firstLine="7"/>
                    <w:jc w:val="left"/>
                  </w:pPr>
                  <w:r>
                    <w:rPr>
                      <w:w w:val="95"/>
                    </w:rPr>
                    <w:t xml:space="preserve">杆件动作灵活，与机坑边缘无卡阻、碰擦现象。 </w:t>
                  </w:r>
                  <w:r>
                    <w:t>检验数量：全部检查。</w:t>
                  </w:r>
                </w:p>
                <w:p>
                  <w:pPr>
                    <w:pStyle w:val="BodyText"/>
                    <w:spacing w:line="269" w:lineRule="exact"/>
                    <w:ind w:left="1212"/>
                  </w:pPr>
                  <w:r>
                    <w:t>检验方法：观察、尺量检查。见证检验。</w:t>
                  </w:r>
                </w:p>
                <w:p>
                  <w:pPr>
                    <w:pStyle w:val="BodyText"/>
                    <w:numPr>
                      <w:ilvl w:val="3"/>
                      <w:numId w:val="99"/>
                    </w:numPr>
                    <w:tabs>
                      <w:tab w:val="left" w:pos="1739"/>
                    </w:tabs>
                    <w:spacing w:before="43" w:after="0" w:line="278" w:lineRule="auto"/>
                    <w:ind w:left="1212" w:right="5050" w:hanging="420"/>
                    <w:jc w:val="left"/>
                  </w:pPr>
                  <w:r>
                    <w:rPr>
                      <w:w w:val="95"/>
                    </w:rPr>
                    <w:t xml:space="preserve">固定尖轨接头铁的螺栓头部与基本轨不应相碰。 </w:t>
                  </w:r>
                  <w:r>
                    <w:t>检验数量：全部检查。</w:t>
                  </w:r>
                </w:p>
                <w:p>
                  <w:pPr>
                    <w:pStyle w:val="BodyText"/>
                    <w:spacing w:line="269" w:lineRule="exact"/>
                    <w:ind w:left="1212"/>
                  </w:pPr>
                  <w:r>
                    <w:t>检验方法：观察检查。</w:t>
                  </w:r>
                </w:p>
                <w:p>
                  <w:pPr>
                    <w:pStyle w:val="BodyText"/>
                    <w:numPr>
                      <w:ilvl w:val="3"/>
                      <w:numId w:val="99"/>
                    </w:numPr>
                    <w:tabs>
                      <w:tab w:val="left" w:pos="1739"/>
                    </w:tabs>
                    <w:spacing w:before="43" w:after="0" w:line="278" w:lineRule="auto"/>
                    <w:ind w:left="1212" w:right="4892" w:hanging="420"/>
                    <w:jc w:val="left"/>
                  </w:pPr>
                  <w:r>
                    <w:rPr>
                      <w:spacing w:val="-4"/>
                    </w:rPr>
                    <w:t xml:space="preserve">当密贴调整杆动作时，其空动距离不应小于 </w:t>
                  </w:r>
                  <w:r>
                    <w:t>5mm。检验数量：全部检查。</w:t>
                  </w:r>
                </w:p>
                <w:p>
                  <w:pPr>
                    <w:pStyle w:val="BodyText"/>
                    <w:spacing w:line="269" w:lineRule="exact"/>
                    <w:ind w:left="1212"/>
                  </w:pPr>
                  <w:r>
                    <w:t>检验方法：观察、尺量检查。</w:t>
                  </w:r>
                </w:p>
                <w:p>
                  <w:pPr>
                    <w:pStyle w:val="BodyText"/>
                    <w:spacing w:before="7"/>
                    <w:rPr>
                      <w:sz w:val="15"/>
                    </w:rPr>
                  </w:pPr>
                </w:p>
                <w:p>
                  <w:pPr>
                    <w:pStyle w:val="BodyText"/>
                    <w:numPr>
                      <w:ilvl w:val="2"/>
                      <w:numId w:val="98"/>
                    </w:numPr>
                    <w:tabs>
                      <w:tab w:val="left" w:pos="1530"/>
                    </w:tabs>
                    <w:spacing w:before="0" w:after="0" w:line="240" w:lineRule="auto"/>
                    <w:ind w:left="1529" w:right="0" w:hanging="738"/>
                    <w:jc w:val="left"/>
                    <w:rPr>
                      <w:rFonts w:ascii="黑体" w:eastAsia="黑体" w:hint="eastAsia"/>
                    </w:rPr>
                  </w:pPr>
                  <w:bookmarkStart w:id="42" w:name="7.2.2　一般项目"/>
                  <w:bookmarkEnd w:id="42"/>
                  <w:r>
                    <w:rPr>
                      <w:rFonts w:ascii="黑体" w:eastAsia="黑体" w:hint="eastAsia"/>
                    </w:rPr>
                    <w:t>一般项目</w:t>
                  </w:r>
                </w:p>
                <w:p>
                  <w:pPr>
                    <w:pStyle w:val="BodyText"/>
                    <w:spacing w:before="7"/>
                    <w:rPr>
                      <w:rFonts w:ascii="黑体"/>
                      <w:sz w:val="15"/>
                    </w:rPr>
                  </w:pPr>
                </w:p>
                <w:p>
                  <w:pPr>
                    <w:pStyle w:val="BodyText"/>
                    <w:numPr>
                      <w:ilvl w:val="3"/>
                      <w:numId w:val="98"/>
                    </w:numPr>
                    <w:tabs>
                      <w:tab w:val="left" w:pos="1739"/>
                    </w:tabs>
                    <w:spacing w:before="0" w:after="0" w:line="278" w:lineRule="auto"/>
                    <w:ind w:left="1212" w:right="3583" w:hanging="420"/>
                    <w:jc w:val="left"/>
                  </w:pPr>
                  <w:r>
                    <w:rPr>
                      <w:w w:val="95"/>
                    </w:rPr>
                    <w:t xml:space="preserve">安装装置应经热镀锌等防腐处理，应无脱皮、反锈、鼓泡现象。 </w:t>
                  </w:r>
                  <w:r>
                    <w:t>检验数量：全部检查。</w:t>
                  </w:r>
                </w:p>
                <w:p>
                  <w:pPr>
                    <w:pStyle w:val="BodyText"/>
                    <w:spacing w:line="269" w:lineRule="exact"/>
                    <w:ind w:left="1212"/>
                  </w:pPr>
                  <w:r>
                    <w:t>检验方法：观察检查。</w:t>
                  </w:r>
                </w:p>
                <w:p>
                  <w:pPr>
                    <w:pStyle w:val="BodyText"/>
                    <w:numPr>
                      <w:ilvl w:val="3"/>
                      <w:numId w:val="98"/>
                    </w:numPr>
                    <w:tabs>
                      <w:tab w:val="left" w:pos="1739"/>
                    </w:tabs>
                    <w:spacing w:before="43" w:after="0" w:line="278" w:lineRule="auto"/>
                    <w:ind w:left="1212" w:right="5837" w:hanging="420"/>
                    <w:jc w:val="left"/>
                  </w:pPr>
                  <w:r>
                    <w:rPr>
                      <w:spacing w:val="-4"/>
                    </w:rPr>
                    <w:t xml:space="preserve">连接杆的调整丝扣余量不应小于 </w:t>
                  </w:r>
                  <w:r>
                    <w:t>10mm。检验数量：全部检查。</w:t>
                  </w:r>
                </w:p>
                <w:p>
                  <w:pPr>
                    <w:pStyle w:val="BodyText"/>
                    <w:spacing w:line="269" w:lineRule="exact"/>
                    <w:ind w:left="1212"/>
                  </w:pPr>
                  <w:r>
                    <w:t>检验方法：观察、尺量检查。</w:t>
                  </w:r>
                </w:p>
                <w:p>
                  <w:pPr>
                    <w:spacing w:before="149"/>
                    <w:ind w:left="792" w:right="0" w:firstLine="0"/>
                    <w:jc w:val="left"/>
                    <w:rPr>
                      <w:sz w:val="18"/>
                    </w:rPr>
                  </w:pPr>
                  <w:r>
                    <w:rPr>
                      <w:sz w:val="18"/>
                    </w:rPr>
                    <w:t>14</w:t>
                  </w:r>
                </w:p>
              </w:txbxContent>
            </v:textbox>
            <w10:wrap type="topAndBottom"/>
          </v:shape>
        </w:pict>
      </w:r>
      <w:r>
        <w:drawing>
          <wp:anchor distT="0" distB="0" distL="0" distR="0" simplePos="0" relativeHeight="251683840" behindDoc="0" locked="0" layoutInCell="1" allowOverlap="1">
            <wp:simplePos x="0" y="0"/>
            <wp:positionH relativeFrom="page">
              <wp:posOffset>215900</wp:posOffset>
            </wp:positionH>
            <wp:positionV relativeFrom="paragraph">
              <wp:posOffset>467614</wp:posOffset>
            </wp:positionV>
            <wp:extent cx="7112000" cy="4876800"/>
            <wp:effectExtent l="0" t="0" r="0" b="0"/>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密贴调整杆、表示杆或锁闭杆、尖端杆、第一连接杆与长基础角钢之间平行，其前后偏差均</w:t>
      </w:r>
      <w:r>
        <w:rPr>
          <w:spacing w:val="-14"/>
          <w:sz w:val="21"/>
        </w:rPr>
        <w:t xml:space="preserve">不大于 </w:t>
      </w:r>
      <w:r>
        <w:rPr>
          <w:sz w:val="21"/>
        </w:rPr>
        <w:t>20mm；</w:t>
      </w:r>
    </w:p>
    <w:p>
      <w:pPr>
        <w:spacing w:after="0" w:line="278" w:lineRule="auto"/>
        <w:jc w:val="left"/>
        <w:rPr>
          <w:sz w:val="21"/>
        </w:rPr>
        <w:sectPr>
          <w:headerReference w:type="even" r:id="rId45"/>
          <w:headerReference w:type="default" r:id="rId46"/>
          <w:pgSz w:w="11910" w:h="16840"/>
          <w:pgMar w:top="1640" w:right="260" w:bottom="280" w:left="240" w:header="1449" w:footer="0"/>
          <w:pgNumType w:start="23"/>
          <w:cols w:space="708"/>
        </w:sectPr>
      </w:pPr>
    </w:p>
    <w:p>
      <w:pPr>
        <w:pStyle w:val="BodyText"/>
        <w:spacing w:before="3"/>
        <w:rPr>
          <w:sz w:val="17"/>
        </w:rPr>
      </w:pPr>
    </w:p>
    <w:p>
      <w:pPr>
        <w:pStyle w:val="BodyText"/>
        <w:spacing w:before="70" w:line="278" w:lineRule="auto"/>
        <w:ind w:left="1178" w:right="872"/>
      </w:pPr>
      <w:r>
        <w:rPr>
          <w:rFonts w:ascii="黑体" w:eastAsia="黑体" w:hAnsi="黑体" w:hint="eastAsia"/>
        </w:rPr>
        <w:t>7.2.2.3</w:t>
      </w:r>
      <w:r>
        <w:rPr>
          <w:rFonts w:ascii="黑体" w:eastAsia="黑体" w:hAnsi="黑体" w:hint="eastAsia"/>
          <w:spacing w:val="94"/>
        </w:rPr>
        <w:t xml:space="preserve"> </w:t>
      </w:r>
      <w:r>
        <w:t>安装装置的零部件安装应正确、齐全；螺栓应紧固、无松动；开口销应齐全，其双臂对称劈</w:t>
      </w:r>
      <w:r>
        <w:rPr>
          <w:spacing w:val="-9"/>
        </w:rPr>
        <w:t xml:space="preserve">开角度应为 </w:t>
      </w:r>
      <w:r>
        <w:t>60°～90°。</w:t>
      </w:r>
    </w:p>
    <w:p>
      <w:pPr>
        <w:pStyle w:val="BodyText"/>
        <w:spacing w:line="278" w:lineRule="auto"/>
        <w:ind w:left="1598" w:right="7707"/>
      </w:pPr>
      <w:r>
        <w:t>检验数量：全部检查。检验方法：观察检查。</w:t>
      </w:r>
    </w:p>
    <w:p>
      <w:pPr>
        <w:pStyle w:val="ListParagraph"/>
        <w:numPr>
          <w:ilvl w:val="1"/>
          <w:numId w:val="100"/>
        </w:numPr>
        <w:tabs>
          <w:tab w:val="left" w:pos="1704"/>
        </w:tabs>
        <w:spacing w:before="155" w:after="0" w:line="240" w:lineRule="auto"/>
        <w:ind w:left="1704" w:right="0" w:hanging="526"/>
        <w:jc w:val="left"/>
        <w:rPr>
          <w:rFonts w:ascii="黑体" w:eastAsia="黑体" w:hint="eastAsia"/>
          <w:sz w:val="21"/>
        </w:rPr>
      </w:pPr>
      <w:bookmarkStart w:id="43" w:name="7.3　外锁闭装置安装"/>
      <w:bookmarkEnd w:id="43"/>
      <w:r>
        <w:rPr>
          <w:rFonts w:ascii="黑体" w:eastAsia="黑体" w:hint="eastAsia"/>
          <w:sz w:val="21"/>
        </w:rPr>
        <w:t>外锁闭装置安装</w:t>
      </w:r>
    </w:p>
    <w:p>
      <w:pPr>
        <w:pStyle w:val="BodyText"/>
        <w:spacing w:before="7"/>
        <w:rPr>
          <w:rFonts w:ascii="黑体"/>
          <w:sz w:val="15"/>
        </w:rPr>
      </w:pPr>
    </w:p>
    <w:p>
      <w:pPr>
        <w:pStyle w:val="ListParagraph"/>
        <w:numPr>
          <w:ilvl w:val="2"/>
          <w:numId w:val="100"/>
        </w:numPr>
        <w:tabs>
          <w:tab w:val="left" w:pos="1913"/>
        </w:tabs>
        <w:spacing w:before="0" w:after="0" w:line="240" w:lineRule="auto"/>
        <w:ind w:left="1912" w:right="0" w:hanging="735"/>
        <w:jc w:val="left"/>
        <w:rPr>
          <w:rFonts w:ascii="黑体" w:eastAsia="黑体" w:hint="eastAsia"/>
          <w:sz w:val="21"/>
        </w:rPr>
      </w:pPr>
      <w:bookmarkStart w:id="44" w:name="7.3.1　主控项目"/>
      <w:bookmarkEnd w:id="44"/>
      <w:r>
        <w:rPr>
          <w:rFonts w:ascii="黑体" w:eastAsia="黑体" w:hint="eastAsia"/>
          <w:sz w:val="21"/>
        </w:rPr>
        <w:t>主控项目</w:t>
      </w:r>
    </w:p>
    <w:p>
      <w:pPr>
        <w:pStyle w:val="BodyText"/>
        <w:spacing w:before="7"/>
        <w:rPr>
          <w:rFonts w:ascii="黑体"/>
          <w:sz w:val="15"/>
        </w:rPr>
      </w:pPr>
    </w:p>
    <w:p>
      <w:pPr>
        <w:pStyle w:val="ListParagraph"/>
        <w:numPr>
          <w:ilvl w:val="3"/>
          <w:numId w:val="100"/>
        </w:numPr>
        <w:tabs>
          <w:tab w:val="left" w:pos="2124"/>
        </w:tabs>
        <w:spacing w:before="0" w:after="0" w:line="278" w:lineRule="auto"/>
        <w:ind w:left="1598" w:right="1722" w:hanging="420"/>
        <w:jc w:val="left"/>
        <w:rPr>
          <w:sz w:val="21"/>
        </w:rPr>
      </w:pPr>
      <w:r>
        <w:rPr>
          <w:w w:val="95"/>
          <w:sz w:val="21"/>
        </w:rPr>
        <w:t xml:space="preserve">外锁闭装置及附属设施进场时应进行检查，其型号、规格、质量应满足设计要求。  </w:t>
      </w:r>
      <w:r>
        <w:rPr>
          <w:sz w:val="21"/>
        </w:rPr>
        <w:t>检验数量：全部检查。</w:t>
      </w:r>
    </w:p>
    <w:p>
      <w:pPr>
        <w:pStyle w:val="BodyText"/>
        <w:spacing w:line="269" w:lineRule="exact"/>
        <w:ind w:left="1598"/>
      </w:pPr>
      <w:r>
        <w:t>检验方法：对照设计文件检查产品质量证明文件，并观察检查外观。</w:t>
      </w:r>
    </w:p>
    <w:p>
      <w:pPr>
        <w:pStyle w:val="ListParagraph"/>
        <w:numPr>
          <w:ilvl w:val="3"/>
          <w:numId w:val="100"/>
        </w:numPr>
        <w:tabs>
          <w:tab w:val="left" w:pos="2124"/>
        </w:tabs>
        <w:spacing w:before="43" w:after="0" w:line="278" w:lineRule="auto"/>
        <w:ind w:left="1598" w:right="4451" w:hanging="420"/>
        <w:jc w:val="left"/>
        <w:rPr>
          <w:sz w:val="21"/>
        </w:rPr>
      </w:pPr>
      <w:r>
        <w:rPr>
          <w:w w:val="95"/>
          <w:sz w:val="21"/>
        </w:rPr>
        <w:t xml:space="preserve">外锁闭装置的安装位置、安装方式应满足设计要求。 </w:t>
      </w:r>
      <w:r>
        <w:rPr>
          <w:sz w:val="21"/>
        </w:rPr>
        <w:t>检验数量：全部检查。</w:t>
      </w:r>
    </w:p>
    <w:p>
      <w:pPr>
        <w:pStyle w:val="BodyText"/>
        <w:spacing w:line="269" w:lineRule="exact"/>
        <w:ind w:left="1598"/>
      </w:pPr>
      <w:r>
        <w:t>检验方法：观察、尺量检查。</w:t>
      </w:r>
    </w:p>
    <w:p>
      <w:pPr>
        <w:pStyle w:val="ListParagraph"/>
        <w:numPr>
          <w:ilvl w:val="3"/>
          <w:numId w:val="100"/>
        </w:numPr>
        <w:tabs>
          <w:tab w:val="left" w:pos="2124"/>
        </w:tabs>
        <w:spacing w:before="43" w:after="0" w:line="240" w:lineRule="auto"/>
        <w:ind w:left="2124" w:right="0" w:hanging="946"/>
        <w:jc w:val="left"/>
        <w:rPr>
          <w:sz w:val="21"/>
        </w:rPr>
      </w:pPr>
      <w:r>
        <w:rPr>
          <w:sz w:val="21"/>
        </w:rPr>
        <w:t>外锁闭装置的安装应符合下列规定：</w:t>
      </w:r>
    </w:p>
    <w:p>
      <w:pPr>
        <w:pStyle w:val="ListParagraph"/>
        <w:numPr>
          <w:ilvl w:val="4"/>
          <w:numId w:val="100"/>
        </w:numPr>
        <w:tabs>
          <w:tab w:val="left" w:pos="2028"/>
        </w:tabs>
        <w:spacing w:before="43" w:after="0" w:line="240" w:lineRule="auto"/>
        <w:ind w:left="2028" w:right="0" w:hanging="425"/>
        <w:jc w:val="left"/>
        <w:rPr>
          <w:sz w:val="21"/>
        </w:rPr>
      </w:pPr>
      <w:r>
        <w:rPr>
          <w:sz w:val="21"/>
        </w:rPr>
        <w:t>锁闭框、尖轨连接铁、锁钩和锁闭杆等部件的安装正确，并连接牢固；</w:t>
      </w:r>
    </w:p>
    <w:p>
      <w:pPr>
        <w:pStyle w:val="ListParagraph"/>
        <w:numPr>
          <w:ilvl w:val="4"/>
          <w:numId w:val="100"/>
        </w:numPr>
        <w:tabs>
          <w:tab w:val="left" w:pos="2028"/>
        </w:tabs>
        <w:spacing w:before="43" w:after="0" w:line="240" w:lineRule="auto"/>
        <w:ind w:left="2028" w:right="0" w:hanging="425"/>
        <w:jc w:val="left"/>
        <w:rPr>
          <w:sz w:val="21"/>
        </w:rPr>
      </w:pPr>
      <w:r>
        <w:rPr>
          <w:sz w:val="21"/>
        </w:rPr>
        <w:t>可动部分在转换过程中动作平稳、灵活，并无磨卡现象；</w:t>
      </w:r>
    </w:p>
    <w:p>
      <w:pPr>
        <w:pStyle w:val="ListParagraph"/>
        <w:numPr>
          <w:ilvl w:val="4"/>
          <w:numId w:val="100"/>
        </w:numPr>
        <w:tabs>
          <w:tab w:val="left" w:pos="2028"/>
        </w:tabs>
        <w:spacing w:before="43" w:after="0" w:line="278" w:lineRule="auto"/>
        <w:ind w:left="1598" w:right="3078" w:firstLine="4"/>
        <w:jc w:val="left"/>
        <w:rPr>
          <w:sz w:val="21"/>
        </w:rPr>
      </w:pPr>
      <w:r>
        <w:rPr>
          <w:w w:val="95"/>
          <w:sz w:val="21"/>
        </w:rPr>
        <w:t xml:space="preserve">锁闭框下部两侧的限位螺钉有效插入锁闭杆两侧导向槽内，不松脱。  </w:t>
      </w:r>
      <w:r>
        <w:rPr>
          <w:sz w:val="21"/>
        </w:rPr>
        <w:t>检验数量：全部检查。</w:t>
      </w:r>
    </w:p>
    <w:p>
      <w:pPr>
        <w:pStyle w:val="BodyText"/>
        <w:spacing w:line="269" w:lineRule="exact"/>
        <w:ind w:left="1598"/>
      </w:pPr>
      <w:r>
        <w:drawing>
          <wp:anchor distT="0" distB="0" distL="0" distR="0" simplePos="0" relativeHeight="251685888" behindDoc="0" locked="0" layoutInCell="1" allowOverlap="1">
            <wp:simplePos x="0" y="0"/>
            <wp:positionH relativeFrom="page">
              <wp:posOffset>215900</wp:posOffset>
            </wp:positionH>
            <wp:positionV relativeFrom="paragraph">
              <wp:posOffset>341106</wp:posOffset>
            </wp:positionV>
            <wp:extent cx="7112000" cy="4876800"/>
            <wp:effectExtent l="0" t="0" r="0" b="0"/>
            <wp:wrapNone/>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检验方法：观察、尺量检查。见证检验。</w:t>
      </w:r>
    </w:p>
    <w:p>
      <w:pPr>
        <w:pStyle w:val="BodyText"/>
        <w:spacing w:before="10"/>
        <w:rPr>
          <w:sz w:val="14"/>
        </w:rPr>
      </w:pPr>
      <w:r>
        <w:pict>
          <v:shape id="_x0000_s1047" type="#_x0000_t202" style="width:560pt;height:385.95pt;margin-top:11.42pt;margin-left:17pt;mso-position-horizontal-relative:page;mso-wrap-distance-left:0;mso-wrap-distance-right:0;position:absolute;z-index:-251629568" filled="f" stroked="f">
            <v:textbox inset="0,0,0,0">
              <w:txbxContent>
                <w:p>
                  <w:pPr>
                    <w:pStyle w:val="BodyText"/>
                    <w:spacing w:line="239" w:lineRule="exact"/>
                    <w:ind w:left="1078"/>
                    <w:rPr>
                      <w:rFonts w:ascii="黑体" w:eastAsia="黑体" w:hint="eastAsia"/>
                    </w:rPr>
                  </w:pPr>
                  <w:r>
                    <w:rPr>
                      <w:rFonts w:ascii="黑体" w:eastAsia="黑体" w:hint="eastAsia"/>
                    </w:rPr>
                    <w:t>7.3.2 一般项目</w:t>
                  </w:r>
                </w:p>
                <w:p>
                  <w:pPr>
                    <w:pStyle w:val="BodyText"/>
                    <w:spacing w:before="6"/>
                    <w:rPr>
                      <w:rFonts w:ascii="黑体"/>
                      <w:sz w:val="15"/>
                    </w:rPr>
                  </w:pPr>
                </w:p>
                <w:p>
                  <w:pPr>
                    <w:pStyle w:val="BodyText"/>
                    <w:spacing w:line="278" w:lineRule="auto"/>
                    <w:ind w:left="1078" w:right="764" w:firstLine="420"/>
                  </w:pPr>
                  <w:r>
                    <w:rPr>
                      <w:spacing w:val="-19"/>
                      <w:w w:val="95"/>
                    </w:rPr>
                    <w:t>各零部件安装应正确、齐全；螺栓应紧固、无松动；开口销应齐全，其双臂对称劈开角度应为</w:t>
                  </w:r>
                  <w:r>
                    <w:rPr>
                      <w:w w:val="95"/>
                    </w:rPr>
                    <w:t xml:space="preserve">60°～ </w:t>
                  </w:r>
                  <w:r>
                    <w:t>90°。</w:t>
                  </w:r>
                </w:p>
                <w:p>
                  <w:pPr>
                    <w:pStyle w:val="BodyText"/>
                    <w:spacing w:line="278" w:lineRule="auto"/>
                    <w:ind w:left="1498" w:right="7601"/>
                  </w:pPr>
                  <w:r>
                    <w:t>检验数量：全部检查。检验方法：观察检查。</w:t>
                  </w:r>
                </w:p>
                <w:p>
                  <w:pPr>
                    <w:pStyle w:val="BodyText"/>
                    <w:numPr>
                      <w:ilvl w:val="1"/>
                      <w:numId w:val="97"/>
                    </w:numPr>
                    <w:tabs>
                      <w:tab w:val="left" w:pos="1604"/>
                    </w:tabs>
                    <w:spacing w:before="156" w:after="0" w:line="240" w:lineRule="auto"/>
                    <w:ind w:left="1604" w:right="0" w:hanging="526"/>
                    <w:jc w:val="left"/>
                    <w:rPr>
                      <w:rFonts w:ascii="黑体" w:eastAsia="黑体" w:hint="eastAsia"/>
                    </w:rPr>
                  </w:pPr>
                  <w:bookmarkStart w:id="45" w:name="7.4　转辙机安装"/>
                  <w:bookmarkEnd w:id="45"/>
                  <w:r>
                    <w:rPr>
                      <w:rFonts w:ascii="黑体" w:eastAsia="黑体" w:hint="eastAsia"/>
                    </w:rPr>
                    <w:t>转辙机安装</w:t>
                  </w:r>
                </w:p>
                <w:p>
                  <w:pPr>
                    <w:pStyle w:val="BodyText"/>
                    <w:spacing w:before="7"/>
                    <w:rPr>
                      <w:rFonts w:ascii="黑体"/>
                      <w:sz w:val="15"/>
                    </w:rPr>
                  </w:pPr>
                </w:p>
                <w:p>
                  <w:pPr>
                    <w:pStyle w:val="BodyText"/>
                    <w:numPr>
                      <w:ilvl w:val="2"/>
                      <w:numId w:val="97"/>
                    </w:numPr>
                    <w:tabs>
                      <w:tab w:val="left" w:pos="1813"/>
                    </w:tabs>
                    <w:spacing w:before="0" w:after="0" w:line="240" w:lineRule="auto"/>
                    <w:ind w:left="1812" w:right="0" w:hanging="735"/>
                    <w:jc w:val="left"/>
                    <w:rPr>
                      <w:rFonts w:ascii="黑体" w:eastAsia="黑体" w:hint="eastAsia"/>
                    </w:rPr>
                  </w:pPr>
                  <w:bookmarkStart w:id="46" w:name="7.4.1　主控项目"/>
                  <w:bookmarkEnd w:id="46"/>
                  <w:r>
                    <w:rPr>
                      <w:rFonts w:ascii="黑体" w:eastAsia="黑体" w:hint="eastAsia"/>
                    </w:rPr>
                    <w:t>主控项目</w:t>
                  </w:r>
                </w:p>
                <w:p>
                  <w:pPr>
                    <w:pStyle w:val="BodyText"/>
                    <w:spacing w:before="6"/>
                    <w:rPr>
                      <w:rFonts w:ascii="黑体"/>
                      <w:sz w:val="15"/>
                    </w:rPr>
                  </w:pPr>
                </w:p>
                <w:p>
                  <w:pPr>
                    <w:pStyle w:val="BodyText"/>
                    <w:numPr>
                      <w:ilvl w:val="3"/>
                      <w:numId w:val="97"/>
                    </w:numPr>
                    <w:tabs>
                      <w:tab w:val="left" w:pos="2024"/>
                    </w:tabs>
                    <w:spacing w:before="0" w:after="0" w:line="278" w:lineRule="auto"/>
                    <w:ind w:left="1078" w:right="766" w:firstLine="0"/>
                    <w:jc w:val="left"/>
                  </w:pPr>
                  <w:r>
                    <w:t>转辙机及附件进场时应进行检查，其型号、规格、质量应满足设计要求，转辙机机壳外观无裂纹、无破损、无锈蚀，标识清晰。</w:t>
                  </w:r>
                </w:p>
                <w:p>
                  <w:pPr>
                    <w:pStyle w:val="BodyText"/>
                    <w:spacing w:line="269" w:lineRule="exact"/>
                    <w:ind w:left="1498"/>
                  </w:pPr>
                  <w:r>
                    <w:t>检验数量：全部检查。</w:t>
                  </w:r>
                </w:p>
                <w:p>
                  <w:pPr>
                    <w:pStyle w:val="BodyText"/>
                    <w:spacing w:before="43"/>
                    <w:ind w:left="1498"/>
                  </w:pPr>
                  <w:r>
                    <w:t>检验方法：对照设计文件检查产品质量证明文件，并观察检查外观。</w:t>
                  </w:r>
                </w:p>
                <w:p>
                  <w:pPr>
                    <w:pStyle w:val="BodyText"/>
                    <w:numPr>
                      <w:ilvl w:val="3"/>
                      <w:numId w:val="97"/>
                    </w:numPr>
                    <w:tabs>
                      <w:tab w:val="left" w:pos="2024"/>
                    </w:tabs>
                    <w:spacing w:before="43" w:after="0" w:line="278" w:lineRule="auto"/>
                    <w:ind w:left="1498" w:right="3925" w:hanging="420"/>
                    <w:jc w:val="left"/>
                  </w:pPr>
                  <w:r>
                    <w:rPr>
                      <w:w w:val="95"/>
                    </w:rPr>
                    <w:t xml:space="preserve">转辙机、液压站的安装位置、安装方式应满足设计要求。 </w:t>
                  </w:r>
                  <w:r>
                    <w:t>检验数量：全部检查。</w:t>
                  </w:r>
                </w:p>
                <w:p>
                  <w:pPr>
                    <w:pStyle w:val="BodyText"/>
                    <w:spacing w:line="269" w:lineRule="exact"/>
                    <w:ind w:left="1498"/>
                  </w:pPr>
                  <w:r>
                    <w:t>检验方法：观察、尺量检查。</w:t>
                  </w:r>
                </w:p>
                <w:p>
                  <w:pPr>
                    <w:pStyle w:val="BodyText"/>
                    <w:numPr>
                      <w:ilvl w:val="3"/>
                      <w:numId w:val="97"/>
                    </w:numPr>
                    <w:tabs>
                      <w:tab w:val="left" w:pos="2024"/>
                    </w:tabs>
                    <w:spacing w:before="43" w:after="0" w:line="278" w:lineRule="auto"/>
                    <w:ind w:left="1498" w:right="1405" w:hanging="420"/>
                    <w:jc w:val="left"/>
                  </w:pPr>
                  <w:r>
                    <w:rPr>
                      <w:w w:val="95"/>
                    </w:rPr>
                    <w:t xml:space="preserve">转辙机动作杆与密贴调整杆应在一条直线上，并应与表示杆、道岔第一连接杆平行。  </w:t>
                  </w:r>
                  <w:r>
                    <w:t>检验数量：全部检查。</w:t>
                  </w:r>
                </w:p>
                <w:p>
                  <w:pPr>
                    <w:pStyle w:val="BodyText"/>
                    <w:spacing w:line="269" w:lineRule="exact"/>
                    <w:ind w:left="1498"/>
                  </w:pPr>
                  <w:r>
                    <w:t>检验方法：观察检查。</w:t>
                  </w:r>
                </w:p>
                <w:p>
                  <w:pPr>
                    <w:pStyle w:val="BodyText"/>
                    <w:numPr>
                      <w:ilvl w:val="3"/>
                      <w:numId w:val="97"/>
                    </w:numPr>
                    <w:tabs>
                      <w:tab w:val="left" w:pos="2024"/>
                    </w:tabs>
                    <w:spacing w:before="43" w:after="0" w:line="278" w:lineRule="auto"/>
                    <w:ind w:left="1498" w:right="3925" w:hanging="420"/>
                    <w:jc w:val="left"/>
                  </w:pPr>
                  <w:r>
                    <w:rPr>
                      <w:w w:val="95"/>
                    </w:rPr>
                    <w:t xml:space="preserve">液压转辙机的液压站应固定牢固，油管两端应连接紧密。 </w:t>
                  </w:r>
                  <w:r>
                    <w:t>检验数量：全部检查。</w:t>
                  </w:r>
                </w:p>
                <w:p>
                  <w:pPr>
                    <w:pStyle w:val="BodyText"/>
                    <w:spacing w:line="269" w:lineRule="exact"/>
                    <w:ind w:left="1498"/>
                  </w:pPr>
                  <w:r>
                    <w:t>检验方法：观察检查。</w:t>
                  </w:r>
                </w:p>
                <w:p>
                  <w:pPr>
                    <w:pStyle w:val="BodyText"/>
                    <w:numPr>
                      <w:ilvl w:val="3"/>
                      <w:numId w:val="97"/>
                    </w:numPr>
                    <w:tabs>
                      <w:tab w:val="left" w:pos="2024"/>
                    </w:tabs>
                    <w:spacing w:before="43" w:after="0" w:line="240" w:lineRule="auto"/>
                    <w:ind w:left="2024" w:right="0" w:hanging="946"/>
                    <w:jc w:val="left"/>
                  </w:pPr>
                  <w:r>
                    <w:t>转辙机的内部配线应符合下列规定：</w:t>
                  </w:r>
                </w:p>
                <w:p>
                  <w:pPr>
                    <w:spacing w:before="150"/>
                    <w:ind w:left="0" w:right="991" w:firstLine="0"/>
                    <w:jc w:val="right"/>
                    <w:rPr>
                      <w:sz w:val="18"/>
                    </w:rPr>
                  </w:pPr>
                  <w:r>
                    <w:rPr>
                      <w:sz w:val="18"/>
                    </w:rPr>
                    <w:t>15</w:t>
                  </w:r>
                </w:p>
              </w:txbxContent>
            </v:textbox>
            <w10:wrap type="topAndBottom"/>
          </v:shape>
        </w:pict>
      </w:r>
    </w:p>
    <w:p>
      <w:pPr>
        <w:spacing w:after="0"/>
        <w:rPr>
          <w:sz w:val="14"/>
        </w:rPr>
        <w:sectPr>
          <w:headerReference w:type="even" r:id="rId47"/>
          <w:headerReference w:type="default" r:id="rId48"/>
          <w:pgSz w:w="11910" w:h="16840"/>
          <w:pgMar w:top="1640" w:right="260" w:bottom="280" w:left="240" w:header="1449" w:footer="0"/>
          <w:pgNumType w:start="24"/>
          <w:cols w:space="708"/>
        </w:sectPr>
      </w:pPr>
    </w:p>
    <w:p>
      <w:pPr>
        <w:pStyle w:val="BodyText"/>
        <w:spacing w:before="3"/>
        <w:rPr>
          <w:sz w:val="17"/>
        </w:rPr>
      </w:pPr>
    </w:p>
    <w:p>
      <w:pPr>
        <w:pStyle w:val="ListParagraph"/>
        <w:numPr>
          <w:ilvl w:val="0"/>
          <w:numId w:val="96"/>
        </w:numPr>
        <w:tabs>
          <w:tab w:val="left" w:pos="1745"/>
        </w:tabs>
        <w:spacing w:before="70" w:after="0" w:line="240" w:lineRule="auto"/>
        <w:ind w:left="1744" w:right="0" w:hanging="425"/>
        <w:jc w:val="left"/>
        <w:rPr>
          <w:sz w:val="21"/>
        </w:rPr>
      </w:pPr>
      <w:r>
        <w:rPr>
          <w:sz w:val="21"/>
        </w:rPr>
        <w:t>配线线缆型号及规格满足设计要求；</w:t>
      </w:r>
    </w:p>
    <w:p>
      <w:pPr>
        <w:pStyle w:val="ListParagraph"/>
        <w:numPr>
          <w:ilvl w:val="0"/>
          <w:numId w:val="96"/>
        </w:numPr>
        <w:tabs>
          <w:tab w:val="left" w:pos="1745"/>
        </w:tabs>
        <w:spacing w:before="43" w:after="0" w:line="240" w:lineRule="auto"/>
        <w:ind w:left="1744" w:right="0" w:hanging="425"/>
        <w:jc w:val="left"/>
        <w:rPr>
          <w:sz w:val="21"/>
        </w:rPr>
      </w:pPr>
      <w:r>
        <w:rPr>
          <w:sz w:val="21"/>
        </w:rPr>
        <w:t>配线线缆无有中间接头，并无损伤、老化现象；</w:t>
      </w:r>
    </w:p>
    <w:p>
      <w:pPr>
        <w:pStyle w:val="ListParagraph"/>
        <w:numPr>
          <w:ilvl w:val="0"/>
          <w:numId w:val="96"/>
        </w:numPr>
        <w:tabs>
          <w:tab w:val="left" w:pos="1745"/>
        </w:tabs>
        <w:spacing w:before="43" w:after="0" w:line="240" w:lineRule="auto"/>
        <w:ind w:left="1744" w:right="0" w:hanging="425"/>
        <w:jc w:val="left"/>
        <w:rPr>
          <w:sz w:val="21"/>
        </w:rPr>
      </w:pPr>
      <w:r>
        <w:rPr>
          <w:spacing w:val="-4"/>
          <w:sz w:val="21"/>
        </w:rPr>
        <w:t xml:space="preserve">机箱内部的配线绑扎整齐，备用量符合 </w:t>
      </w:r>
      <w:r>
        <w:rPr>
          <w:sz w:val="21"/>
        </w:rPr>
        <w:t>2～3</w:t>
      </w:r>
      <w:r>
        <w:rPr>
          <w:spacing w:val="-9"/>
          <w:sz w:val="21"/>
        </w:rPr>
        <w:t xml:space="preserve"> 次做头要求；</w:t>
      </w:r>
    </w:p>
    <w:p>
      <w:pPr>
        <w:pStyle w:val="ListParagraph"/>
        <w:numPr>
          <w:ilvl w:val="0"/>
          <w:numId w:val="96"/>
        </w:numPr>
        <w:tabs>
          <w:tab w:val="left" w:pos="1745"/>
        </w:tabs>
        <w:spacing w:before="43" w:after="0" w:line="240" w:lineRule="auto"/>
        <w:ind w:left="1744" w:right="0" w:hanging="425"/>
        <w:jc w:val="left"/>
        <w:rPr>
          <w:sz w:val="21"/>
        </w:rPr>
      </w:pPr>
      <w:r>
        <w:rPr>
          <w:sz w:val="21"/>
        </w:rPr>
        <w:t>当绝缘软线两端芯线采用铜线绕制线环时，缠绕紧密，线环的孔径与连接端子柱外径匹配；</w:t>
      </w:r>
    </w:p>
    <w:p>
      <w:pPr>
        <w:pStyle w:val="ListParagraph"/>
        <w:numPr>
          <w:ilvl w:val="0"/>
          <w:numId w:val="96"/>
        </w:numPr>
        <w:tabs>
          <w:tab w:val="left" w:pos="1745"/>
        </w:tabs>
        <w:spacing w:before="43" w:after="0" w:line="240" w:lineRule="auto"/>
        <w:ind w:left="1744" w:right="0" w:hanging="425"/>
        <w:jc w:val="left"/>
        <w:rPr>
          <w:sz w:val="21"/>
        </w:rPr>
      </w:pPr>
      <w:r>
        <w:rPr>
          <w:sz w:val="21"/>
        </w:rPr>
        <w:t>配线在引入管口处加防护；</w:t>
      </w:r>
    </w:p>
    <w:p>
      <w:pPr>
        <w:pStyle w:val="ListParagraph"/>
        <w:numPr>
          <w:ilvl w:val="0"/>
          <w:numId w:val="96"/>
        </w:numPr>
        <w:tabs>
          <w:tab w:val="left" w:pos="1745"/>
        </w:tabs>
        <w:spacing w:before="43" w:after="0" w:line="278" w:lineRule="auto"/>
        <w:ind w:left="1312" w:right="6301" w:firstLine="7"/>
        <w:jc w:val="left"/>
        <w:rPr>
          <w:sz w:val="21"/>
        </w:rPr>
      </w:pPr>
      <w:r>
        <w:rPr>
          <w:sz w:val="21"/>
        </w:rPr>
        <w:t>接插件插接牢固，防松脱装置紧固。检验数量：全部检查。</w:t>
      </w:r>
    </w:p>
    <w:p>
      <w:pPr>
        <w:pStyle w:val="BodyText"/>
        <w:spacing w:line="269" w:lineRule="exact"/>
        <w:ind w:left="1312"/>
      </w:pPr>
      <w:r>
        <w:t>检验方法：观察检查。</w:t>
      </w:r>
    </w:p>
    <w:p>
      <w:pPr>
        <w:pStyle w:val="ListParagraph"/>
        <w:numPr>
          <w:ilvl w:val="3"/>
          <w:numId w:val="95"/>
        </w:numPr>
        <w:tabs>
          <w:tab w:val="left" w:pos="1839"/>
        </w:tabs>
        <w:spacing w:before="43" w:after="0" w:line="240" w:lineRule="auto"/>
        <w:ind w:left="1838" w:right="0" w:hanging="947"/>
        <w:jc w:val="left"/>
        <w:rPr>
          <w:sz w:val="21"/>
        </w:rPr>
      </w:pPr>
      <w:r>
        <w:rPr>
          <w:sz w:val="21"/>
        </w:rPr>
        <w:t>转辙机内部安装质量应满足以下要求：</w:t>
      </w:r>
    </w:p>
    <w:p>
      <w:pPr>
        <w:pStyle w:val="ListParagraph"/>
        <w:numPr>
          <w:ilvl w:val="4"/>
          <w:numId w:val="95"/>
        </w:numPr>
        <w:tabs>
          <w:tab w:val="left" w:pos="1745"/>
        </w:tabs>
        <w:spacing w:before="42" w:after="0" w:line="240" w:lineRule="auto"/>
        <w:ind w:left="1744" w:right="0" w:hanging="425"/>
        <w:jc w:val="left"/>
        <w:rPr>
          <w:sz w:val="21"/>
        </w:rPr>
      </w:pPr>
      <w:r>
        <w:rPr>
          <w:sz w:val="21"/>
        </w:rPr>
        <w:t>箱盒及转辙机内无积水、无积尘、无杂物；</w:t>
      </w:r>
    </w:p>
    <w:p>
      <w:pPr>
        <w:pStyle w:val="ListParagraph"/>
        <w:numPr>
          <w:ilvl w:val="4"/>
          <w:numId w:val="95"/>
        </w:numPr>
        <w:tabs>
          <w:tab w:val="left" w:pos="1745"/>
        </w:tabs>
        <w:spacing w:before="43" w:after="0" w:line="240" w:lineRule="auto"/>
        <w:ind w:left="1744" w:right="0" w:hanging="425"/>
        <w:jc w:val="left"/>
        <w:rPr>
          <w:sz w:val="21"/>
        </w:rPr>
      </w:pPr>
      <w:r>
        <w:rPr>
          <w:sz w:val="21"/>
        </w:rPr>
        <w:t>各齿轮、丝杠无明显损伤，动作部位油润，润滑作用良好；</w:t>
      </w:r>
    </w:p>
    <w:p>
      <w:pPr>
        <w:pStyle w:val="ListParagraph"/>
        <w:numPr>
          <w:ilvl w:val="4"/>
          <w:numId w:val="95"/>
        </w:numPr>
        <w:tabs>
          <w:tab w:val="left" w:pos="1745"/>
        </w:tabs>
        <w:spacing w:before="43" w:after="0" w:line="240" w:lineRule="auto"/>
        <w:ind w:left="1744" w:right="0" w:hanging="425"/>
        <w:jc w:val="left"/>
        <w:rPr>
          <w:sz w:val="21"/>
        </w:rPr>
      </w:pPr>
      <w:r>
        <w:rPr>
          <w:sz w:val="21"/>
        </w:rPr>
        <w:t>转辙机内插接件接触良好，防脱措施良好；</w:t>
      </w:r>
    </w:p>
    <w:p>
      <w:pPr>
        <w:pStyle w:val="ListParagraph"/>
        <w:numPr>
          <w:ilvl w:val="4"/>
          <w:numId w:val="95"/>
        </w:numPr>
        <w:tabs>
          <w:tab w:val="left" w:pos="1745"/>
        </w:tabs>
        <w:spacing w:before="43" w:after="0" w:line="240" w:lineRule="auto"/>
        <w:ind w:left="1744" w:right="0" w:hanging="425"/>
        <w:jc w:val="left"/>
        <w:rPr>
          <w:sz w:val="21"/>
        </w:rPr>
      </w:pPr>
      <w:r>
        <w:rPr>
          <w:sz w:val="21"/>
        </w:rPr>
        <w:t>道岔盒内的整流盒规格符合设计规范，连接良好，无开裂、无破损；</w:t>
      </w:r>
    </w:p>
    <w:p>
      <w:pPr>
        <w:pStyle w:val="ListParagraph"/>
        <w:numPr>
          <w:ilvl w:val="4"/>
          <w:numId w:val="95"/>
        </w:numPr>
        <w:tabs>
          <w:tab w:val="left" w:pos="1745"/>
        </w:tabs>
        <w:spacing w:before="43" w:after="0" w:line="240" w:lineRule="auto"/>
        <w:ind w:left="1744" w:right="0" w:hanging="425"/>
        <w:jc w:val="left"/>
        <w:rPr>
          <w:sz w:val="21"/>
        </w:rPr>
      </w:pPr>
      <w:r>
        <w:rPr>
          <w:sz w:val="21"/>
        </w:rPr>
        <w:t>安全保护接点通断功能良好，安全保护接点打开时不影响手摇把工作；</w:t>
      </w:r>
    </w:p>
    <w:p>
      <w:pPr>
        <w:pStyle w:val="ListParagraph"/>
        <w:numPr>
          <w:ilvl w:val="4"/>
          <w:numId w:val="95"/>
        </w:numPr>
        <w:tabs>
          <w:tab w:val="left" w:pos="1745"/>
        </w:tabs>
        <w:spacing w:before="43" w:after="0" w:line="278" w:lineRule="auto"/>
        <w:ind w:left="1744" w:right="1158" w:hanging="425"/>
        <w:jc w:val="left"/>
        <w:rPr>
          <w:sz w:val="21"/>
        </w:rPr>
      </w:pPr>
      <w:r>
        <w:rPr>
          <w:sz w:val="21"/>
        </w:rPr>
        <w:t>道岔缺口设备固定牢固，配线绑扎整齐，芯线无损伤，安装完成后需保证不影响转辙机正常工作。</w:t>
      </w:r>
    </w:p>
    <w:p>
      <w:pPr>
        <w:pStyle w:val="BodyText"/>
        <w:spacing w:line="278" w:lineRule="auto"/>
        <w:ind w:left="1312" w:right="7993"/>
      </w:pPr>
      <w:r>
        <w:t>检验数量：全部检查。检验方法：观察检查。</w:t>
      </w:r>
    </w:p>
    <w:p>
      <w:pPr>
        <w:pStyle w:val="ListParagraph"/>
        <w:numPr>
          <w:ilvl w:val="3"/>
          <w:numId w:val="95"/>
        </w:numPr>
        <w:tabs>
          <w:tab w:val="left" w:pos="1839"/>
        </w:tabs>
        <w:spacing w:before="0" w:after="0" w:line="278" w:lineRule="auto"/>
        <w:ind w:left="892" w:right="1154" w:firstLine="0"/>
        <w:jc w:val="left"/>
        <w:rPr>
          <w:sz w:val="21"/>
        </w:rPr>
      </w:pPr>
      <w:r>
        <w:pict>
          <v:group id="_x0000_s1048" style="width:468.9pt;height:372.9pt;margin-top:32.72pt;margin-left:56.64pt;mso-position-horizontal-relative:page;mso-wrap-distance-left:0;mso-wrap-distance-right:0;position:absolute;z-index:-251627520" coordorigin="1133,654" coordsize="9378,7458">
            <v:shape id="_x0000_s1049" type="#_x0000_t202" style="width:9378;height:2393;left:1132;position:absolute;top:654" filled="f" stroked="f">
              <v:textbox inset="0,0,0,0">
                <w:txbxContent>
                  <w:p>
                    <w:pPr>
                      <w:spacing w:before="0" w:line="239" w:lineRule="exact"/>
                      <w:ind w:left="420" w:right="0" w:firstLine="0"/>
                      <w:jc w:val="left"/>
                      <w:rPr>
                        <w:sz w:val="21"/>
                      </w:rPr>
                    </w:pPr>
                    <w:r>
                      <w:rPr>
                        <w:w w:val="95"/>
                        <w:sz w:val="21"/>
                      </w:rPr>
                      <w:t>检验数量：全部检查。</w:t>
                    </w:r>
                  </w:p>
                  <w:p>
                    <w:pPr>
                      <w:spacing w:before="43"/>
                      <w:ind w:left="420" w:right="0" w:firstLine="0"/>
                      <w:jc w:val="left"/>
                      <w:rPr>
                        <w:sz w:val="21"/>
                      </w:rPr>
                    </w:pPr>
                    <w:r>
                      <w:rPr>
                        <w:w w:val="95"/>
                        <w:sz w:val="21"/>
                      </w:rPr>
                      <w:t>检验方法：观察检查。</w:t>
                    </w:r>
                  </w:p>
                  <w:p>
                    <w:pPr>
                      <w:spacing w:before="6" w:line="240" w:lineRule="auto"/>
                      <w:rPr>
                        <w:sz w:val="15"/>
                      </w:rPr>
                    </w:pPr>
                  </w:p>
                  <w:p>
                    <w:pPr>
                      <w:spacing w:before="0"/>
                      <w:ind w:left="0" w:right="0" w:firstLine="0"/>
                      <w:jc w:val="left"/>
                      <w:rPr>
                        <w:rFonts w:ascii="黑体" w:eastAsia="黑体" w:hint="eastAsia"/>
                        <w:sz w:val="21"/>
                      </w:rPr>
                    </w:pPr>
                    <w:r>
                      <w:rPr>
                        <w:rFonts w:ascii="黑体" w:eastAsia="黑体" w:hint="eastAsia"/>
                        <w:sz w:val="21"/>
                      </w:rPr>
                      <w:t>7.4.2 一般项目</w:t>
                    </w:r>
                  </w:p>
                  <w:p>
                    <w:pPr>
                      <w:spacing w:before="7" w:line="240" w:lineRule="auto"/>
                      <w:rPr>
                        <w:rFonts w:ascii="黑体"/>
                        <w:sz w:val="15"/>
                      </w:rPr>
                    </w:pPr>
                  </w:p>
                  <w:p>
                    <w:pPr>
                      <w:spacing w:before="0" w:line="278" w:lineRule="auto"/>
                      <w:ind w:left="0" w:right="18" w:firstLine="420"/>
                      <w:jc w:val="left"/>
                      <w:rPr>
                        <w:sz w:val="21"/>
                      </w:rPr>
                    </w:pPr>
                    <w:r>
                      <w:rPr>
                        <w:w w:val="95"/>
                        <w:sz w:val="21"/>
                      </w:rPr>
                      <w:t>各零部件安装应正确、齐全；各部螺栓应紧固、无松动；开口销应齐全，其双臂对称劈开角度应为</w:t>
                    </w:r>
                    <w:r>
                      <w:rPr>
                        <w:sz w:val="21"/>
                      </w:rPr>
                      <w:t>60°～90°。</w:t>
                    </w:r>
                  </w:p>
                  <w:p>
                    <w:pPr>
                      <w:spacing w:before="0" w:line="269" w:lineRule="exact"/>
                      <w:ind w:left="420" w:right="0" w:firstLine="0"/>
                      <w:jc w:val="left"/>
                      <w:rPr>
                        <w:sz w:val="21"/>
                      </w:rPr>
                    </w:pPr>
                    <w:r>
                      <w:rPr>
                        <w:w w:val="95"/>
                        <w:sz w:val="21"/>
                      </w:rPr>
                      <w:t>检验数量：全部检查。</w:t>
                    </w:r>
                  </w:p>
                  <w:p>
                    <w:pPr>
                      <w:spacing w:before="43" w:line="239" w:lineRule="exact"/>
                      <w:ind w:left="420" w:right="0" w:firstLine="0"/>
                      <w:jc w:val="left"/>
                      <w:rPr>
                        <w:sz w:val="21"/>
                      </w:rPr>
                    </w:pPr>
                    <w:r>
                      <w:rPr>
                        <w:w w:val="95"/>
                        <w:sz w:val="21"/>
                      </w:rPr>
                      <w:t>检验方法：观察检查。</w:t>
                    </w:r>
                  </w:p>
                </w:txbxContent>
              </v:textbox>
            </v:shape>
            <v:shape id="_x0000_s1050" type="#_x0000_t202" style="width:1595;height:209;left:1132;position:absolute;top:3462" filled="f" stroked="f">
              <v:textbox inset="0,0,0,0">
                <w:txbxContent>
                  <w:p>
                    <w:pPr>
                      <w:spacing w:before="0" w:line="209" w:lineRule="exact"/>
                      <w:ind w:left="0" w:right="0" w:firstLine="0"/>
                      <w:jc w:val="left"/>
                      <w:rPr>
                        <w:rFonts w:ascii="黑体" w:eastAsia="黑体" w:hint="eastAsia"/>
                        <w:sz w:val="21"/>
                      </w:rPr>
                    </w:pPr>
                    <w:r>
                      <w:rPr>
                        <w:rFonts w:ascii="黑体" w:eastAsia="黑体" w:hint="eastAsia"/>
                        <w:sz w:val="21"/>
                      </w:rPr>
                      <w:t>8 道岔融雪装置</w:t>
                    </w:r>
                  </w:p>
                </w:txbxContent>
              </v:textbox>
            </v:shape>
            <v:shape id="_x0000_s1051" type="#_x0000_t202" style="width:8315;height:4026;left:1132;position:absolute;top:4086" filled="f" stroked="f">
              <v:textbox inset="0,0,0,0">
                <w:txbxContent>
                  <w:p>
                    <w:pPr>
                      <w:numPr>
                        <w:ilvl w:val="1"/>
                        <w:numId w:val="94"/>
                      </w:numPr>
                      <w:tabs>
                        <w:tab w:val="left" w:pos="526"/>
                      </w:tabs>
                      <w:spacing w:before="0" w:line="239" w:lineRule="exact"/>
                      <w:ind w:left="525" w:right="0" w:hanging="526"/>
                      <w:jc w:val="left"/>
                      <w:rPr>
                        <w:rFonts w:ascii="黑体" w:eastAsia="黑体" w:hint="eastAsia"/>
                        <w:sz w:val="21"/>
                      </w:rPr>
                    </w:pPr>
                    <w:bookmarkStart w:id="47" w:name="8.1　一般规定"/>
                    <w:bookmarkEnd w:id="47"/>
                    <w:r>
                      <w:rPr>
                        <w:rFonts w:ascii="黑体" w:eastAsia="黑体" w:hint="eastAsia"/>
                        <w:sz w:val="21"/>
                      </w:rPr>
                      <w:t>一般规定</w:t>
                    </w:r>
                  </w:p>
                  <w:p>
                    <w:pPr>
                      <w:spacing w:before="6" w:line="240" w:lineRule="auto"/>
                      <w:rPr>
                        <w:rFonts w:ascii="黑体"/>
                        <w:sz w:val="15"/>
                      </w:rPr>
                    </w:pPr>
                  </w:p>
                  <w:p>
                    <w:pPr>
                      <w:numPr>
                        <w:ilvl w:val="2"/>
                        <w:numId w:val="94"/>
                      </w:numPr>
                      <w:tabs>
                        <w:tab w:val="left" w:pos="737"/>
                      </w:tabs>
                      <w:spacing w:before="0"/>
                      <w:ind w:left="736" w:right="0" w:hanging="737"/>
                      <w:jc w:val="left"/>
                      <w:rPr>
                        <w:sz w:val="21"/>
                      </w:rPr>
                    </w:pPr>
                    <w:r>
                      <w:rPr>
                        <w:sz w:val="21"/>
                      </w:rPr>
                      <w:t>道岔融雪装置的施工质量验收应包括道岔融雪室外设备安装及配线等。</w:t>
                    </w:r>
                  </w:p>
                  <w:p>
                    <w:pPr>
                      <w:numPr>
                        <w:ilvl w:val="2"/>
                        <w:numId w:val="94"/>
                      </w:numPr>
                      <w:tabs>
                        <w:tab w:val="left" w:pos="737"/>
                      </w:tabs>
                      <w:spacing w:before="43"/>
                      <w:ind w:left="736" w:right="0" w:hanging="737"/>
                      <w:jc w:val="left"/>
                      <w:rPr>
                        <w:sz w:val="21"/>
                      </w:rPr>
                    </w:pPr>
                    <w:r>
                      <w:rPr>
                        <w:sz w:val="21"/>
                      </w:rPr>
                      <w:t>融雪装置安装前，道岔应安装调试完成。</w:t>
                    </w:r>
                  </w:p>
                  <w:p>
                    <w:pPr>
                      <w:spacing w:before="7" w:line="240" w:lineRule="auto"/>
                      <w:rPr>
                        <w:sz w:val="15"/>
                      </w:rPr>
                    </w:pPr>
                  </w:p>
                  <w:p>
                    <w:pPr>
                      <w:numPr>
                        <w:ilvl w:val="1"/>
                        <w:numId w:val="93"/>
                      </w:numPr>
                      <w:tabs>
                        <w:tab w:val="left" w:pos="526"/>
                      </w:tabs>
                      <w:spacing w:before="0"/>
                      <w:ind w:left="525" w:right="0" w:hanging="526"/>
                      <w:jc w:val="left"/>
                      <w:rPr>
                        <w:rFonts w:ascii="黑体" w:eastAsia="黑体" w:hint="eastAsia"/>
                        <w:sz w:val="21"/>
                      </w:rPr>
                    </w:pPr>
                    <w:bookmarkStart w:id="48" w:name="8.2　道岔融雪室外设备安装及配线"/>
                    <w:bookmarkEnd w:id="48"/>
                    <w:r>
                      <w:rPr>
                        <w:rFonts w:ascii="黑体" w:eastAsia="黑体" w:hint="eastAsia"/>
                        <w:sz w:val="21"/>
                      </w:rPr>
                      <w:t>道岔融雪室外设备安装及配线</w:t>
                    </w:r>
                  </w:p>
                  <w:p>
                    <w:pPr>
                      <w:spacing w:before="7" w:line="240" w:lineRule="auto"/>
                      <w:rPr>
                        <w:rFonts w:ascii="黑体"/>
                        <w:sz w:val="15"/>
                      </w:rPr>
                    </w:pPr>
                  </w:p>
                  <w:p>
                    <w:pPr>
                      <w:numPr>
                        <w:ilvl w:val="2"/>
                        <w:numId w:val="93"/>
                      </w:numPr>
                      <w:tabs>
                        <w:tab w:val="left" w:pos="737"/>
                      </w:tabs>
                      <w:spacing w:before="0"/>
                      <w:ind w:left="736" w:right="0" w:hanging="737"/>
                      <w:jc w:val="left"/>
                      <w:rPr>
                        <w:rFonts w:ascii="黑体" w:eastAsia="黑体" w:hint="eastAsia"/>
                        <w:sz w:val="21"/>
                      </w:rPr>
                    </w:pPr>
                    <w:bookmarkStart w:id="49" w:name="8.2.1　主控项目"/>
                    <w:bookmarkEnd w:id="49"/>
                    <w:r>
                      <w:rPr>
                        <w:rFonts w:ascii="黑体" w:eastAsia="黑体" w:hint="eastAsia"/>
                        <w:sz w:val="21"/>
                      </w:rPr>
                      <w:t>主控项目</w:t>
                    </w:r>
                  </w:p>
                  <w:p>
                    <w:pPr>
                      <w:spacing w:before="6" w:line="240" w:lineRule="auto"/>
                      <w:rPr>
                        <w:rFonts w:ascii="黑体"/>
                        <w:sz w:val="15"/>
                      </w:rPr>
                    </w:pPr>
                  </w:p>
                  <w:p>
                    <w:pPr>
                      <w:numPr>
                        <w:ilvl w:val="3"/>
                        <w:numId w:val="93"/>
                      </w:numPr>
                      <w:tabs>
                        <w:tab w:val="left" w:pos="946"/>
                      </w:tabs>
                      <w:spacing w:before="1" w:line="278" w:lineRule="auto"/>
                      <w:ind w:left="420" w:right="18" w:hanging="420"/>
                      <w:jc w:val="left"/>
                      <w:rPr>
                        <w:sz w:val="21"/>
                      </w:rPr>
                    </w:pPr>
                    <w:r>
                      <w:rPr>
                        <w:w w:val="95"/>
                        <w:sz w:val="21"/>
                      </w:rPr>
                      <w:t xml:space="preserve">道岔融雪装置及附件进场时应进行检查，其型号、规格、质量应满足设计要求。  </w:t>
                    </w:r>
                    <w:r>
                      <w:rPr>
                        <w:sz w:val="21"/>
                      </w:rPr>
                      <w:t>检验数量：全部检查。</w:t>
                    </w:r>
                  </w:p>
                  <w:p>
                    <w:pPr>
                      <w:spacing w:before="0" w:line="269" w:lineRule="exact"/>
                      <w:ind w:left="420" w:right="0" w:firstLine="0"/>
                      <w:jc w:val="left"/>
                      <w:rPr>
                        <w:sz w:val="21"/>
                      </w:rPr>
                    </w:pPr>
                    <w:r>
                      <w:rPr>
                        <w:sz w:val="21"/>
                      </w:rPr>
                      <w:t>检验方法：对照设计文件检查产品质量证明文件，并观察检查外观。</w:t>
                    </w:r>
                  </w:p>
                  <w:p>
                    <w:pPr>
                      <w:numPr>
                        <w:ilvl w:val="3"/>
                        <w:numId w:val="93"/>
                      </w:numPr>
                      <w:tabs>
                        <w:tab w:val="left" w:pos="946"/>
                      </w:tabs>
                      <w:spacing w:before="43"/>
                      <w:ind w:left="945" w:right="0" w:hanging="946"/>
                      <w:jc w:val="left"/>
                      <w:rPr>
                        <w:sz w:val="21"/>
                      </w:rPr>
                    </w:pPr>
                    <w:r>
                      <w:rPr>
                        <w:sz w:val="21"/>
                      </w:rPr>
                      <w:t>电气控制柜安装位置、安装方法应符合下列规定：</w:t>
                    </w:r>
                  </w:p>
                  <w:p>
                    <w:pPr>
                      <w:numPr>
                        <w:ilvl w:val="4"/>
                        <w:numId w:val="93"/>
                      </w:numPr>
                      <w:tabs>
                        <w:tab w:val="left" w:pos="852"/>
                      </w:tabs>
                      <w:spacing w:before="43"/>
                      <w:ind w:left="852" w:right="0" w:hanging="425"/>
                      <w:jc w:val="left"/>
                      <w:rPr>
                        <w:sz w:val="21"/>
                      </w:rPr>
                    </w:pPr>
                    <w:r>
                      <w:rPr>
                        <w:sz w:val="21"/>
                      </w:rPr>
                      <w:t>基础支架安装平稳、牢固；</w:t>
                    </w:r>
                  </w:p>
                  <w:p>
                    <w:pPr>
                      <w:spacing w:before="149" w:line="205" w:lineRule="exact"/>
                      <w:ind w:left="0" w:right="0" w:firstLine="0"/>
                      <w:jc w:val="left"/>
                      <w:rPr>
                        <w:sz w:val="18"/>
                      </w:rPr>
                    </w:pPr>
                    <w:r>
                      <w:rPr>
                        <w:sz w:val="18"/>
                      </w:rPr>
                      <w:t>16</w:t>
                    </w:r>
                  </w:p>
                </w:txbxContent>
              </v:textbox>
            </v:shape>
            <w10:wrap type="topAndBottom"/>
          </v:group>
        </w:pict>
      </w:r>
      <w:r>
        <w:drawing>
          <wp:anchor distT="0" distB="0" distL="0" distR="0" simplePos="0" relativeHeight="251687936" behindDoc="0" locked="0" layoutInCell="1" allowOverlap="1">
            <wp:simplePos x="0" y="0"/>
            <wp:positionH relativeFrom="page">
              <wp:posOffset>215900</wp:posOffset>
            </wp:positionH>
            <wp:positionV relativeFrom="paragraph">
              <wp:posOffset>440309</wp:posOffset>
            </wp:positionV>
            <wp:extent cx="7112000" cy="4876800"/>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3"/>
          <w:sz w:val="21"/>
        </w:rPr>
        <w:t xml:space="preserve">在道岔第一牵引点锁闭杆中心处的尖轨与基本轨间有 </w:t>
      </w:r>
      <w:r>
        <w:rPr>
          <w:sz w:val="21"/>
        </w:rPr>
        <w:t>4mm</w:t>
      </w:r>
      <w:r>
        <w:rPr>
          <w:spacing w:val="-11"/>
          <w:sz w:val="21"/>
        </w:rPr>
        <w:t xml:space="preserve"> 及以上间隙时，道岔不应锁闭，2mm </w:t>
      </w:r>
      <w:r>
        <w:rPr>
          <w:sz w:val="21"/>
        </w:rPr>
        <w:t>及以下间隙时，道岔应能锁闭；其他牵引点处的不锁闭间隙应符合设计要求。</w:t>
      </w:r>
    </w:p>
    <w:p>
      <w:pPr>
        <w:spacing w:after="0" w:line="278" w:lineRule="auto"/>
        <w:jc w:val="left"/>
        <w:rPr>
          <w:sz w:val="21"/>
        </w:rPr>
        <w:sectPr>
          <w:headerReference w:type="even" r:id="rId49"/>
          <w:headerReference w:type="default" r:id="rId50"/>
          <w:pgSz w:w="11910" w:h="16840"/>
          <w:pgMar w:top="1640" w:right="260" w:bottom="280" w:left="240" w:header="1449" w:footer="0"/>
          <w:pgNumType w:start="25"/>
          <w:cols w:space="708"/>
        </w:sectPr>
      </w:pPr>
    </w:p>
    <w:p>
      <w:pPr>
        <w:pStyle w:val="BodyText"/>
        <w:spacing w:before="3"/>
        <w:rPr>
          <w:sz w:val="17"/>
        </w:rPr>
      </w:pPr>
    </w:p>
    <w:p>
      <w:pPr>
        <w:pStyle w:val="ListParagraph"/>
        <w:numPr>
          <w:ilvl w:val="1"/>
          <w:numId w:val="96"/>
        </w:numPr>
        <w:tabs>
          <w:tab w:val="left" w:pos="2028"/>
        </w:tabs>
        <w:spacing w:before="70" w:after="0" w:line="240" w:lineRule="auto"/>
        <w:ind w:left="2028" w:right="0" w:hanging="425"/>
        <w:jc w:val="left"/>
        <w:rPr>
          <w:sz w:val="21"/>
        </w:rPr>
      </w:pPr>
      <w:r>
        <w:rPr>
          <w:sz w:val="21"/>
        </w:rPr>
        <w:t>电气控制柜安装位置符合设备限界规定；</w:t>
      </w:r>
    </w:p>
    <w:p>
      <w:pPr>
        <w:pStyle w:val="ListParagraph"/>
        <w:numPr>
          <w:ilvl w:val="1"/>
          <w:numId w:val="96"/>
        </w:numPr>
        <w:tabs>
          <w:tab w:val="left" w:pos="2028"/>
        </w:tabs>
        <w:spacing w:before="43" w:after="0" w:line="240" w:lineRule="auto"/>
        <w:ind w:left="2028" w:right="0" w:hanging="425"/>
        <w:jc w:val="left"/>
        <w:rPr>
          <w:sz w:val="21"/>
        </w:rPr>
      </w:pPr>
      <w:r>
        <w:rPr>
          <w:sz w:val="21"/>
        </w:rPr>
        <w:t>金属支架不应跨越桥梁伸缩缝及建/构筑物缝隙；</w:t>
      </w:r>
    </w:p>
    <w:p>
      <w:pPr>
        <w:pStyle w:val="ListParagraph"/>
        <w:numPr>
          <w:ilvl w:val="1"/>
          <w:numId w:val="96"/>
        </w:numPr>
        <w:tabs>
          <w:tab w:val="left" w:pos="2028"/>
        </w:tabs>
        <w:spacing w:before="43" w:after="0" w:line="240" w:lineRule="auto"/>
        <w:ind w:left="2028" w:right="0" w:hanging="425"/>
        <w:jc w:val="left"/>
        <w:rPr>
          <w:sz w:val="21"/>
        </w:rPr>
      </w:pPr>
      <w:r>
        <w:rPr>
          <w:sz w:val="21"/>
        </w:rPr>
        <w:t>柜内穿线孔密封；</w:t>
      </w:r>
    </w:p>
    <w:p>
      <w:pPr>
        <w:pStyle w:val="ListParagraph"/>
        <w:numPr>
          <w:ilvl w:val="1"/>
          <w:numId w:val="96"/>
        </w:numPr>
        <w:tabs>
          <w:tab w:val="left" w:pos="2028"/>
        </w:tabs>
        <w:spacing w:before="43" w:after="0" w:line="278" w:lineRule="auto"/>
        <w:ind w:left="1598" w:right="3339" w:firstLine="4"/>
        <w:jc w:val="left"/>
        <w:rPr>
          <w:sz w:val="21"/>
        </w:rPr>
      </w:pPr>
      <w:r>
        <w:rPr>
          <w:spacing w:val="-3"/>
          <w:sz w:val="21"/>
        </w:rPr>
        <w:t xml:space="preserve">各连接部件有防松措施；连接螺栓露出螺母外的螺扣不小于 </w:t>
      </w:r>
      <w:r>
        <w:rPr>
          <w:sz w:val="21"/>
        </w:rPr>
        <w:t>5mm。检验数量：全部检查。</w:t>
      </w:r>
    </w:p>
    <w:p>
      <w:pPr>
        <w:pStyle w:val="BodyText"/>
        <w:spacing w:line="269" w:lineRule="exact"/>
        <w:ind w:left="1598"/>
      </w:pPr>
      <w:r>
        <w:t>检验方法：观察、尺量检查。</w:t>
      </w:r>
    </w:p>
    <w:p>
      <w:pPr>
        <w:pStyle w:val="ListParagraph"/>
        <w:numPr>
          <w:ilvl w:val="3"/>
          <w:numId w:val="92"/>
        </w:numPr>
        <w:tabs>
          <w:tab w:val="left" w:pos="946"/>
        </w:tabs>
        <w:spacing w:before="43" w:after="0" w:line="240" w:lineRule="auto"/>
        <w:ind w:left="2124" w:right="5082" w:hanging="2124"/>
        <w:jc w:val="right"/>
        <w:rPr>
          <w:sz w:val="21"/>
        </w:rPr>
      </w:pPr>
      <w:r>
        <w:rPr>
          <w:w w:val="95"/>
          <w:sz w:val="21"/>
        </w:rPr>
        <w:t>电气控制柜电缆引入及配线应符合下列规定：</w:t>
      </w:r>
    </w:p>
    <w:p>
      <w:pPr>
        <w:pStyle w:val="ListParagraph"/>
        <w:numPr>
          <w:ilvl w:val="4"/>
          <w:numId w:val="92"/>
        </w:numPr>
        <w:tabs>
          <w:tab w:val="left" w:pos="425"/>
        </w:tabs>
        <w:spacing w:before="43" w:after="0" w:line="240" w:lineRule="auto"/>
        <w:ind w:left="2028" w:right="5178" w:hanging="2028"/>
        <w:jc w:val="right"/>
        <w:rPr>
          <w:sz w:val="21"/>
        </w:rPr>
      </w:pPr>
      <w:r>
        <w:rPr>
          <w:w w:val="95"/>
          <w:sz w:val="21"/>
        </w:rPr>
        <w:t>引入设备箱的电缆排列绑扎整齐、固定牢固；</w:t>
      </w:r>
    </w:p>
    <w:p>
      <w:pPr>
        <w:pStyle w:val="ListParagraph"/>
        <w:numPr>
          <w:ilvl w:val="4"/>
          <w:numId w:val="92"/>
        </w:numPr>
        <w:tabs>
          <w:tab w:val="left" w:pos="2028"/>
        </w:tabs>
        <w:spacing w:before="43" w:after="0" w:line="240" w:lineRule="auto"/>
        <w:ind w:left="2028" w:right="0" w:hanging="425"/>
        <w:jc w:val="left"/>
        <w:rPr>
          <w:sz w:val="21"/>
        </w:rPr>
      </w:pPr>
      <w:r>
        <w:rPr>
          <w:spacing w:val="-4"/>
          <w:sz w:val="21"/>
        </w:rPr>
        <w:t xml:space="preserve">电缆的屏蔽和接地符合本文件第 </w:t>
      </w:r>
      <w:r>
        <w:rPr>
          <w:sz w:val="21"/>
        </w:rPr>
        <w:t>14.3</w:t>
      </w:r>
      <w:r>
        <w:rPr>
          <w:spacing w:val="-9"/>
          <w:sz w:val="21"/>
        </w:rPr>
        <w:t xml:space="preserve"> 节相关要求；</w:t>
      </w:r>
    </w:p>
    <w:p>
      <w:pPr>
        <w:pStyle w:val="ListParagraph"/>
        <w:numPr>
          <w:ilvl w:val="4"/>
          <w:numId w:val="92"/>
        </w:numPr>
        <w:tabs>
          <w:tab w:val="left" w:pos="2028"/>
        </w:tabs>
        <w:spacing w:before="42" w:after="0" w:line="240" w:lineRule="auto"/>
        <w:ind w:left="2028" w:right="0" w:hanging="425"/>
        <w:jc w:val="left"/>
        <w:rPr>
          <w:sz w:val="21"/>
        </w:rPr>
      </w:pPr>
      <w:r>
        <w:rPr>
          <w:sz w:val="21"/>
        </w:rPr>
        <w:t>线把绑扎间距均匀，电缆配线不应与设备边缘接触；</w:t>
      </w:r>
    </w:p>
    <w:p>
      <w:pPr>
        <w:pStyle w:val="ListParagraph"/>
        <w:numPr>
          <w:ilvl w:val="4"/>
          <w:numId w:val="92"/>
        </w:numPr>
        <w:tabs>
          <w:tab w:val="left" w:pos="2028"/>
        </w:tabs>
        <w:spacing w:before="43" w:after="0" w:line="240" w:lineRule="auto"/>
        <w:ind w:left="2028" w:right="0" w:hanging="425"/>
        <w:jc w:val="left"/>
        <w:rPr>
          <w:sz w:val="21"/>
        </w:rPr>
      </w:pPr>
      <w:r>
        <w:rPr>
          <w:spacing w:val="-6"/>
          <w:sz w:val="21"/>
        </w:rPr>
        <w:t xml:space="preserve">每根电缆芯线留有 </w:t>
      </w:r>
      <w:r>
        <w:rPr>
          <w:sz w:val="21"/>
        </w:rPr>
        <w:t>2～3</w:t>
      </w:r>
      <w:r>
        <w:rPr>
          <w:spacing w:val="-8"/>
          <w:sz w:val="21"/>
        </w:rPr>
        <w:t xml:space="preserve"> 次做头余量，备用芯线的长度能够保证与最远端子进行配线连接；</w:t>
      </w:r>
    </w:p>
    <w:p>
      <w:pPr>
        <w:pStyle w:val="ListParagraph"/>
        <w:numPr>
          <w:ilvl w:val="4"/>
          <w:numId w:val="92"/>
        </w:numPr>
        <w:tabs>
          <w:tab w:val="left" w:pos="2028"/>
        </w:tabs>
        <w:spacing w:before="43" w:after="0" w:line="278" w:lineRule="auto"/>
        <w:ind w:left="2028" w:right="875" w:hanging="425"/>
        <w:jc w:val="left"/>
        <w:rPr>
          <w:sz w:val="21"/>
        </w:rPr>
      </w:pPr>
      <w:r>
        <w:rPr>
          <w:sz w:val="21"/>
        </w:rPr>
        <w:t>采用柱形端子时，顺时针绕制的芯线端部线环用托片或线爪防护；多根配线间、配线与螺母间垫垫圈；</w:t>
      </w:r>
    </w:p>
    <w:p>
      <w:pPr>
        <w:pStyle w:val="ListParagraph"/>
        <w:numPr>
          <w:ilvl w:val="4"/>
          <w:numId w:val="92"/>
        </w:numPr>
        <w:tabs>
          <w:tab w:val="left" w:pos="2028"/>
        </w:tabs>
        <w:spacing w:before="0" w:after="0" w:line="269" w:lineRule="exact"/>
        <w:ind w:left="2028" w:right="0" w:hanging="425"/>
        <w:jc w:val="left"/>
        <w:rPr>
          <w:sz w:val="21"/>
        </w:rPr>
      </w:pPr>
      <w:r>
        <w:rPr>
          <w:sz w:val="21"/>
        </w:rPr>
        <w:t>采用弹簧接线端子时，端子配线一孔一线，并插接牢固；</w:t>
      </w:r>
    </w:p>
    <w:p>
      <w:pPr>
        <w:pStyle w:val="ListParagraph"/>
        <w:numPr>
          <w:ilvl w:val="4"/>
          <w:numId w:val="92"/>
        </w:numPr>
        <w:tabs>
          <w:tab w:val="left" w:pos="2028"/>
        </w:tabs>
        <w:spacing w:before="43" w:after="0" w:line="240" w:lineRule="auto"/>
        <w:ind w:left="2028" w:right="0" w:hanging="425"/>
        <w:jc w:val="left"/>
        <w:rPr>
          <w:sz w:val="21"/>
        </w:rPr>
      </w:pPr>
      <w:r>
        <w:rPr>
          <w:sz w:val="21"/>
        </w:rPr>
        <w:t>电缆标识齐全，引线孔密封良好；</w:t>
      </w:r>
    </w:p>
    <w:p>
      <w:pPr>
        <w:pStyle w:val="ListParagraph"/>
        <w:numPr>
          <w:ilvl w:val="4"/>
          <w:numId w:val="92"/>
        </w:numPr>
        <w:tabs>
          <w:tab w:val="left" w:pos="2028"/>
        </w:tabs>
        <w:spacing w:before="43" w:after="0" w:line="278" w:lineRule="auto"/>
        <w:ind w:left="1598" w:right="5178" w:firstLine="4"/>
        <w:jc w:val="left"/>
        <w:rPr>
          <w:sz w:val="21"/>
        </w:rPr>
      </w:pPr>
      <w:r>
        <w:rPr>
          <w:w w:val="95"/>
          <w:sz w:val="21"/>
        </w:rPr>
        <w:t xml:space="preserve">配线线缆无中间接头，并无损伤、老化现象。 </w:t>
      </w:r>
      <w:r>
        <w:rPr>
          <w:sz w:val="21"/>
        </w:rPr>
        <w:t>检验数量：全部检查。</w:t>
      </w:r>
    </w:p>
    <w:p>
      <w:pPr>
        <w:pStyle w:val="BodyText"/>
        <w:spacing w:line="269" w:lineRule="exact"/>
        <w:ind w:left="1598"/>
      </w:pPr>
      <w:r>
        <w:t>检验方法：观察、尺量检查。</w:t>
      </w:r>
    </w:p>
    <w:p>
      <w:pPr>
        <w:pStyle w:val="ListParagraph"/>
        <w:numPr>
          <w:ilvl w:val="3"/>
          <w:numId w:val="92"/>
        </w:numPr>
        <w:tabs>
          <w:tab w:val="left" w:pos="2124"/>
        </w:tabs>
        <w:spacing w:before="43" w:after="0" w:line="240" w:lineRule="auto"/>
        <w:ind w:left="2124" w:right="0" w:hanging="946"/>
        <w:jc w:val="left"/>
        <w:rPr>
          <w:sz w:val="21"/>
        </w:rPr>
      </w:pPr>
      <w:r>
        <w:rPr>
          <w:sz w:val="21"/>
        </w:rPr>
        <w:t>电加热元件安装应符合下列规定：</w:t>
      </w:r>
    </w:p>
    <w:p>
      <w:pPr>
        <w:pStyle w:val="ListParagraph"/>
        <w:numPr>
          <w:ilvl w:val="4"/>
          <w:numId w:val="92"/>
        </w:numPr>
        <w:tabs>
          <w:tab w:val="left" w:pos="2028"/>
        </w:tabs>
        <w:spacing w:before="43" w:after="0" w:line="240" w:lineRule="auto"/>
        <w:ind w:left="2028" w:right="0" w:hanging="425"/>
        <w:jc w:val="left"/>
        <w:rPr>
          <w:sz w:val="21"/>
        </w:rPr>
      </w:pPr>
      <w:r>
        <w:pict>
          <v:group id="_x0000_s1052" style="width:457.45pt;height:372.9pt;margin-top:19.27pt;margin-left:70.92pt;mso-position-horizontal-relative:page;mso-wrap-distance-left:0;mso-wrap-distance-right:0;position:absolute;z-index:-251625472" coordorigin="1418,385" coordsize="9149,7458">
            <v:shape id="_x0000_s1053" type="#_x0000_t202" style="width:7537;height:4889;left:1418;position:absolute;top:385" filled="f" stroked="f">
              <v:textbox inset="0,0,0,0">
                <w:txbxContent>
                  <w:p>
                    <w:pPr>
                      <w:numPr>
                        <w:ilvl w:val="0"/>
                        <w:numId w:val="91"/>
                      </w:numPr>
                      <w:tabs>
                        <w:tab w:val="left" w:pos="850"/>
                      </w:tabs>
                      <w:spacing w:before="0" w:line="239" w:lineRule="exact"/>
                      <w:ind w:left="849" w:right="0" w:hanging="426"/>
                      <w:jc w:val="left"/>
                      <w:rPr>
                        <w:sz w:val="21"/>
                      </w:rPr>
                    </w:pPr>
                    <w:r>
                      <w:rPr>
                        <w:spacing w:val="-3"/>
                        <w:sz w:val="21"/>
                      </w:rPr>
                      <w:t xml:space="preserve">直把手过渡段用专用卡具固定在轨腰上，距尖轨尖端距离不小于 </w:t>
                    </w:r>
                    <w:r>
                      <w:rPr>
                        <w:sz w:val="21"/>
                      </w:rPr>
                      <w:t>100mm；</w:t>
                    </w:r>
                  </w:p>
                  <w:p>
                    <w:pPr>
                      <w:numPr>
                        <w:ilvl w:val="0"/>
                        <w:numId w:val="91"/>
                      </w:numPr>
                      <w:tabs>
                        <w:tab w:val="left" w:pos="850"/>
                      </w:tabs>
                      <w:spacing w:before="43"/>
                      <w:ind w:left="849" w:right="0" w:hanging="426"/>
                      <w:jc w:val="left"/>
                      <w:rPr>
                        <w:sz w:val="21"/>
                      </w:rPr>
                    </w:pPr>
                    <w:r>
                      <w:rPr>
                        <w:sz w:val="21"/>
                      </w:rPr>
                      <w:t>电加热元件固定装置与钢轨、钢槽或轨道板连接牢固；</w:t>
                    </w:r>
                  </w:p>
                  <w:p>
                    <w:pPr>
                      <w:numPr>
                        <w:ilvl w:val="0"/>
                        <w:numId w:val="91"/>
                      </w:numPr>
                      <w:tabs>
                        <w:tab w:val="left" w:pos="850"/>
                      </w:tabs>
                      <w:spacing w:before="43"/>
                      <w:ind w:left="849" w:right="0" w:hanging="426"/>
                      <w:jc w:val="left"/>
                      <w:rPr>
                        <w:sz w:val="21"/>
                      </w:rPr>
                    </w:pPr>
                    <w:r>
                      <w:rPr>
                        <w:sz w:val="21"/>
                      </w:rPr>
                      <w:t>电加热元件固定卡具与钢轨接触良好；</w:t>
                    </w:r>
                  </w:p>
                  <w:p>
                    <w:pPr>
                      <w:numPr>
                        <w:ilvl w:val="0"/>
                        <w:numId w:val="91"/>
                      </w:numPr>
                      <w:tabs>
                        <w:tab w:val="left" w:pos="850"/>
                      </w:tabs>
                      <w:spacing w:before="43"/>
                      <w:ind w:left="849" w:right="0" w:hanging="426"/>
                      <w:jc w:val="left"/>
                      <w:rPr>
                        <w:sz w:val="21"/>
                      </w:rPr>
                    </w:pPr>
                    <w:r>
                      <w:rPr>
                        <w:sz w:val="21"/>
                      </w:rPr>
                      <w:t>电加热元件安装后不影响道岔的正常转换；</w:t>
                    </w:r>
                  </w:p>
                  <w:p>
                    <w:pPr>
                      <w:numPr>
                        <w:ilvl w:val="0"/>
                        <w:numId w:val="91"/>
                      </w:numPr>
                      <w:tabs>
                        <w:tab w:val="left" w:pos="850"/>
                      </w:tabs>
                      <w:spacing w:before="42"/>
                      <w:ind w:left="849" w:right="0" w:hanging="426"/>
                      <w:jc w:val="left"/>
                      <w:rPr>
                        <w:sz w:val="21"/>
                      </w:rPr>
                    </w:pPr>
                    <w:r>
                      <w:rPr>
                        <w:sz w:val="21"/>
                      </w:rPr>
                      <w:t>电加热元件的引线采用绝缘防护管防护；</w:t>
                    </w:r>
                  </w:p>
                  <w:p>
                    <w:pPr>
                      <w:numPr>
                        <w:ilvl w:val="0"/>
                        <w:numId w:val="91"/>
                      </w:numPr>
                      <w:tabs>
                        <w:tab w:val="left" w:pos="850"/>
                      </w:tabs>
                      <w:spacing w:before="43" w:line="278" w:lineRule="auto"/>
                      <w:ind w:left="420" w:right="2907" w:firstLine="4"/>
                      <w:jc w:val="left"/>
                      <w:rPr>
                        <w:sz w:val="21"/>
                      </w:rPr>
                    </w:pPr>
                    <w:r>
                      <w:rPr>
                        <w:w w:val="95"/>
                        <w:sz w:val="21"/>
                      </w:rPr>
                      <w:t>各部螺栓、垫圈、防松帽等齐全、紧固。</w:t>
                    </w:r>
                    <w:r>
                      <w:rPr>
                        <w:sz w:val="21"/>
                      </w:rPr>
                      <w:t>检验数量：全部检查。</w:t>
                    </w:r>
                  </w:p>
                  <w:p>
                    <w:pPr>
                      <w:spacing w:before="0" w:line="269" w:lineRule="exact"/>
                      <w:ind w:left="420" w:right="0" w:firstLine="0"/>
                      <w:jc w:val="left"/>
                      <w:rPr>
                        <w:sz w:val="21"/>
                      </w:rPr>
                    </w:pPr>
                    <w:r>
                      <w:rPr>
                        <w:sz w:val="21"/>
                      </w:rPr>
                      <w:t>检验方法：观察、尺量检查。</w:t>
                    </w:r>
                  </w:p>
                  <w:p>
                    <w:pPr>
                      <w:spacing w:before="7" w:line="240" w:lineRule="auto"/>
                      <w:rPr>
                        <w:sz w:val="15"/>
                      </w:rPr>
                    </w:pPr>
                  </w:p>
                  <w:p>
                    <w:pPr>
                      <w:numPr>
                        <w:ilvl w:val="2"/>
                        <w:numId w:val="90"/>
                      </w:numPr>
                      <w:tabs>
                        <w:tab w:val="left" w:pos="735"/>
                      </w:tabs>
                      <w:spacing w:before="0"/>
                      <w:ind w:left="734" w:right="0" w:hanging="735"/>
                      <w:jc w:val="left"/>
                      <w:rPr>
                        <w:rFonts w:ascii="黑体" w:eastAsia="黑体" w:hint="eastAsia"/>
                        <w:sz w:val="21"/>
                      </w:rPr>
                    </w:pPr>
                    <w:bookmarkStart w:id="50" w:name="8.2.2　一般项目"/>
                    <w:bookmarkEnd w:id="50"/>
                    <w:r>
                      <w:rPr>
                        <w:rFonts w:ascii="黑体" w:eastAsia="黑体" w:hint="eastAsia"/>
                        <w:sz w:val="21"/>
                      </w:rPr>
                      <w:t>一般项目</w:t>
                    </w:r>
                  </w:p>
                  <w:p>
                    <w:pPr>
                      <w:spacing w:before="7" w:line="240" w:lineRule="auto"/>
                      <w:rPr>
                        <w:rFonts w:ascii="黑体"/>
                        <w:sz w:val="15"/>
                      </w:rPr>
                    </w:pPr>
                  </w:p>
                  <w:p>
                    <w:pPr>
                      <w:numPr>
                        <w:ilvl w:val="3"/>
                        <w:numId w:val="90"/>
                      </w:numPr>
                      <w:tabs>
                        <w:tab w:val="left" w:pos="946"/>
                      </w:tabs>
                      <w:spacing w:before="0" w:line="278" w:lineRule="auto"/>
                      <w:ind w:left="420" w:right="1340" w:hanging="420"/>
                      <w:jc w:val="left"/>
                      <w:rPr>
                        <w:sz w:val="21"/>
                      </w:rPr>
                    </w:pPr>
                    <w:r>
                      <w:rPr>
                        <w:w w:val="95"/>
                        <w:sz w:val="21"/>
                      </w:rPr>
                      <w:t xml:space="preserve">基础支架应经热镀锌等防腐处理，并无锈蚀和裂纹现象。 </w:t>
                    </w:r>
                    <w:r>
                      <w:rPr>
                        <w:sz w:val="21"/>
                      </w:rPr>
                      <w:t>检验数量：全部检查。</w:t>
                    </w:r>
                  </w:p>
                  <w:p>
                    <w:pPr>
                      <w:spacing w:before="0" w:line="269" w:lineRule="exact"/>
                      <w:ind w:left="420" w:right="0" w:firstLine="0"/>
                      <w:jc w:val="left"/>
                      <w:rPr>
                        <w:sz w:val="21"/>
                      </w:rPr>
                    </w:pPr>
                    <w:r>
                      <w:rPr>
                        <w:sz w:val="21"/>
                      </w:rPr>
                      <w:t>检验方法：观察检查。</w:t>
                    </w:r>
                  </w:p>
                  <w:p>
                    <w:pPr>
                      <w:numPr>
                        <w:ilvl w:val="3"/>
                        <w:numId w:val="90"/>
                      </w:numPr>
                      <w:tabs>
                        <w:tab w:val="left" w:pos="946"/>
                      </w:tabs>
                      <w:spacing w:before="43" w:line="278" w:lineRule="auto"/>
                      <w:ind w:left="420" w:right="1340" w:hanging="420"/>
                      <w:jc w:val="left"/>
                      <w:rPr>
                        <w:sz w:val="21"/>
                      </w:rPr>
                    </w:pPr>
                    <w:r>
                      <w:rPr>
                        <w:w w:val="95"/>
                        <w:sz w:val="21"/>
                      </w:rPr>
                      <w:t xml:space="preserve">在电气控制柜引入管口处采取保护措施，防止线缆磨损。 </w:t>
                    </w:r>
                    <w:r>
                      <w:rPr>
                        <w:sz w:val="21"/>
                      </w:rPr>
                      <w:t>检验数量：全部检查。</w:t>
                    </w:r>
                  </w:p>
                  <w:p>
                    <w:pPr>
                      <w:spacing w:before="0" w:line="239" w:lineRule="exact"/>
                      <w:ind w:left="420" w:right="0" w:firstLine="0"/>
                      <w:jc w:val="left"/>
                      <w:rPr>
                        <w:sz w:val="21"/>
                      </w:rPr>
                    </w:pPr>
                    <w:r>
                      <w:rPr>
                        <w:sz w:val="21"/>
                      </w:rPr>
                      <w:t>检验方法：观察检查。</w:t>
                    </w:r>
                  </w:p>
                </w:txbxContent>
              </v:textbox>
            </v:shape>
            <v:shape id="_x0000_s1054" type="#_x0000_t202" style="width:2013;height:209;left:1418;position:absolute;top:5689" filled="f" stroked="f">
              <v:textbox inset="0,0,0,0">
                <w:txbxContent>
                  <w:p>
                    <w:pPr>
                      <w:spacing w:before="0" w:line="209" w:lineRule="exact"/>
                      <w:ind w:left="0" w:right="0" w:firstLine="0"/>
                      <w:jc w:val="left"/>
                      <w:rPr>
                        <w:rFonts w:ascii="黑体" w:eastAsia="黑体" w:hint="eastAsia"/>
                        <w:sz w:val="21"/>
                      </w:rPr>
                    </w:pPr>
                    <w:r>
                      <w:rPr>
                        <w:rFonts w:ascii="黑体" w:eastAsia="黑体" w:hint="eastAsia"/>
                        <w:sz w:val="21"/>
                      </w:rPr>
                      <w:t>9 轨道占用检查装置</w:t>
                    </w:r>
                  </w:p>
                </w:txbxContent>
              </v:textbox>
            </v:shape>
            <v:shape id="_x0000_s1055" type="#_x0000_t202" style="width:7892;height:989;left:1418;position:absolute;top:6313" filled="f" stroked="f">
              <v:textbox inset="0,0,0,0">
                <w:txbxContent>
                  <w:p>
                    <w:pPr>
                      <w:numPr>
                        <w:ilvl w:val="1"/>
                        <w:numId w:val="89"/>
                      </w:numPr>
                      <w:tabs>
                        <w:tab w:val="left" w:pos="526"/>
                      </w:tabs>
                      <w:spacing w:before="0" w:line="239" w:lineRule="exact"/>
                      <w:ind w:left="525" w:right="0" w:hanging="526"/>
                      <w:jc w:val="left"/>
                      <w:rPr>
                        <w:rFonts w:ascii="黑体" w:eastAsia="黑体" w:hint="eastAsia"/>
                        <w:sz w:val="21"/>
                      </w:rPr>
                    </w:pPr>
                    <w:bookmarkStart w:id="51" w:name="9.1　一般规定"/>
                    <w:bookmarkEnd w:id="51"/>
                    <w:r>
                      <w:rPr>
                        <w:rFonts w:ascii="黑体" w:eastAsia="黑体" w:hint="eastAsia"/>
                        <w:sz w:val="21"/>
                      </w:rPr>
                      <w:t>一般规定</w:t>
                    </w:r>
                  </w:p>
                  <w:p>
                    <w:pPr>
                      <w:spacing w:before="6" w:line="240" w:lineRule="auto"/>
                      <w:rPr>
                        <w:rFonts w:ascii="黑体"/>
                        <w:sz w:val="15"/>
                      </w:rPr>
                    </w:pPr>
                  </w:p>
                  <w:p>
                    <w:pPr>
                      <w:numPr>
                        <w:ilvl w:val="2"/>
                        <w:numId w:val="89"/>
                      </w:numPr>
                      <w:tabs>
                        <w:tab w:val="left" w:pos="735"/>
                      </w:tabs>
                      <w:spacing w:before="0"/>
                      <w:ind w:left="734" w:right="0" w:hanging="735"/>
                      <w:jc w:val="left"/>
                      <w:rPr>
                        <w:sz w:val="21"/>
                      </w:rPr>
                    </w:pPr>
                    <w:r>
                      <w:rPr>
                        <w:sz w:val="21"/>
                      </w:rPr>
                      <w:t>轨道占用检查装置的验收宜包括机械绝缘轨道电路、计轴装置等安装的内容。</w:t>
                    </w:r>
                  </w:p>
                  <w:p>
                    <w:pPr>
                      <w:numPr>
                        <w:ilvl w:val="2"/>
                        <w:numId w:val="89"/>
                      </w:numPr>
                      <w:tabs>
                        <w:tab w:val="left" w:pos="735"/>
                      </w:tabs>
                      <w:spacing w:before="43" w:line="239" w:lineRule="exact"/>
                      <w:ind w:left="734" w:right="0" w:hanging="735"/>
                      <w:jc w:val="left"/>
                      <w:rPr>
                        <w:sz w:val="21"/>
                      </w:rPr>
                    </w:pPr>
                    <w:r>
                      <w:rPr>
                        <w:sz w:val="21"/>
                      </w:rPr>
                      <w:t>在轨道电路区段内，连接两轨条间具有导电性能的装置均应装设绝缘。</w:t>
                    </w:r>
                  </w:p>
                </w:txbxContent>
              </v:textbox>
            </v:shape>
            <v:shape id="_x0000_s1056" type="#_x0000_t202" style="width:202;height:180;left:10365;position:absolute;top:7663" filled="f" stroked="f">
              <v:textbox inset="0,0,0,0">
                <w:txbxContent>
                  <w:p>
                    <w:pPr>
                      <w:spacing w:before="0" w:line="180" w:lineRule="exact"/>
                      <w:ind w:left="0" w:right="0" w:firstLine="0"/>
                      <w:jc w:val="left"/>
                      <w:rPr>
                        <w:sz w:val="18"/>
                      </w:rPr>
                    </w:pPr>
                    <w:r>
                      <w:rPr>
                        <w:sz w:val="18"/>
                      </w:rPr>
                      <w:t>17</w:t>
                    </w:r>
                  </w:p>
                </w:txbxContent>
              </v:textbox>
            </v:shape>
            <w10:wrap type="topAndBottom"/>
          </v:group>
        </w:pict>
      </w:r>
      <w:r>
        <w:drawing>
          <wp:anchor distT="0" distB="0" distL="0" distR="0" simplePos="0" relativeHeight="251689984" behindDoc="0" locked="0" layoutInCell="1" allowOverlap="1">
            <wp:simplePos x="0" y="0"/>
            <wp:positionH relativeFrom="page">
              <wp:posOffset>215900</wp:posOffset>
            </wp:positionH>
            <wp:positionV relativeFrom="paragraph">
              <wp:posOffset>269494</wp:posOffset>
            </wp:positionV>
            <wp:extent cx="7112000" cy="4876800"/>
            <wp:effectExtent l="0" t="0" r="0" b="0"/>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安装位置符合设计要求；</w:t>
      </w:r>
    </w:p>
    <w:p>
      <w:pPr>
        <w:spacing w:after="0" w:line="240" w:lineRule="auto"/>
        <w:jc w:val="left"/>
        <w:rPr>
          <w:sz w:val="21"/>
        </w:rPr>
        <w:sectPr>
          <w:headerReference w:type="even" r:id="rId51"/>
          <w:headerReference w:type="default" r:id="rId52"/>
          <w:pgSz w:w="11910" w:h="16840"/>
          <w:pgMar w:top="1640" w:right="260" w:bottom="280" w:left="240" w:header="1449" w:footer="0"/>
          <w:pgNumType w:start="26"/>
          <w:cols w:space="708"/>
        </w:sectPr>
      </w:pPr>
    </w:p>
    <w:p>
      <w:pPr>
        <w:pStyle w:val="BodyText"/>
        <w:spacing w:before="3"/>
        <w:rPr>
          <w:sz w:val="17"/>
        </w:rPr>
      </w:pPr>
    </w:p>
    <w:p>
      <w:pPr>
        <w:pStyle w:val="ListParagraph"/>
        <w:numPr>
          <w:ilvl w:val="1"/>
          <w:numId w:val="88"/>
        </w:numPr>
        <w:tabs>
          <w:tab w:val="left" w:pos="1419"/>
        </w:tabs>
        <w:spacing w:before="70" w:after="0" w:line="240" w:lineRule="auto"/>
        <w:ind w:left="1418" w:right="0" w:hanging="527"/>
        <w:jc w:val="left"/>
        <w:rPr>
          <w:rFonts w:ascii="黑体" w:eastAsia="黑体" w:hint="eastAsia"/>
          <w:sz w:val="21"/>
        </w:rPr>
      </w:pPr>
      <w:bookmarkStart w:id="52" w:name="9.2　机械绝缘轨道电路安装"/>
      <w:bookmarkEnd w:id="52"/>
      <w:r>
        <w:rPr>
          <w:rFonts w:ascii="黑体" w:eastAsia="黑体" w:hint="eastAsia"/>
          <w:sz w:val="21"/>
        </w:rPr>
        <w:t>机械绝缘轨道电路安装</w:t>
      </w:r>
    </w:p>
    <w:p>
      <w:pPr>
        <w:pStyle w:val="BodyText"/>
        <w:spacing w:before="6"/>
        <w:rPr>
          <w:rFonts w:ascii="黑体"/>
          <w:sz w:val="15"/>
        </w:rPr>
      </w:pPr>
    </w:p>
    <w:p>
      <w:pPr>
        <w:pStyle w:val="ListParagraph"/>
        <w:numPr>
          <w:ilvl w:val="2"/>
          <w:numId w:val="88"/>
        </w:numPr>
        <w:tabs>
          <w:tab w:val="left" w:pos="1630"/>
        </w:tabs>
        <w:spacing w:before="1" w:after="0" w:line="240" w:lineRule="auto"/>
        <w:ind w:left="1629" w:right="0" w:hanging="738"/>
        <w:jc w:val="left"/>
        <w:rPr>
          <w:rFonts w:ascii="黑体" w:eastAsia="黑体" w:hint="eastAsia"/>
          <w:sz w:val="21"/>
        </w:rPr>
      </w:pPr>
      <w:bookmarkStart w:id="53" w:name="9.2.1　主控项目"/>
      <w:bookmarkEnd w:id="53"/>
      <w:r>
        <w:rPr>
          <w:rFonts w:ascii="黑体" w:eastAsia="黑体" w:hint="eastAsia"/>
          <w:sz w:val="21"/>
        </w:rPr>
        <w:t>主控项目</w:t>
      </w:r>
    </w:p>
    <w:p>
      <w:pPr>
        <w:pStyle w:val="BodyText"/>
        <w:spacing w:before="6"/>
        <w:rPr>
          <w:rFonts w:ascii="黑体"/>
          <w:sz w:val="15"/>
        </w:rPr>
      </w:pPr>
    </w:p>
    <w:p>
      <w:pPr>
        <w:pStyle w:val="ListParagraph"/>
        <w:numPr>
          <w:ilvl w:val="3"/>
          <w:numId w:val="88"/>
        </w:numPr>
        <w:tabs>
          <w:tab w:val="left" w:pos="1839"/>
        </w:tabs>
        <w:spacing w:before="0" w:after="0" w:line="278" w:lineRule="auto"/>
        <w:ind w:left="1312" w:right="1376" w:hanging="420"/>
        <w:jc w:val="left"/>
        <w:rPr>
          <w:sz w:val="21"/>
        </w:rPr>
      </w:pPr>
      <w:r>
        <w:rPr>
          <w:w w:val="95"/>
          <w:sz w:val="21"/>
        </w:rPr>
        <w:t xml:space="preserve">机械绝缘轨道电路设备、材料进场时应进行检查，其型号、规格、质量应满足设计要求。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88"/>
        </w:numPr>
        <w:tabs>
          <w:tab w:val="left" w:pos="1839"/>
        </w:tabs>
        <w:spacing w:before="43" w:after="0" w:line="278" w:lineRule="auto"/>
        <w:ind w:left="1312" w:right="3689" w:hanging="420"/>
        <w:jc w:val="left"/>
        <w:rPr>
          <w:sz w:val="21"/>
        </w:rPr>
      </w:pPr>
      <w:r>
        <w:rPr>
          <w:w w:val="95"/>
          <w:sz w:val="21"/>
        </w:rPr>
        <w:t xml:space="preserve">机械绝缘轨道电路设备的安装位置、安装方法应满足设计要求。 </w:t>
      </w:r>
      <w:r>
        <w:rPr>
          <w:sz w:val="21"/>
        </w:rPr>
        <w:t>检验数量：全部检查。</w:t>
      </w:r>
    </w:p>
    <w:p>
      <w:pPr>
        <w:pStyle w:val="BodyText"/>
        <w:spacing w:line="269" w:lineRule="exact"/>
        <w:ind w:left="1312"/>
      </w:pPr>
      <w:r>
        <w:t>检验方法：观察、尺量检查。</w:t>
      </w:r>
    </w:p>
    <w:p>
      <w:pPr>
        <w:pStyle w:val="ListParagraph"/>
        <w:numPr>
          <w:ilvl w:val="3"/>
          <w:numId w:val="88"/>
        </w:numPr>
        <w:tabs>
          <w:tab w:val="left" w:pos="1839"/>
        </w:tabs>
        <w:spacing w:before="43" w:after="0" w:line="278" w:lineRule="auto"/>
        <w:ind w:left="1312" w:right="6836" w:hanging="420"/>
        <w:jc w:val="left"/>
        <w:rPr>
          <w:sz w:val="21"/>
        </w:rPr>
      </w:pPr>
      <w:r>
        <w:rPr>
          <w:sz w:val="21"/>
        </w:rPr>
        <w:t>相邻轨道电路的极性应交叉。检验数量：全部检查。</w:t>
      </w:r>
    </w:p>
    <w:p>
      <w:pPr>
        <w:pStyle w:val="BodyText"/>
        <w:spacing w:line="269" w:lineRule="exact"/>
        <w:ind w:left="1312"/>
      </w:pPr>
      <w:r>
        <w:t>检验方法：观察、测量检查。</w:t>
      </w:r>
    </w:p>
    <w:p>
      <w:pPr>
        <w:pStyle w:val="ListParagraph"/>
        <w:numPr>
          <w:ilvl w:val="3"/>
          <w:numId w:val="88"/>
        </w:numPr>
        <w:tabs>
          <w:tab w:val="left" w:pos="1839"/>
        </w:tabs>
        <w:spacing w:before="43" w:after="0" w:line="278" w:lineRule="auto"/>
        <w:ind w:left="892" w:right="1158" w:firstLine="0"/>
        <w:jc w:val="left"/>
        <w:rPr>
          <w:sz w:val="21"/>
        </w:rPr>
      </w:pPr>
      <w:r>
        <w:rPr>
          <w:sz w:val="21"/>
        </w:rPr>
        <w:t>变压器箱内轨道变压器、变阻器、节能器应与箱内底板连接牢固，断路器应靠近接线端子排的右侧安装。</w:t>
      </w:r>
    </w:p>
    <w:p>
      <w:pPr>
        <w:pStyle w:val="BodyText"/>
        <w:spacing w:line="278" w:lineRule="auto"/>
        <w:ind w:left="1312" w:right="7993"/>
      </w:pPr>
      <w:r>
        <w:t>检验数量：全部检查。检验方法：观察检查。</w:t>
      </w:r>
    </w:p>
    <w:p>
      <w:pPr>
        <w:pStyle w:val="ListParagraph"/>
        <w:numPr>
          <w:ilvl w:val="3"/>
          <w:numId w:val="88"/>
        </w:numPr>
        <w:tabs>
          <w:tab w:val="left" w:pos="1839"/>
        </w:tabs>
        <w:spacing w:before="0" w:after="0" w:line="278" w:lineRule="auto"/>
        <w:ind w:left="1312" w:right="1588" w:hanging="420"/>
        <w:jc w:val="left"/>
        <w:rPr>
          <w:sz w:val="21"/>
        </w:rPr>
      </w:pPr>
      <w:r>
        <w:rPr>
          <w:w w:val="95"/>
          <w:sz w:val="21"/>
        </w:rPr>
        <w:t xml:space="preserve">机械绝缘轨道电路限流装置的调整应满足轨道电路性能要求，不应拆除变阻器的止挡。  </w:t>
      </w:r>
      <w:r>
        <w:rPr>
          <w:sz w:val="21"/>
        </w:rPr>
        <w:t>检验数量：全部检查。</w:t>
      </w:r>
    </w:p>
    <w:p>
      <w:pPr>
        <w:pStyle w:val="BodyText"/>
        <w:spacing w:line="269" w:lineRule="exact"/>
        <w:ind w:left="1312"/>
      </w:pPr>
      <w:r>
        <w:t>检验方法：观察检查。</w:t>
      </w:r>
    </w:p>
    <w:p>
      <w:pPr>
        <w:pStyle w:val="ListParagraph"/>
        <w:numPr>
          <w:ilvl w:val="3"/>
          <w:numId w:val="88"/>
        </w:numPr>
        <w:tabs>
          <w:tab w:val="left" w:pos="1839"/>
        </w:tabs>
        <w:spacing w:before="43" w:after="0" w:line="240" w:lineRule="auto"/>
        <w:ind w:left="1838" w:right="0" w:hanging="947"/>
        <w:jc w:val="left"/>
        <w:rPr>
          <w:sz w:val="21"/>
        </w:rPr>
      </w:pPr>
      <w:r>
        <w:rPr>
          <w:sz w:val="21"/>
        </w:rPr>
        <w:t>机械绝缘轨道电路设备配线应符合下列规定：</w:t>
      </w:r>
    </w:p>
    <w:p>
      <w:pPr>
        <w:pStyle w:val="ListParagraph"/>
        <w:numPr>
          <w:ilvl w:val="4"/>
          <w:numId w:val="88"/>
        </w:numPr>
        <w:tabs>
          <w:tab w:val="left" w:pos="1745"/>
        </w:tabs>
        <w:spacing w:before="43" w:after="0" w:line="240" w:lineRule="auto"/>
        <w:ind w:left="1744" w:right="0" w:hanging="425"/>
        <w:jc w:val="left"/>
        <w:rPr>
          <w:sz w:val="21"/>
        </w:rPr>
      </w:pPr>
      <w:r>
        <w:drawing>
          <wp:anchor distT="0" distB="0" distL="0" distR="0" simplePos="0" relativeHeight="251692032" behindDoc="0" locked="0" layoutInCell="1" allowOverlap="1">
            <wp:simplePos x="0" y="0"/>
            <wp:positionH relativeFrom="page">
              <wp:posOffset>215900</wp:posOffset>
            </wp:positionH>
            <wp:positionV relativeFrom="paragraph">
              <wp:posOffset>71374</wp:posOffset>
            </wp:positionV>
            <wp:extent cx="7112000" cy="4876800"/>
            <wp:effectExtent l="0" t="0" r="0" b="0"/>
            <wp:wrapNone/>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配线线缆型号及规格满足设计要求；</w:t>
      </w:r>
    </w:p>
    <w:p>
      <w:pPr>
        <w:pStyle w:val="ListParagraph"/>
        <w:numPr>
          <w:ilvl w:val="4"/>
          <w:numId w:val="88"/>
        </w:numPr>
        <w:tabs>
          <w:tab w:val="left" w:pos="1745"/>
        </w:tabs>
        <w:spacing w:before="43" w:after="0" w:line="278" w:lineRule="auto"/>
        <w:ind w:left="1312" w:right="5881" w:firstLine="7"/>
        <w:jc w:val="left"/>
        <w:rPr>
          <w:sz w:val="21"/>
        </w:rPr>
      </w:pPr>
      <w:r>
        <w:rPr>
          <w:w w:val="95"/>
          <w:sz w:val="21"/>
        </w:rPr>
        <w:t>配线线缆无破损、老化和中间接头现象。</w:t>
      </w:r>
      <w:r>
        <w:rPr>
          <w:sz w:val="21"/>
        </w:rPr>
        <w:t>检验数量：全部检查。</w:t>
      </w:r>
    </w:p>
    <w:p>
      <w:pPr>
        <w:pStyle w:val="BodyText"/>
        <w:spacing w:line="269" w:lineRule="exact"/>
        <w:ind w:left="1312"/>
      </w:pPr>
      <w:r>
        <w:t>检验方法：观察检查。</w:t>
      </w:r>
    </w:p>
    <w:p>
      <w:pPr>
        <w:pStyle w:val="ListParagraph"/>
        <w:numPr>
          <w:ilvl w:val="3"/>
          <w:numId w:val="88"/>
        </w:numPr>
        <w:tabs>
          <w:tab w:val="left" w:pos="1839"/>
        </w:tabs>
        <w:spacing w:before="43" w:after="0" w:line="240" w:lineRule="auto"/>
        <w:ind w:left="1838" w:right="0" w:hanging="947"/>
        <w:jc w:val="left"/>
        <w:rPr>
          <w:sz w:val="21"/>
        </w:rPr>
      </w:pPr>
      <w:r>
        <w:rPr>
          <w:sz w:val="21"/>
        </w:rPr>
        <w:t>钢轨绝缘安装应符合下列规定：</w:t>
      </w:r>
    </w:p>
    <w:p>
      <w:pPr>
        <w:pStyle w:val="ListParagraph"/>
        <w:numPr>
          <w:ilvl w:val="4"/>
          <w:numId w:val="88"/>
        </w:numPr>
        <w:tabs>
          <w:tab w:val="left" w:pos="1745"/>
        </w:tabs>
        <w:spacing w:before="42" w:after="0" w:line="240" w:lineRule="auto"/>
        <w:ind w:left="1744" w:right="0" w:hanging="425"/>
        <w:jc w:val="left"/>
        <w:rPr>
          <w:sz w:val="21"/>
        </w:rPr>
      </w:pPr>
      <w:r>
        <w:rPr>
          <w:sz w:val="21"/>
        </w:rPr>
        <w:t>轨道电路的两钢轨绝缘并列安装；当不能并列安装时，其错开的距离满足设计要求；</w:t>
      </w:r>
    </w:p>
    <w:p>
      <w:pPr>
        <w:pStyle w:val="ListParagraph"/>
        <w:numPr>
          <w:ilvl w:val="4"/>
          <w:numId w:val="88"/>
        </w:numPr>
        <w:tabs>
          <w:tab w:val="left" w:pos="1745"/>
        </w:tabs>
        <w:spacing w:before="43" w:after="0" w:line="278" w:lineRule="auto"/>
        <w:ind w:left="1744" w:right="1158" w:hanging="425"/>
        <w:jc w:val="left"/>
        <w:rPr>
          <w:sz w:val="21"/>
        </w:rPr>
      </w:pPr>
      <w:r>
        <w:rPr>
          <w:sz w:val="21"/>
        </w:rPr>
        <w:t>设于警冲标内方的钢轨绝缘，除渡线及其他侵限绝缘外，绝缘安装位置距警冲标位置的最小距离满足设计要求；</w:t>
      </w:r>
    </w:p>
    <w:p>
      <w:pPr>
        <w:pStyle w:val="ListParagraph"/>
        <w:numPr>
          <w:ilvl w:val="4"/>
          <w:numId w:val="88"/>
        </w:numPr>
        <w:tabs>
          <w:tab w:val="left" w:pos="1745"/>
        </w:tabs>
        <w:spacing w:before="0" w:after="0" w:line="269" w:lineRule="exact"/>
        <w:ind w:left="1744" w:right="0" w:hanging="425"/>
        <w:jc w:val="left"/>
        <w:rPr>
          <w:sz w:val="21"/>
        </w:rPr>
      </w:pPr>
      <w:r>
        <w:rPr>
          <w:sz w:val="21"/>
        </w:rPr>
        <w:t>除辙叉根部外的钢轨绝缘夹板螺栓正反交替安装，轨端绝缘的顶部与轨面平齐；</w:t>
      </w:r>
    </w:p>
    <w:p>
      <w:pPr>
        <w:pStyle w:val="ListParagraph"/>
        <w:numPr>
          <w:ilvl w:val="4"/>
          <w:numId w:val="88"/>
        </w:numPr>
        <w:tabs>
          <w:tab w:val="left" w:pos="1745"/>
        </w:tabs>
        <w:spacing w:before="43" w:after="0" w:line="278" w:lineRule="auto"/>
        <w:ind w:left="1312" w:right="4410" w:firstLine="7"/>
        <w:jc w:val="left"/>
        <w:rPr>
          <w:sz w:val="21"/>
        </w:rPr>
      </w:pPr>
      <w:r>
        <w:rPr>
          <w:w w:val="95"/>
          <w:sz w:val="21"/>
        </w:rPr>
        <w:t xml:space="preserve">异形钢轨接头处、平交道口公路面处不应安装钢轨绝缘。 </w:t>
      </w:r>
      <w:r>
        <w:rPr>
          <w:sz w:val="21"/>
        </w:rPr>
        <w:t>检验数量：全部检查。</w:t>
      </w:r>
    </w:p>
    <w:p>
      <w:pPr>
        <w:pStyle w:val="BodyText"/>
        <w:spacing w:line="269" w:lineRule="exact"/>
        <w:ind w:left="1312"/>
      </w:pPr>
      <w:r>
        <w:t>检验方法：观察、尺量检查。</w:t>
      </w:r>
    </w:p>
    <w:p>
      <w:pPr>
        <w:pStyle w:val="ListParagraph"/>
        <w:numPr>
          <w:ilvl w:val="3"/>
          <w:numId w:val="88"/>
        </w:numPr>
        <w:tabs>
          <w:tab w:val="left" w:pos="1839"/>
        </w:tabs>
        <w:spacing w:before="43" w:after="0" w:line="240" w:lineRule="auto"/>
        <w:ind w:left="1838" w:right="0" w:hanging="947"/>
        <w:jc w:val="left"/>
        <w:rPr>
          <w:sz w:val="21"/>
        </w:rPr>
      </w:pPr>
      <w:r>
        <w:rPr>
          <w:sz w:val="21"/>
        </w:rPr>
        <w:t>钢轨引接线的安装应符合下列规定：</w:t>
      </w:r>
    </w:p>
    <w:p>
      <w:pPr>
        <w:pStyle w:val="ListParagraph"/>
        <w:numPr>
          <w:ilvl w:val="4"/>
          <w:numId w:val="88"/>
        </w:numPr>
        <w:tabs>
          <w:tab w:val="left" w:pos="1745"/>
        </w:tabs>
        <w:spacing w:before="43" w:after="0" w:line="278" w:lineRule="auto"/>
        <w:ind w:left="1744" w:right="1155" w:hanging="425"/>
        <w:jc w:val="left"/>
        <w:rPr>
          <w:sz w:val="21"/>
        </w:rPr>
      </w:pPr>
      <w:r>
        <w:rPr>
          <w:spacing w:val="-1"/>
          <w:w w:val="99"/>
          <w:sz w:val="21"/>
        </w:rPr>
        <w:t>无牵引电流通过的钢轨引接线截面积不小于</w:t>
      </w:r>
      <w:r>
        <w:rPr>
          <w:spacing w:val="-50"/>
          <w:sz w:val="21"/>
        </w:rPr>
        <w:t xml:space="preserve"> </w:t>
      </w:r>
      <w:r>
        <w:rPr>
          <w:spacing w:val="1"/>
          <w:w w:val="99"/>
          <w:sz w:val="21"/>
        </w:rPr>
        <w:t>15</w:t>
      </w:r>
      <w:r>
        <w:rPr>
          <w:spacing w:val="-2"/>
          <w:w w:val="99"/>
          <w:sz w:val="21"/>
        </w:rPr>
        <w:t>m</w:t>
      </w:r>
      <w:r>
        <w:rPr>
          <w:spacing w:val="1"/>
          <w:w w:val="99"/>
          <w:sz w:val="21"/>
        </w:rPr>
        <w:t>m</w:t>
      </w:r>
      <w:r>
        <w:rPr>
          <w:spacing w:val="-3"/>
          <w:w w:val="106"/>
          <w:position w:val="11"/>
          <w:sz w:val="10"/>
        </w:rPr>
        <w:t>2</w:t>
      </w:r>
      <w:r>
        <w:rPr>
          <w:spacing w:val="-1"/>
          <w:w w:val="99"/>
          <w:sz w:val="21"/>
        </w:rPr>
        <w:t>，有牵引电流通过的钢轨引接线截面积满足</w:t>
      </w:r>
      <w:r>
        <w:rPr>
          <w:spacing w:val="-1"/>
          <w:sz w:val="21"/>
        </w:rPr>
        <w:t>设计要求；</w:t>
      </w:r>
    </w:p>
    <w:p>
      <w:pPr>
        <w:pStyle w:val="ListParagraph"/>
        <w:numPr>
          <w:ilvl w:val="4"/>
          <w:numId w:val="88"/>
        </w:numPr>
        <w:tabs>
          <w:tab w:val="left" w:pos="1745"/>
        </w:tabs>
        <w:spacing w:before="0" w:after="0" w:line="278" w:lineRule="auto"/>
        <w:ind w:left="1744" w:right="1158" w:hanging="425"/>
        <w:jc w:val="left"/>
        <w:rPr>
          <w:sz w:val="21"/>
        </w:rPr>
      </w:pPr>
      <w:r>
        <w:rPr>
          <w:sz w:val="21"/>
        </w:rPr>
        <w:t>当钢轨引接线穿越股道时，采用绝缘橡胶管防护；固定引接线的卡钉、卡具不应与钢轨铁垫板、防爬器接触；</w:t>
      </w:r>
    </w:p>
    <w:p>
      <w:pPr>
        <w:pStyle w:val="ListParagraph"/>
        <w:numPr>
          <w:ilvl w:val="4"/>
          <w:numId w:val="88"/>
        </w:numPr>
        <w:tabs>
          <w:tab w:val="left" w:pos="1745"/>
        </w:tabs>
        <w:spacing w:before="0" w:after="0" w:line="278" w:lineRule="auto"/>
        <w:ind w:left="1744" w:right="1158" w:hanging="425"/>
        <w:jc w:val="left"/>
        <w:rPr>
          <w:sz w:val="21"/>
        </w:rPr>
      </w:pPr>
      <w:r>
        <w:rPr>
          <w:sz w:val="21"/>
        </w:rPr>
        <w:t>钢轨引接线连接螺栓的绝缘管、垫圈等部件完整无破损，安装正确、齐全；螺栓紧固、无松动；</w:t>
      </w:r>
    </w:p>
    <w:p>
      <w:pPr>
        <w:pStyle w:val="ListParagraph"/>
        <w:numPr>
          <w:ilvl w:val="4"/>
          <w:numId w:val="88"/>
        </w:numPr>
        <w:tabs>
          <w:tab w:val="left" w:pos="1745"/>
        </w:tabs>
        <w:spacing w:before="0" w:after="0" w:line="278" w:lineRule="auto"/>
        <w:ind w:left="1744" w:right="1158" w:hanging="425"/>
        <w:jc w:val="left"/>
        <w:rPr>
          <w:sz w:val="21"/>
        </w:rPr>
      </w:pPr>
      <w:r>
        <w:rPr>
          <w:spacing w:val="-2"/>
          <w:sz w:val="21"/>
        </w:rPr>
        <w:t xml:space="preserve">塞钉式轨道电路塞钉打入深度为露出钢轨 </w:t>
      </w:r>
      <w:r>
        <w:rPr>
          <w:sz w:val="21"/>
        </w:rPr>
        <w:t>1～4mm，塞钉不应弯曲；在塞钉头与钢轨的接缝处有封闭漆；</w:t>
      </w:r>
    </w:p>
    <w:p>
      <w:pPr>
        <w:pStyle w:val="ListParagraph"/>
        <w:numPr>
          <w:ilvl w:val="4"/>
          <w:numId w:val="88"/>
        </w:numPr>
        <w:tabs>
          <w:tab w:val="left" w:pos="1745"/>
        </w:tabs>
        <w:spacing w:before="0" w:after="0" w:line="269" w:lineRule="exact"/>
        <w:ind w:left="1744" w:right="0" w:hanging="425"/>
        <w:jc w:val="left"/>
        <w:rPr>
          <w:sz w:val="21"/>
        </w:rPr>
      </w:pPr>
      <w:r>
        <w:rPr>
          <w:sz w:val="21"/>
        </w:rPr>
        <w:t>焊接式轨道电路焊点平滑、无杂质，并涂防护漆；裸露铜线用热缩管防护；</w:t>
      </w:r>
    </w:p>
    <w:p>
      <w:pPr>
        <w:pStyle w:val="ListParagraph"/>
        <w:numPr>
          <w:ilvl w:val="4"/>
          <w:numId w:val="88"/>
        </w:numPr>
        <w:tabs>
          <w:tab w:val="left" w:pos="1745"/>
        </w:tabs>
        <w:spacing w:before="42" w:after="0" w:line="240" w:lineRule="auto"/>
        <w:ind w:left="1744" w:right="0" w:hanging="425"/>
        <w:jc w:val="left"/>
        <w:rPr>
          <w:sz w:val="21"/>
        </w:rPr>
      </w:pPr>
      <w:r>
        <w:rPr>
          <w:sz w:val="21"/>
        </w:rPr>
        <w:t>胀钉式轨道电路胀钉拉胀充分，牢固、无松动。</w:t>
      </w:r>
    </w:p>
    <w:p>
      <w:pPr>
        <w:spacing w:before="150"/>
        <w:ind w:left="892" w:right="0" w:firstLine="0"/>
        <w:jc w:val="left"/>
        <w:rPr>
          <w:sz w:val="18"/>
        </w:rPr>
      </w:pPr>
      <w:r>
        <w:rPr>
          <w:sz w:val="18"/>
        </w:rPr>
        <w:t>18</w:t>
      </w:r>
    </w:p>
    <w:p>
      <w:pPr>
        <w:spacing w:after="0"/>
        <w:jc w:val="left"/>
        <w:rPr>
          <w:sz w:val="18"/>
        </w:rPr>
        <w:sectPr>
          <w:headerReference w:type="even" r:id="rId53"/>
          <w:headerReference w:type="default" r:id="rId54"/>
          <w:pgSz w:w="11910" w:h="16840"/>
          <w:pgMar w:top="1640" w:right="260" w:bottom="280" w:left="240" w:header="1449" w:footer="0"/>
          <w:pgNumType w:start="27"/>
          <w:cols w:space="708"/>
        </w:sectPr>
      </w:pPr>
    </w:p>
    <w:p>
      <w:pPr>
        <w:pStyle w:val="BodyText"/>
        <w:spacing w:before="3"/>
        <w:rPr>
          <w:sz w:val="17"/>
        </w:rPr>
      </w:pPr>
    </w:p>
    <w:p>
      <w:pPr>
        <w:pStyle w:val="BodyText"/>
        <w:spacing w:before="70"/>
        <w:ind w:left="1598"/>
      </w:pPr>
      <w:r>
        <w:t>检验数量：全部检查。</w:t>
      </w:r>
    </w:p>
    <w:p>
      <w:pPr>
        <w:pStyle w:val="BodyText"/>
        <w:spacing w:before="43"/>
        <w:ind w:left="1598"/>
      </w:pPr>
      <w:r>
        <w:t>检验方法：观察、测量检查。</w:t>
      </w:r>
    </w:p>
    <w:p>
      <w:pPr>
        <w:pStyle w:val="ListParagraph"/>
        <w:numPr>
          <w:ilvl w:val="3"/>
          <w:numId w:val="88"/>
        </w:numPr>
        <w:tabs>
          <w:tab w:val="left" w:pos="2124"/>
        </w:tabs>
        <w:spacing w:before="43" w:after="0" w:line="240" w:lineRule="auto"/>
        <w:ind w:left="2124" w:right="0" w:hanging="946"/>
        <w:jc w:val="left"/>
        <w:rPr>
          <w:sz w:val="21"/>
        </w:rPr>
      </w:pPr>
      <w:r>
        <w:rPr>
          <w:sz w:val="21"/>
        </w:rPr>
        <w:t>钢轨接续线的安装应符合下列规定：</w:t>
      </w:r>
    </w:p>
    <w:p>
      <w:pPr>
        <w:pStyle w:val="ListParagraph"/>
        <w:numPr>
          <w:ilvl w:val="4"/>
          <w:numId w:val="88"/>
        </w:numPr>
        <w:tabs>
          <w:tab w:val="left" w:pos="2028"/>
        </w:tabs>
        <w:spacing w:before="43" w:after="0" w:line="278" w:lineRule="auto"/>
        <w:ind w:left="2028" w:right="768" w:hanging="425"/>
        <w:jc w:val="left"/>
        <w:rPr>
          <w:sz w:val="21"/>
        </w:rPr>
      </w:pPr>
      <w:r>
        <w:rPr>
          <w:spacing w:val="-1"/>
          <w:w w:val="99"/>
          <w:sz w:val="21"/>
        </w:rPr>
        <w:t>无牵引电流通过的钢轨接续线截面积不小于</w:t>
      </w:r>
      <w:r>
        <w:rPr>
          <w:spacing w:val="-53"/>
          <w:sz w:val="21"/>
        </w:rPr>
        <w:t xml:space="preserve"> </w:t>
      </w:r>
      <w:r>
        <w:rPr>
          <w:spacing w:val="1"/>
          <w:w w:val="99"/>
          <w:sz w:val="21"/>
        </w:rPr>
        <w:t>15</w:t>
      </w:r>
      <w:r>
        <w:rPr>
          <w:spacing w:val="-2"/>
          <w:w w:val="99"/>
          <w:sz w:val="21"/>
        </w:rPr>
        <w:t>m</w:t>
      </w:r>
      <w:r>
        <w:rPr>
          <w:spacing w:val="1"/>
          <w:w w:val="99"/>
          <w:sz w:val="21"/>
        </w:rPr>
        <w:t>m</w:t>
      </w:r>
      <w:r>
        <w:rPr>
          <w:spacing w:val="-1"/>
          <w:w w:val="106"/>
          <w:position w:val="11"/>
          <w:sz w:val="10"/>
        </w:rPr>
        <w:t>2</w:t>
      </w:r>
      <w:r>
        <w:rPr>
          <w:spacing w:val="-10"/>
          <w:w w:val="99"/>
          <w:sz w:val="21"/>
        </w:rPr>
        <w:t>，有牵引电流通过的钢轨接续线为多股铜线，</w:t>
      </w:r>
      <w:r>
        <w:rPr>
          <w:spacing w:val="-10"/>
          <w:sz w:val="21"/>
        </w:rPr>
        <w:t>其截面积满足设计要求；</w:t>
      </w:r>
    </w:p>
    <w:p>
      <w:pPr>
        <w:pStyle w:val="ListParagraph"/>
        <w:numPr>
          <w:ilvl w:val="4"/>
          <w:numId w:val="88"/>
        </w:numPr>
        <w:tabs>
          <w:tab w:val="left" w:pos="2028"/>
        </w:tabs>
        <w:spacing w:before="0" w:after="0" w:line="269" w:lineRule="exact"/>
        <w:ind w:left="2028" w:right="0" w:hanging="425"/>
        <w:jc w:val="left"/>
        <w:rPr>
          <w:sz w:val="21"/>
        </w:rPr>
      </w:pPr>
      <w:r>
        <w:rPr>
          <w:w w:val="95"/>
          <w:sz w:val="21"/>
        </w:rPr>
        <w:t>钢轨接续线安装在钢轨外侧；在道岔辙叉根部或其他安装困难处，接续线可安装在钢轨内侧；</w:t>
      </w:r>
    </w:p>
    <w:p>
      <w:pPr>
        <w:pStyle w:val="ListParagraph"/>
        <w:numPr>
          <w:ilvl w:val="4"/>
          <w:numId w:val="88"/>
        </w:numPr>
        <w:tabs>
          <w:tab w:val="left" w:pos="2028"/>
        </w:tabs>
        <w:spacing w:before="43" w:after="0" w:line="278" w:lineRule="auto"/>
        <w:ind w:left="2028" w:right="875" w:hanging="425"/>
        <w:jc w:val="left"/>
        <w:rPr>
          <w:sz w:val="21"/>
        </w:rPr>
      </w:pPr>
      <w:r>
        <w:rPr>
          <w:sz w:val="21"/>
        </w:rPr>
        <w:t>塞钉式钢轨接续线紧贴钢轨鱼尾夹板上部，安装平直、无弯曲；胀钉式钢轨接续线沿钢轨底边敷设安装；焊接式钢轨接续线在钢轨鱼尾夹板的两侧焊接牢固，并呈弧形下垂。</w:t>
      </w:r>
    </w:p>
    <w:p>
      <w:pPr>
        <w:pStyle w:val="BodyText"/>
        <w:spacing w:line="269" w:lineRule="exact"/>
        <w:ind w:left="1598"/>
      </w:pPr>
      <w:r>
        <w:t>检验数量：全部检查。</w:t>
      </w:r>
    </w:p>
    <w:p>
      <w:pPr>
        <w:pStyle w:val="BodyText"/>
        <w:spacing w:before="43"/>
        <w:ind w:left="1598"/>
      </w:pPr>
      <w:r>
        <w:t>检验方法：观察、测量检查。</w:t>
      </w:r>
    </w:p>
    <w:p>
      <w:pPr>
        <w:pStyle w:val="ListParagraph"/>
        <w:numPr>
          <w:ilvl w:val="3"/>
          <w:numId w:val="88"/>
        </w:numPr>
        <w:tabs>
          <w:tab w:val="left" w:pos="2228"/>
        </w:tabs>
        <w:spacing w:before="43" w:after="0" w:line="240" w:lineRule="auto"/>
        <w:ind w:left="2227" w:right="0" w:hanging="1050"/>
        <w:jc w:val="left"/>
        <w:rPr>
          <w:sz w:val="21"/>
        </w:rPr>
      </w:pPr>
      <w:r>
        <w:rPr>
          <w:sz w:val="21"/>
        </w:rPr>
        <w:t>道岔跳线的安装应符合下列规定：</w:t>
      </w:r>
    </w:p>
    <w:p>
      <w:pPr>
        <w:pStyle w:val="ListParagraph"/>
        <w:numPr>
          <w:ilvl w:val="4"/>
          <w:numId w:val="88"/>
        </w:numPr>
        <w:tabs>
          <w:tab w:val="left" w:pos="2028"/>
        </w:tabs>
        <w:spacing w:before="42" w:after="0" w:line="278" w:lineRule="auto"/>
        <w:ind w:left="2028" w:right="872" w:hanging="425"/>
        <w:jc w:val="left"/>
        <w:rPr>
          <w:sz w:val="21"/>
        </w:rPr>
      </w:pPr>
      <w:r>
        <w:rPr>
          <w:spacing w:val="-1"/>
          <w:w w:val="99"/>
          <w:sz w:val="21"/>
        </w:rPr>
        <w:t>无牵引电流通过的道岔跳线截面积不小于</w:t>
      </w:r>
      <w:r>
        <w:rPr>
          <w:spacing w:val="-53"/>
          <w:sz w:val="21"/>
        </w:rPr>
        <w:t xml:space="preserve"> </w:t>
      </w:r>
      <w:r>
        <w:rPr>
          <w:spacing w:val="1"/>
          <w:w w:val="99"/>
          <w:sz w:val="21"/>
        </w:rPr>
        <w:t>15m</w:t>
      </w:r>
      <w:r>
        <w:rPr>
          <w:spacing w:val="-2"/>
          <w:w w:val="99"/>
          <w:sz w:val="21"/>
        </w:rPr>
        <w:t>m</w:t>
      </w:r>
      <w:r>
        <w:rPr>
          <w:spacing w:val="-1"/>
          <w:w w:val="106"/>
          <w:position w:val="11"/>
          <w:sz w:val="10"/>
        </w:rPr>
        <w:t>2</w:t>
      </w:r>
      <w:r>
        <w:rPr>
          <w:spacing w:val="-1"/>
          <w:w w:val="99"/>
          <w:sz w:val="21"/>
        </w:rPr>
        <w:t>，有牵引电流通过的道岔跳线截面积满足设计</w:t>
      </w:r>
      <w:r>
        <w:rPr>
          <w:spacing w:val="-1"/>
          <w:sz w:val="21"/>
        </w:rPr>
        <w:t>要求；</w:t>
      </w:r>
    </w:p>
    <w:p>
      <w:pPr>
        <w:pStyle w:val="ListParagraph"/>
        <w:numPr>
          <w:ilvl w:val="4"/>
          <w:numId w:val="88"/>
        </w:numPr>
        <w:tabs>
          <w:tab w:val="left" w:pos="2028"/>
        </w:tabs>
        <w:spacing w:before="0" w:after="0" w:line="278" w:lineRule="auto"/>
        <w:ind w:left="2028" w:right="872" w:hanging="425"/>
        <w:jc w:val="left"/>
        <w:rPr>
          <w:sz w:val="21"/>
        </w:rPr>
      </w:pPr>
      <w:r>
        <w:rPr>
          <w:spacing w:val="-2"/>
          <w:sz w:val="21"/>
        </w:rPr>
        <w:t xml:space="preserve">当道岔跳线穿越钢轨时，距轨底的距离不小于 </w:t>
      </w:r>
      <w:r>
        <w:rPr>
          <w:sz w:val="21"/>
        </w:rPr>
        <w:t>30mm，并采用卡具固定在轨枕上；当在整体道床处过轨时，采用卡具直接固定在道床上。</w:t>
      </w:r>
    </w:p>
    <w:p>
      <w:pPr>
        <w:pStyle w:val="BodyText"/>
        <w:spacing w:line="269" w:lineRule="exact"/>
        <w:ind w:left="1598"/>
      </w:pPr>
      <w:r>
        <w:t>检验数量：全部检查。</w:t>
      </w:r>
    </w:p>
    <w:p>
      <w:pPr>
        <w:pStyle w:val="BodyText"/>
        <w:spacing w:before="43"/>
        <w:ind w:left="1598"/>
      </w:pPr>
      <w:r>
        <w:t>检验方法：观察、测量检查。</w:t>
      </w:r>
    </w:p>
    <w:p>
      <w:pPr>
        <w:pStyle w:val="ListParagraph"/>
        <w:numPr>
          <w:ilvl w:val="3"/>
          <w:numId w:val="88"/>
        </w:numPr>
        <w:tabs>
          <w:tab w:val="left" w:pos="2228"/>
        </w:tabs>
        <w:spacing w:before="43" w:after="0" w:line="240" w:lineRule="auto"/>
        <w:ind w:left="2227" w:right="0" w:hanging="1050"/>
        <w:jc w:val="left"/>
        <w:rPr>
          <w:sz w:val="21"/>
        </w:rPr>
      </w:pPr>
      <w:r>
        <w:rPr>
          <w:sz w:val="21"/>
        </w:rPr>
        <w:t>回流线的安装应符合下列规定：</w:t>
      </w:r>
    </w:p>
    <w:p>
      <w:pPr>
        <w:pStyle w:val="ListParagraph"/>
        <w:numPr>
          <w:ilvl w:val="4"/>
          <w:numId w:val="88"/>
        </w:numPr>
        <w:tabs>
          <w:tab w:val="left" w:pos="2028"/>
        </w:tabs>
        <w:spacing w:before="43" w:after="0" w:line="240" w:lineRule="auto"/>
        <w:ind w:left="2028" w:right="0" w:hanging="425"/>
        <w:jc w:val="left"/>
        <w:rPr>
          <w:sz w:val="21"/>
        </w:rPr>
      </w:pPr>
      <w:r>
        <w:rPr>
          <w:sz w:val="21"/>
        </w:rPr>
        <w:t>伸缩轨牵引回流线采用镀锌钢管防护；伸缩轨两端回流线的伸缩量满足设计要求；</w:t>
      </w:r>
    </w:p>
    <w:p>
      <w:pPr>
        <w:pStyle w:val="ListParagraph"/>
        <w:numPr>
          <w:ilvl w:val="4"/>
          <w:numId w:val="88"/>
        </w:numPr>
        <w:tabs>
          <w:tab w:val="left" w:pos="2028"/>
        </w:tabs>
        <w:spacing w:before="43" w:after="0" w:line="240" w:lineRule="auto"/>
        <w:ind w:left="2028" w:right="0" w:hanging="425"/>
        <w:jc w:val="left"/>
        <w:rPr>
          <w:sz w:val="21"/>
        </w:rPr>
      </w:pPr>
      <w:r>
        <w:pict>
          <v:group id="_x0000_s1057" style="width:457.45pt;height:372.9pt;margin-top:19.27pt;margin-left:70.92pt;mso-position-horizontal-relative:page;mso-wrap-distance-left:0;mso-wrap-distance-right:0;position:absolute;z-index:-251622400" coordorigin="1418,385" coordsize="9149,7458">
            <v:shape id="_x0000_s1058" type="#_x0000_t202" style="width:8944;height:6917;left:1418;position:absolute;top:385" filled="f" stroked="f">
              <v:textbox inset="0,0,0,0">
                <w:txbxContent>
                  <w:p>
                    <w:pPr>
                      <w:spacing w:before="0" w:line="239" w:lineRule="exact"/>
                      <w:ind w:left="420" w:right="0" w:firstLine="0"/>
                      <w:jc w:val="left"/>
                      <w:rPr>
                        <w:sz w:val="21"/>
                      </w:rPr>
                    </w:pPr>
                    <w:r>
                      <w:rPr>
                        <w:sz w:val="21"/>
                      </w:rPr>
                      <w:t>检验数量：全部检查。</w:t>
                    </w:r>
                  </w:p>
                  <w:p>
                    <w:pPr>
                      <w:spacing w:before="43"/>
                      <w:ind w:left="420" w:right="0" w:firstLine="0"/>
                      <w:jc w:val="left"/>
                      <w:rPr>
                        <w:sz w:val="21"/>
                      </w:rPr>
                    </w:pPr>
                    <w:r>
                      <w:rPr>
                        <w:sz w:val="21"/>
                      </w:rPr>
                      <w:t>检验方法：观察、测量检查。</w:t>
                    </w:r>
                  </w:p>
                  <w:p>
                    <w:pPr>
                      <w:spacing w:before="6" w:line="240" w:lineRule="auto"/>
                      <w:rPr>
                        <w:sz w:val="15"/>
                      </w:rPr>
                    </w:pPr>
                  </w:p>
                  <w:p>
                    <w:pPr>
                      <w:numPr>
                        <w:ilvl w:val="2"/>
                        <w:numId w:val="87"/>
                      </w:numPr>
                      <w:tabs>
                        <w:tab w:val="left" w:pos="735"/>
                      </w:tabs>
                      <w:spacing w:before="0"/>
                      <w:ind w:left="734" w:right="0" w:hanging="735"/>
                      <w:jc w:val="left"/>
                      <w:rPr>
                        <w:rFonts w:ascii="黑体" w:eastAsia="黑体" w:hint="eastAsia"/>
                        <w:sz w:val="21"/>
                      </w:rPr>
                    </w:pPr>
                    <w:bookmarkStart w:id="54" w:name="9.2.2　一般项目"/>
                    <w:bookmarkEnd w:id="54"/>
                    <w:r>
                      <w:rPr>
                        <w:rFonts w:ascii="黑体" w:eastAsia="黑体" w:hint="eastAsia"/>
                        <w:sz w:val="21"/>
                      </w:rPr>
                      <w:t>一般项目</w:t>
                    </w:r>
                  </w:p>
                  <w:p>
                    <w:pPr>
                      <w:spacing w:before="7" w:line="240" w:lineRule="auto"/>
                      <w:rPr>
                        <w:rFonts w:ascii="黑体"/>
                        <w:sz w:val="15"/>
                      </w:rPr>
                    </w:pPr>
                  </w:p>
                  <w:p>
                    <w:pPr>
                      <w:numPr>
                        <w:ilvl w:val="3"/>
                        <w:numId w:val="87"/>
                      </w:numPr>
                      <w:tabs>
                        <w:tab w:val="left" w:pos="946"/>
                      </w:tabs>
                      <w:spacing w:before="0" w:line="278" w:lineRule="auto"/>
                      <w:ind w:left="420" w:right="4006" w:hanging="420"/>
                      <w:jc w:val="left"/>
                      <w:rPr>
                        <w:sz w:val="21"/>
                      </w:rPr>
                    </w:pPr>
                    <w:r>
                      <w:rPr>
                        <w:w w:val="95"/>
                        <w:sz w:val="21"/>
                      </w:rPr>
                      <w:t>钢轨绝缘配件应安装正确、齐全、无破损。</w:t>
                    </w:r>
                    <w:r>
                      <w:rPr>
                        <w:sz w:val="21"/>
                      </w:rPr>
                      <w:t>检验数量：全部检查。</w:t>
                    </w:r>
                  </w:p>
                  <w:p>
                    <w:pPr>
                      <w:spacing w:before="0" w:line="269" w:lineRule="exact"/>
                      <w:ind w:left="420" w:right="0" w:firstLine="0"/>
                      <w:jc w:val="left"/>
                      <w:rPr>
                        <w:sz w:val="21"/>
                      </w:rPr>
                    </w:pPr>
                    <w:r>
                      <w:rPr>
                        <w:sz w:val="21"/>
                      </w:rPr>
                      <w:t>检验方法：观察检查。</w:t>
                    </w:r>
                  </w:p>
                  <w:p>
                    <w:pPr>
                      <w:numPr>
                        <w:ilvl w:val="3"/>
                        <w:numId w:val="87"/>
                      </w:numPr>
                      <w:tabs>
                        <w:tab w:val="left" w:pos="946"/>
                      </w:tabs>
                      <w:spacing w:before="43" w:line="278" w:lineRule="auto"/>
                      <w:ind w:left="420" w:right="18" w:hanging="420"/>
                      <w:jc w:val="left"/>
                      <w:rPr>
                        <w:sz w:val="21"/>
                      </w:rPr>
                    </w:pPr>
                    <w:r>
                      <w:rPr>
                        <w:w w:val="95"/>
                        <w:sz w:val="21"/>
                      </w:rPr>
                      <w:t xml:space="preserve">各类连接线的金属裸露部分，在安装完后应涂刷机械油。钢绞线应无断股、锈蚀现象。  </w:t>
                    </w:r>
                    <w:r>
                      <w:rPr>
                        <w:sz w:val="21"/>
                      </w:rPr>
                      <w:t>检验数量：全部检查。</w:t>
                    </w:r>
                  </w:p>
                  <w:p>
                    <w:pPr>
                      <w:spacing w:before="0" w:line="269" w:lineRule="exact"/>
                      <w:ind w:left="420" w:right="0" w:firstLine="0"/>
                      <w:jc w:val="left"/>
                      <w:rPr>
                        <w:sz w:val="21"/>
                      </w:rPr>
                    </w:pPr>
                    <w:r>
                      <w:rPr>
                        <w:sz w:val="21"/>
                      </w:rPr>
                      <w:t>检验方法：观察检查。</w:t>
                    </w:r>
                  </w:p>
                  <w:p>
                    <w:pPr>
                      <w:spacing w:before="7" w:line="240" w:lineRule="auto"/>
                      <w:rPr>
                        <w:sz w:val="15"/>
                      </w:rPr>
                    </w:pPr>
                  </w:p>
                  <w:p>
                    <w:pPr>
                      <w:numPr>
                        <w:ilvl w:val="1"/>
                        <w:numId w:val="87"/>
                      </w:numPr>
                      <w:tabs>
                        <w:tab w:val="left" w:pos="526"/>
                      </w:tabs>
                      <w:spacing w:before="0"/>
                      <w:ind w:left="525" w:right="0" w:hanging="526"/>
                      <w:jc w:val="left"/>
                      <w:rPr>
                        <w:rFonts w:ascii="黑体" w:eastAsia="黑体" w:hint="eastAsia"/>
                        <w:sz w:val="21"/>
                      </w:rPr>
                    </w:pPr>
                    <w:bookmarkStart w:id="55" w:name="9.3　计轴装置安装"/>
                    <w:bookmarkEnd w:id="55"/>
                    <w:r>
                      <w:rPr>
                        <w:rFonts w:ascii="黑体" w:eastAsia="黑体" w:hint="eastAsia"/>
                        <w:w w:val="95"/>
                        <w:sz w:val="21"/>
                      </w:rPr>
                      <w:t>计轴装置安装</w:t>
                    </w:r>
                  </w:p>
                  <w:p>
                    <w:pPr>
                      <w:spacing w:before="6" w:line="240" w:lineRule="auto"/>
                      <w:rPr>
                        <w:rFonts w:ascii="黑体"/>
                        <w:sz w:val="15"/>
                      </w:rPr>
                    </w:pPr>
                  </w:p>
                  <w:p>
                    <w:pPr>
                      <w:numPr>
                        <w:ilvl w:val="2"/>
                        <w:numId w:val="86"/>
                      </w:numPr>
                      <w:tabs>
                        <w:tab w:val="left" w:pos="735"/>
                      </w:tabs>
                      <w:spacing w:before="1"/>
                      <w:ind w:left="734" w:right="0" w:hanging="735"/>
                      <w:jc w:val="left"/>
                      <w:rPr>
                        <w:rFonts w:ascii="黑体" w:eastAsia="黑体" w:hint="eastAsia"/>
                        <w:sz w:val="21"/>
                      </w:rPr>
                    </w:pPr>
                    <w:bookmarkStart w:id="56" w:name="9.3.1　主控项目"/>
                    <w:bookmarkEnd w:id="56"/>
                    <w:r>
                      <w:rPr>
                        <w:rFonts w:ascii="黑体" w:eastAsia="黑体" w:hint="eastAsia"/>
                        <w:w w:val="95"/>
                        <w:sz w:val="21"/>
                      </w:rPr>
                      <w:t>主控项目</w:t>
                    </w:r>
                  </w:p>
                  <w:p>
                    <w:pPr>
                      <w:spacing w:before="6" w:line="240" w:lineRule="auto"/>
                      <w:rPr>
                        <w:rFonts w:ascii="黑体"/>
                        <w:sz w:val="15"/>
                      </w:rPr>
                    </w:pPr>
                  </w:p>
                  <w:p>
                    <w:pPr>
                      <w:numPr>
                        <w:ilvl w:val="3"/>
                        <w:numId w:val="86"/>
                      </w:numPr>
                      <w:tabs>
                        <w:tab w:val="left" w:pos="946"/>
                      </w:tabs>
                      <w:spacing w:before="0" w:line="278" w:lineRule="auto"/>
                      <w:ind w:left="420" w:right="1066" w:hanging="420"/>
                      <w:jc w:val="left"/>
                      <w:rPr>
                        <w:sz w:val="21"/>
                      </w:rPr>
                    </w:pPr>
                    <w:r>
                      <w:rPr>
                        <w:w w:val="95"/>
                        <w:sz w:val="21"/>
                      </w:rPr>
                      <w:t xml:space="preserve">计轴装置及附件进场时应进行检查，其型号、规格、质量应满足设计要求。  </w:t>
                    </w:r>
                    <w:r>
                      <w:rPr>
                        <w:sz w:val="21"/>
                      </w:rPr>
                      <w:t>检验数量：全部检查。</w:t>
                    </w:r>
                  </w:p>
                  <w:p>
                    <w:pPr>
                      <w:spacing w:before="0" w:line="269" w:lineRule="exact"/>
                      <w:ind w:left="420" w:right="0" w:firstLine="0"/>
                      <w:jc w:val="left"/>
                      <w:rPr>
                        <w:sz w:val="21"/>
                      </w:rPr>
                    </w:pPr>
                    <w:r>
                      <w:rPr>
                        <w:sz w:val="21"/>
                      </w:rPr>
                      <w:t>检验方法：对照设计文件检查产品质量证明文件，并观察检查外观。</w:t>
                    </w:r>
                  </w:p>
                  <w:p>
                    <w:pPr>
                      <w:numPr>
                        <w:ilvl w:val="3"/>
                        <w:numId w:val="86"/>
                      </w:numPr>
                      <w:tabs>
                        <w:tab w:val="left" w:pos="946"/>
                      </w:tabs>
                      <w:spacing w:before="43"/>
                      <w:ind w:left="945" w:right="0" w:hanging="946"/>
                      <w:jc w:val="left"/>
                      <w:rPr>
                        <w:sz w:val="21"/>
                      </w:rPr>
                    </w:pPr>
                    <w:r>
                      <w:rPr>
                        <w:sz w:val="21"/>
                      </w:rPr>
                      <w:t>计轴装置的安装位置、安装方法应符合下列规定：</w:t>
                    </w:r>
                  </w:p>
                  <w:p>
                    <w:pPr>
                      <w:numPr>
                        <w:ilvl w:val="4"/>
                        <w:numId w:val="86"/>
                      </w:numPr>
                      <w:tabs>
                        <w:tab w:val="left" w:pos="850"/>
                      </w:tabs>
                      <w:spacing w:before="43"/>
                      <w:ind w:left="849" w:right="0" w:hanging="426"/>
                      <w:jc w:val="left"/>
                      <w:rPr>
                        <w:sz w:val="21"/>
                      </w:rPr>
                    </w:pPr>
                    <w:r>
                      <w:rPr>
                        <w:sz w:val="21"/>
                      </w:rPr>
                      <w:t>磁头的安装位置满足设计要求，磁头安装采用绝缘材料与钢轨隔离；</w:t>
                    </w:r>
                  </w:p>
                  <w:p>
                    <w:pPr>
                      <w:numPr>
                        <w:ilvl w:val="4"/>
                        <w:numId w:val="86"/>
                      </w:numPr>
                      <w:tabs>
                        <w:tab w:val="left" w:pos="850"/>
                      </w:tabs>
                      <w:spacing w:before="43"/>
                      <w:ind w:left="849" w:right="0" w:hanging="426"/>
                      <w:jc w:val="left"/>
                      <w:rPr>
                        <w:sz w:val="21"/>
                      </w:rPr>
                    </w:pPr>
                    <w:r>
                      <w:rPr>
                        <w:sz w:val="21"/>
                      </w:rPr>
                      <w:t>磁头距绝缘节、钢轨接缝的距离，两相邻磁头之间距离符合设计要求；</w:t>
                    </w:r>
                  </w:p>
                  <w:p>
                    <w:pPr>
                      <w:numPr>
                        <w:ilvl w:val="4"/>
                        <w:numId w:val="86"/>
                      </w:numPr>
                      <w:tabs>
                        <w:tab w:val="left" w:pos="850"/>
                      </w:tabs>
                      <w:spacing w:before="43" w:line="278" w:lineRule="auto"/>
                      <w:ind w:left="420" w:right="1793" w:firstLine="4"/>
                      <w:jc w:val="left"/>
                      <w:rPr>
                        <w:sz w:val="21"/>
                      </w:rPr>
                    </w:pPr>
                    <w:r>
                      <w:rPr>
                        <w:w w:val="95"/>
                        <w:sz w:val="21"/>
                      </w:rPr>
                      <w:t xml:space="preserve">磁头在钢轨上的安装孔中心距轨底高度、孔径、孔距满足设计要求。  </w:t>
                    </w:r>
                    <w:r>
                      <w:rPr>
                        <w:sz w:val="21"/>
                      </w:rPr>
                      <w:t>检验数量：全部检查。</w:t>
                    </w:r>
                  </w:p>
                  <w:p>
                    <w:pPr>
                      <w:spacing w:before="0" w:line="239" w:lineRule="exact"/>
                      <w:ind w:left="420" w:right="0" w:firstLine="0"/>
                      <w:jc w:val="left"/>
                      <w:rPr>
                        <w:sz w:val="21"/>
                      </w:rPr>
                    </w:pPr>
                    <w:r>
                      <w:rPr>
                        <w:sz w:val="21"/>
                      </w:rPr>
                      <w:t>检验方法：观察、尺量检查。</w:t>
                    </w:r>
                  </w:p>
                </w:txbxContent>
              </v:textbox>
            </v:shape>
            <v:shape id="_x0000_s1059" type="#_x0000_t202" style="width:202;height:180;left:10365;position:absolute;top:7663" filled="f" stroked="f">
              <v:textbox inset="0,0,0,0">
                <w:txbxContent>
                  <w:p>
                    <w:pPr>
                      <w:spacing w:before="0" w:line="180" w:lineRule="exact"/>
                      <w:ind w:left="0" w:right="0" w:firstLine="0"/>
                      <w:jc w:val="left"/>
                      <w:rPr>
                        <w:sz w:val="18"/>
                      </w:rPr>
                    </w:pPr>
                    <w:r>
                      <w:rPr>
                        <w:sz w:val="18"/>
                      </w:rPr>
                      <w:t>19</w:t>
                    </w:r>
                  </w:p>
                </w:txbxContent>
              </v:textbox>
            </v:shape>
            <w10:wrap type="topAndBottom"/>
          </v:group>
        </w:pict>
      </w:r>
      <w:r>
        <w:drawing>
          <wp:anchor distT="0" distB="0" distL="0" distR="0" simplePos="0" relativeHeight="251693056" behindDoc="0" locked="0" layoutInCell="1" allowOverlap="1">
            <wp:simplePos x="0" y="0"/>
            <wp:positionH relativeFrom="page">
              <wp:posOffset>215900</wp:posOffset>
            </wp:positionH>
            <wp:positionV relativeFrom="paragraph">
              <wp:posOffset>269494</wp:posOffset>
            </wp:positionV>
            <wp:extent cx="7112000" cy="4876800"/>
            <wp:effectExtent l="0" t="0" r="0" b="0"/>
            <wp:wrapNone/>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回流线采用焊接方式或胀钉方式与钢轨连接，连接牢固、无松动。</w:t>
      </w:r>
    </w:p>
    <w:p>
      <w:pPr>
        <w:spacing w:after="0" w:line="240" w:lineRule="auto"/>
        <w:jc w:val="left"/>
        <w:rPr>
          <w:sz w:val="21"/>
        </w:rPr>
        <w:sectPr>
          <w:headerReference w:type="even" r:id="rId55"/>
          <w:headerReference w:type="default" r:id="rId56"/>
          <w:pgSz w:w="11910" w:h="16840"/>
          <w:pgMar w:top="1640" w:right="260" w:bottom="280" w:left="240" w:header="1449" w:footer="0"/>
          <w:pgNumType w:start="28"/>
          <w:cols w:space="708"/>
        </w:sectPr>
      </w:pPr>
    </w:p>
    <w:p>
      <w:pPr>
        <w:pStyle w:val="BodyText"/>
        <w:spacing w:before="3"/>
        <w:rPr>
          <w:sz w:val="17"/>
        </w:rPr>
      </w:pPr>
    </w:p>
    <w:p>
      <w:pPr>
        <w:pStyle w:val="ListParagraph"/>
        <w:numPr>
          <w:ilvl w:val="3"/>
          <w:numId w:val="85"/>
        </w:numPr>
        <w:tabs>
          <w:tab w:val="left" w:pos="1839"/>
        </w:tabs>
        <w:spacing w:before="70" w:after="0" w:line="240" w:lineRule="auto"/>
        <w:ind w:left="1838" w:right="0" w:hanging="947"/>
        <w:jc w:val="left"/>
        <w:rPr>
          <w:sz w:val="21"/>
        </w:rPr>
      </w:pPr>
      <w:r>
        <w:rPr>
          <w:sz w:val="21"/>
        </w:rPr>
        <w:t>计轴电子盒的安装应符合下列规定：</w:t>
      </w:r>
    </w:p>
    <w:p>
      <w:pPr>
        <w:pStyle w:val="ListParagraph"/>
        <w:numPr>
          <w:ilvl w:val="4"/>
          <w:numId w:val="85"/>
        </w:numPr>
        <w:tabs>
          <w:tab w:val="left" w:pos="1745"/>
        </w:tabs>
        <w:spacing w:before="43" w:after="0" w:line="240" w:lineRule="auto"/>
        <w:ind w:left="1744" w:right="0" w:hanging="425"/>
        <w:jc w:val="left"/>
        <w:rPr>
          <w:sz w:val="21"/>
        </w:rPr>
      </w:pPr>
      <w:r>
        <w:rPr>
          <w:sz w:val="21"/>
        </w:rPr>
        <w:t>电子盒安装位置满足设计要求；</w:t>
      </w:r>
    </w:p>
    <w:p>
      <w:pPr>
        <w:pStyle w:val="ListParagraph"/>
        <w:numPr>
          <w:ilvl w:val="4"/>
          <w:numId w:val="85"/>
        </w:numPr>
        <w:tabs>
          <w:tab w:val="left" w:pos="1745"/>
        </w:tabs>
        <w:spacing w:before="43" w:after="0" w:line="240" w:lineRule="auto"/>
        <w:ind w:left="1744" w:right="0" w:hanging="425"/>
        <w:jc w:val="left"/>
        <w:rPr>
          <w:sz w:val="21"/>
        </w:rPr>
      </w:pPr>
      <w:r>
        <w:rPr>
          <w:sz w:val="21"/>
        </w:rPr>
        <w:t>电子盒安装位置根据磁头电缆的布置方式确定，电子盒最突出边缘距线路中心满足限界要求；</w:t>
      </w:r>
    </w:p>
    <w:p>
      <w:pPr>
        <w:pStyle w:val="ListParagraph"/>
        <w:numPr>
          <w:ilvl w:val="4"/>
          <w:numId w:val="85"/>
        </w:numPr>
        <w:tabs>
          <w:tab w:val="left" w:pos="1745"/>
        </w:tabs>
        <w:spacing w:before="43" w:after="0" w:line="240" w:lineRule="auto"/>
        <w:ind w:left="1744" w:right="0" w:hanging="425"/>
        <w:jc w:val="left"/>
        <w:rPr>
          <w:sz w:val="21"/>
        </w:rPr>
      </w:pPr>
      <w:r>
        <w:rPr>
          <w:sz w:val="21"/>
        </w:rPr>
        <w:t>电子盒内部配线连接正确、排列整齐；</w:t>
      </w:r>
    </w:p>
    <w:p>
      <w:pPr>
        <w:pStyle w:val="ListParagraph"/>
        <w:numPr>
          <w:ilvl w:val="4"/>
          <w:numId w:val="85"/>
        </w:numPr>
        <w:tabs>
          <w:tab w:val="left" w:pos="1745"/>
        </w:tabs>
        <w:spacing w:before="43" w:after="0" w:line="240" w:lineRule="auto"/>
        <w:ind w:left="1744" w:right="0" w:hanging="425"/>
        <w:jc w:val="left"/>
        <w:rPr>
          <w:sz w:val="21"/>
        </w:rPr>
      </w:pPr>
      <w:r>
        <w:rPr>
          <w:sz w:val="21"/>
        </w:rPr>
        <w:t>电子盒密封装置完整；</w:t>
      </w:r>
    </w:p>
    <w:p>
      <w:pPr>
        <w:pStyle w:val="ListParagraph"/>
        <w:numPr>
          <w:ilvl w:val="4"/>
          <w:numId w:val="85"/>
        </w:numPr>
        <w:tabs>
          <w:tab w:val="left" w:pos="1745"/>
        </w:tabs>
        <w:spacing w:before="43" w:after="0" w:line="278" w:lineRule="auto"/>
        <w:ind w:left="1312" w:right="7350" w:firstLine="7"/>
        <w:jc w:val="left"/>
        <w:rPr>
          <w:sz w:val="21"/>
        </w:rPr>
      </w:pPr>
      <w:r>
        <w:rPr>
          <w:spacing w:val="-1"/>
          <w:sz w:val="21"/>
        </w:rPr>
        <w:t>金属电子盒体接地良好。</w:t>
      </w:r>
      <w:r>
        <w:rPr>
          <w:sz w:val="21"/>
        </w:rPr>
        <w:t>检验数量：全部检查。</w:t>
      </w:r>
    </w:p>
    <w:p>
      <w:pPr>
        <w:pStyle w:val="BodyText"/>
        <w:spacing w:line="269" w:lineRule="exact"/>
        <w:ind w:left="1312"/>
      </w:pPr>
      <w:r>
        <w:t>检验方法：观察、用万用表检查。</w:t>
      </w:r>
    </w:p>
    <w:p>
      <w:pPr>
        <w:pStyle w:val="ListParagraph"/>
        <w:numPr>
          <w:ilvl w:val="3"/>
          <w:numId w:val="85"/>
        </w:numPr>
        <w:tabs>
          <w:tab w:val="left" w:pos="1839"/>
        </w:tabs>
        <w:spacing w:before="43" w:after="0" w:line="278" w:lineRule="auto"/>
        <w:ind w:left="892" w:right="1157" w:firstLine="0"/>
        <w:jc w:val="left"/>
        <w:rPr>
          <w:sz w:val="21"/>
        </w:rPr>
      </w:pPr>
      <w:r>
        <w:rPr>
          <w:spacing w:val="-2"/>
          <w:sz w:val="21"/>
        </w:rPr>
        <w:t xml:space="preserve">计轴装置采用的专用电缆长度应满足设计要求；电缆走线不应盘圈、弯曲半径符合 </w:t>
      </w:r>
      <w:r>
        <w:rPr>
          <w:sz w:val="21"/>
        </w:rPr>
        <w:t>5.3.1.5 要求。</w:t>
      </w:r>
    </w:p>
    <w:p>
      <w:pPr>
        <w:pStyle w:val="BodyText"/>
        <w:spacing w:line="269" w:lineRule="exact"/>
        <w:ind w:left="1312"/>
      </w:pPr>
      <w:r>
        <w:t>检验数量：全部检查。</w:t>
      </w:r>
    </w:p>
    <w:p>
      <w:pPr>
        <w:pStyle w:val="BodyText"/>
        <w:spacing w:before="42"/>
        <w:ind w:left="1312"/>
      </w:pPr>
      <w:r>
        <w:t>检验方法：观察、尺量检查。</w:t>
      </w:r>
    </w:p>
    <w:p>
      <w:pPr>
        <w:pStyle w:val="BodyText"/>
        <w:spacing w:before="7"/>
        <w:rPr>
          <w:sz w:val="15"/>
        </w:rPr>
      </w:pPr>
    </w:p>
    <w:p>
      <w:pPr>
        <w:pStyle w:val="ListParagraph"/>
        <w:numPr>
          <w:ilvl w:val="2"/>
          <w:numId w:val="84"/>
        </w:numPr>
        <w:tabs>
          <w:tab w:val="left" w:pos="1630"/>
        </w:tabs>
        <w:spacing w:before="0" w:after="0" w:line="240" w:lineRule="auto"/>
        <w:ind w:left="1629" w:right="0" w:hanging="738"/>
        <w:jc w:val="left"/>
        <w:rPr>
          <w:rFonts w:ascii="黑体" w:eastAsia="黑体" w:hint="eastAsia"/>
          <w:sz w:val="21"/>
        </w:rPr>
      </w:pPr>
      <w:bookmarkStart w:id="57" w:name="9.3.2　一般项目"/>
      <w:bookmarkEnd w:id="57"/>
      <w:r>
        <w:rPr>
          <w:rFonts w:ascii="黑体" w:eastAsia="黑体" w:hint="eastAsia"/>
          <w:sz w:val="21"/>
        </w:rPr>
        <w:t>一般项目</w:t>
      </w:r>
    </w:p>
    <w:p>
      <w:pPr>
        <w:pStyle w:val="BodyText"/>
        <w:spacing w:before="7"/>
        <w:rPr>
          <w:rFonts w:ascii="黑体"/>
          <w:sz w:val="15"/>
        </w:rPr>
      </w:pPr>
    </w:p>
    <w:p>
      <w:pPr>
        <w:pStyle w:val="ListParagraph"/>
        <w:numPr>
          <w:ilvl w:val="3"/>
          <w:numId w:val="84"/>
        </w:numPr>
        <w:tabs>
          <w:tab w:val="left" w:pos="1839"/>
        </w:tabs>
        <w:spacing w:before="0" w:after="0" w:line="278" w:lineRule="auto"/>
        <w:ind w:left="892" w:right="1158" w:firstLine="0"/>
        <w:jc w:val="left"/>
        <w:rPr>
          <w:sz w:val="21"/>
        </w:rPr>
      </w:pPr>
      <w:r>
        <w:rPr>
          <w:sz w:val="21"/>
        </w:rPr>
        <w:t>计轴磁头电缆应采用低烟无卤阻燃橡胶软管防护，橡胶管口用防水密封垫圈密封后加卡箍卡紧，并将橡胶管固定在磁头保护支架上；过水沟时应采用镀锌钢管防护。</w:t>
      </w:r>
    </w:p>
    <w:p>
      <w:pPr>
        <w:pStyle w:val="BodyText"/>
        <w:spacing w:line="278" w:lineRule="auto"/>
        <w:ind w:left="1312" w:right="7993"/>
      </w:pPr>
      <w:r>
        <w:rPr>
          <w:spacing w:val="-2"/>
        </w:rPr>
        <w:t>检验数量：全部检查。</w:t>
      </w:r>
      <w:r>
        <w:rPr>
          <w:spacing w:val="-2"/>
          <w:w w:val="95"/>
        </w:rPr>
        <w:t>检验方法：观察检查。</w:t>
      </w:r>
    </w:p>
    <w:p>
      <w:pPr>
        <w:pStyle w:val="ListParagraph"/>
        <w:numPr>
          <w:ilvl w:val="3"/>
          <w:numId w:val="84"/>
        </w:numPr>
        <w:tabs>
          <w:tab w:val="left" w:pos="1839"/>
        </w:tabs>
        <w:spacing w:before="0" w:after="0" w:line="278" w:lineRule="auto"/>
        <w:ind w:left="1312" w:right="5156" w:hanging="420"/>
        <w:jc w:val="left"/>
        <w:rPr>
          <w:sz w:val="21"/>
        </w:rPr>
      </w:pPr>
      <w:r>
        <w:pict>
          <v:group id="_x0000_s1060" style="width:468.8pt;height:372.9pt;margin-top:32.72pt;margin-left:56.64pt;mso-position-horizontal-relative:page;mso-wrap-distance-left:0;mso-wrap-distance-right:0;position:absolute;z-index:-251620352" coordorigin="1133,654" coordsize="9376,7458">
            <v:shape id="_x0000_s1061" type="#_x0000_t202" style="width:5584;height:1145;left:1132;position:absolute;top:654" filled="f" stroked="f">
              <v:textbox inset="0,0,0,0">
                <w:txbxContent>
                  <w:p>
                    <w:pPr>
                      <w:spacing w:before="0" w:line="239" w:lineRule="exact"/>
                      <w:ind w:left="420" w:right="0" w:firstLine="0"/>
                      <w:jc w:val="left"/>
                      <w:rPr>
                        <w:sz w:val="21"/>
                      </w:rPr>
                    </w:pPr>
                    <w:r>
                      <w:rPr>
                        <w:w w:val="95"/>
                        <w:sz w:val="21"/>
                      </w:rPr>
                      <w:t>检验方法：观察检查。</w:t>
                    </w:r>
                  </w:p>
                  <w:p>
                    <w:pPr>
                      <w:spacing w:before="43" w:line="278" w:lineRule="auto"/>
                      <w:ind w:left="420" w:right="18" w:hanging="420"/>
                      <w:jc w:val="left"/>
                      <w:rPr>
                        <w:sz w:val="21"/>
                      </w:rPr>
                    </w:pPr>
                    <w:r>
                      <w:rPr>
                        <w:rFonts w:ascii="黑体" w:eastAsia="黑体" w:hint="eastAsia"/>
                        <w:sz w:val="21"/>
                      </w:rPr>
                      <w:t>9.3.2.3</w:t>
                    </w:r>
                    <w:r>
                      <w:rPr>
                        <w:rFonts w:ascii="黑体" w:eastAsia="黑体" w:hint="eastAsia"/>
                        <w:spacing w:val="91"/>
                        <w:sz w:val="21"/>
                      </w:rPr>
                      <w:t xml:space="preserve"> </w:t>
                    </w:r>
                    <w:r>
                      <w:rPr>
                        <w:sz w:val="21"/>
                      </w:rPr>
                      <w:t>电子盒安装应平稳、牢固，螺栓应紧固、无松动。检验数量：全部检查。</w:t>
                    </w:r>
                  </w:p>
                  <w:p>
                    <w:pPr>
                      <w:spacing w:before="0" w:line="239" w:lineRule="exact"/>
                      <w:ind w:left="420" w:right="0" w:firstLine="0"/>
                      <w:jc w:val="left"/>
                      <w:rPr>
                        <w:sz w:val="21"/>
                      </w:rPr>
                    </w:pPr>
                    <w:r>
                      <w:rPr>
                        <w:w w:val="95"/>
                        <w:sz w:val="21"/>
                      </w:rPr>
                      <w:t>检验方法：观察检查。</w:t>
                    </w:r>
                  </w:p>
                </w:txbxContent>
              </v:textbox>
            </v:shape>
            <v:shape id="_x0000_s1062" type="#_x0000_t202" style="width:1698;height:209;left:1132;position:absolute;top:2214" filled="f" stroked="f">
              <v:textbox inset="0,0,0,0">
                <w:txbxContent>
                  <w:p>
                    <w:pPr>
                      <w:spacing w:before="0" w:line="209" w:lineRule="exact"/>
                      <w:ind w:left="0" w:right="0" w:firstLine="0"/>
                      <w:jc w:val="left"/>
                      <w:rPr>
                        <w:rFonts w:ascii="黑体" w:eastAsia="黑体" w:hint="eastAsia"/>
                        <w:sz w:val="21"/>
                      </w:rPr>
                    </w:pPr>
                    <w:r>
                      <w:rPr>
                        <w:rFonts w:ascii="黑体" w:eastAsia="黑体" w:hint="eastAsia"/>
                        <w:sz w:val="21"/>
                      </w:rPr>
                      <w:t>10 车地通信设备</w:t>
                    </w:r>
                  </w:p>
                </w:txbxContent>
              </v:textbox>
            </v:shape>
            <v:shape id="_x0000_s1063" type="#_x0000_t202" style="width:9376;height:5274;left:1132;position:absolute;top:2838" filled="f" stroked="f">
              <v:textbox inset="0,0,0,0">
                <w:txbxContent>
                  <w:p>
                    <w:pPr>
                      <w:numPr>
                        <w:ilvl w:val="1"/>
                        <w:numId w:val="83"/>
                      </w:numPr>
                      <w:tabs>
                        <w:tab w:val="left" w:pos="632"/>
                      </w:tabs>
                      <w:spacing w:before="0" w:line="239" w:lineRule="exact"/>
                      <w:ind w:left="631" w:right="0" w:hanging="632"/>
                      <w:jc w:val="left"/>
                      <w:rPr>
                        <w:rFonts w:ascii="黑体" w:eastAsia="黑体" w:hint="eastAsia"/>
                        <w:sz w:val="21"/>
                      </w:rPr>
                    </w:pPr>
                    <w:bookmarkStart w:id="58" w:name="10.1　一般规定"/>
                    <w:bookmarkEnd w:id="58"/>
                    <w:r>
                      <w:rPr>
                        <w:rFonts w:ascii="黑体" w:eastAsia="黑体" w:hint="eastAsia"/>
                        <w:sz w:val="21"/>
                      </w:rPr>
                      <w:t>一般规定</w:t>
                    </w:r>
                  </w:p>
                  <w:p>
                    <w:pPr>
                      <w:spacing w:before="6" w:line="240" w:lineRule="auto"/>
                      <w:rPr>
                        <w:rFonts w:ascii="黑体"/>
                        <w:sz w:val="15"/>
                      </w:rPr>
                    </w:pPr>
                  </w:p>
                  <w:p>
                    <w:pPr>
                      <w:numPr>
                        <w:ilvl w:val="2"/>
                        <w:numId w:val="83"/>
                      </w:numPr>
                      <w:tabs>
                        <w:tab w:val="left" w:pos="840"/>
                      </w:tabs>
                      <w:spacing w:before="0" w:line="278" w:lineRule="auto"/>
                      <w:ind w:left="0" w:right="18" w:firstLine="0"/>
                      <w:jc w:val="left"/>
                      <w:rPr>
                        <w:sz w:val="21"/>
                      </w:rPr>
                    </w:pPr>
                    <w:r>
                      <w:rPr>
                        <w:sz w:val="21"/>
                      </w:rPr>
                      <w:t>车地通信设备的验收包括漏泄同轴电缆（以下简称漏缆）</w:t>
                    </w:r>
                    <w:r>
                      <w:rPr>
                        <w:spacing w:val="4"/>
                        <w:sz w:val="21"/>
                      </w:rPr>
                      <w:t>、</w:t>
                    </w:r>
                    <w:r>
                      <w:rPr>
                        <w:sz w:val="21"/>
                      </w:rPr>
                      <w:t>AP</w:t>
                    </w:r>
                    <w:r>
                      <w:rPr>
                        <w:spacing w:val="-6"/>
                        <w:sz w:val="21"/>
                      </w:rPr>
                      <w:t xml:space="preserve"> 天线、波导管、环线、轨旁无线基站设备、应答器等安装的内容。</w:t>
                    </w:r>
                  </w:p>
                  <w:p>
                    <w:pPr>
                      <w:numPr>
                        <w:ilvl w:val="2"/>
                        <w:numId w:val="83"/>
                      </w:numPr>
                      <w:tabs>
                        <w:tab w:val="left" w:pos="840"/>
                      </w:tabs>
                      <w:spacing w:before="0" w:line="269" w:lineRule="exact"/>
                      <w:ind w:left="840" w:right="0" w:hanging="840"/>
                      <w:jc w:val="left"/>
                      <w:rPr>
                        <w:sz w:val="21"/>
                      </w:rPr>
                    </w:pPr>
                    <w:r>
                      <w:rPr>
                        <w:sz w:val="21"/>
                      </w:rPr>
                      <w:t>漏缆敷设前应完成单盘测试。</w:t>
                    </w:r>
                  </w:p>
                  <w:p>
                    <w:pPr>
                      <w:spacing w:before="7" w:line="240" w:lineRule="auto"/>
                      <w:rPr>
                        <w:sz w:val="15"/>
                      </w:rPr>
                    </w:pPr>
                  </w:p>
                  <w:p>
                    <w:pPr>
                      <w:numPr>
                        <w:ilvl w:val="1"/>
                        <w:numId w:val="82"/>
                      </w:numPr>
                      <w:tabs>
                        <w:tab w:val="left" w:pos="632"/>
                      </w:tabs>
                      <w:spacing w:before="0"/>
                      <w:ind w:left="631" w:right="0" w:hanging="632"/>
                      <w:jc w:val="left"/>
                      <w:rPr>
                        <w:rFonts w:ascii="黑体" w:eastAsia="黑体" w:hint="eastAsia"/>
                        <w:sz w:val="21"/>
                      </w:rPr>
                    </w:pPr>
                    <w:bookmarkStart w:id="59" w:name="10.2　漏缆敷设"/>
                    <w:bookmarkEnd w:id="59"/>
                    <w:r>
                      <w:rPr>
                        <w:rFonts w:ascii="黑体" w:eastAsia="黑体" w:hint="eastAsia"/>
                        <w:sz w:val="21"/>
                      </w:rPr>
                      <w:t>漏缆敷设</w:t>
                    </w:r>
                  </w:p>
                  <w:p>
                    <w:pPr>
                      <w:spacing w:before="7" w:line="240" w:lineRule="auto"/>
                      <w:rPr>
                        <w:rFonts w:ascii="黑体"/>
                        <w:sz w:val="15"/>
                      </w:rPr>
                    </w:pPr>
                  </w:p>
                  <w:p>
                    <w:pPr>
                      <w:numPr>
                        <w:ilvl w:val="2"/>
                        <w:numId w:val="82"/>
                      </w:numPr>
                      <w:tabs>
                        <w:tab w:val="left" w:pos="840"/>
                      </w:tabs>
                      <w:spacing w:before="0"/>
                      <w:ind w:left="840" w:right="0" w:hanging="840"/>
                      <w:jc w:val="left"/>
                      <w:rPr>
                        <w:rFonts w:ascii="黑体" w:eastAsia="黑体" w:hint="eastAsia"/>
                        <w:sz w:val="21"/>
                      </w:rPr>
                    </w:pPr>
                    <w:bookmarkStart w:id="60" w:name="10.2.1　主控项目"/>
                    <w:bookmarkEnd w:id="60"/>
                    <w:r>
                      <w:rPr>
                        <w:rFonts w:ascii="黑体" w:eastAsia="黑体" w:hint="eastAsia"/>
                        <w:sz w:val="21"/>
                      </w:rPr>
                      <w:t>主控项目</w:t>
                    </w:r>
                  </w:p>
                  <w:p>
                    <w:pPr>
                      <w:spacing w:before="7" w:line="240" w:lineRule="auto"/>
                      <w:rPr>
                        <w:rFonts w:ascii="黑体"/>
                        <w:sz w:val="15"/>
                      </w:rPr>
                    </w:pPr>
                  </w:p>
                  <w:p>
                    <w:pPr>
                      <w:numPr>
                        <w:ilvl w:val="3"/>
                        <w:numId w:val="82"/>
                      </w:numPr>
                      <w:tabs>
                        <w:tab w:val="left" w:pos="1052"/>
                      </w:tabs>
                      <w:spacing w:before="0" w:line="278" w:lineRule="auto"/>
                      <w:ind w:left="420" w:right="1184" w:hanging="420"/>
                      <w:jc w:val="left"/>
                      <w:rPr>
                        <w:sz w:val="21"/>
                      </w:rPr>
                    </w:pPr>
                    <w:r>
                      <w:rPr>
                        <w:w w:val="95"/>
                        <w:sz w:val="21"/>
                      </w:rPr>
                      <w:t xml:space="preserve">漏缆、馈线及附件进场时应进行检查，其型号、规格、质量应满足设计要求。  </w:t>
                    </w:r>
                    <w:r>
                      <w:rPr>
                        <w:sz w:val="21"/>
                      </w:rPr>
                      <w:t>检验数量：全部检查。</w:t>
                    </w:r>
                  </w:p>
                  <w:p>
                    <w:pPr>
                      <w:spacing w:before="0" w:line="269" w:lineRule="exact"/>
                      <w:ind w:left="420" w:right="0" w:firstLine="0"/>
                      <w:jc w:val="left"/>
                      <w:rPr>
                        <w:sz w:val="21"/>
                      </w:rPr>
                    </w:pPr>
                    <w:r>
                      <w:rPr>
                        <w:sz w:val="21"/>
                      </w:rPr>
                      <w:t>检验方法：对照设计文件检查产品质量证明文件，并观察检查外观。</w:t>
                    </w:r>
                  </w:p>
                  <w:p>
                    <w:pPr>
                      <w:numPr>
                        <w:ilvl w:val="3"/>
                        <w:numId w:val="82"/>
                      </w:numPr>
                      <w:tabs>
                        <w:tab w:val="left" w:pos="1052"/>
                      </w:tabs>
                      <w:spacing w:before="43"/>
                      <w:ind w:left="1051" w:right="0" w:hanging="1052"/>
                      <w:jc w:val="left"/>
                      <w:rPr>
                        <w:sz w:val="21"/>
                      </w:rPr>
                    </w:pPr>
                    <w:r>
                      <w:rPr>
                        <w:sz w:val="21"/>
                      </w:rPr>
                      <w:t>漏缆单盘检测应符合下列规定：</w:t>
                    </w:r>
                  </w:p>
                  <w:p>
                    <w:pPr>
                      <w:numPr>
                        <w:ilvl w:val="4"/>
                        <w:numId w:val="82"/>
                      </w:numPr>
                      <w:tabs>
                        <w:tab w:val="left" w:pos="852"/>
                      </w:tabs>
                      <w:spacing w:before="43"/>
                      <w:ind w:left="852" w:right="0" w:hanging="425"/>
                      <w:jc w:val="left"/>
                      <w:rPr>
                        <w:sz w:val="21"/>
                      </w:rPr>
                    </w:pPr>
                    <w:r>
                      <w:rPr>
                        <w:sz w:val="21"/>
                      </w:rPr>
                      <w:t>内外导体的直流电阻、绝缘介电强度、绝缘电阻等直流电气特性满足设计要求；</w:t>
                    </w:r>
                  </w:p>
                  <w:p>
                    <w:pPr>
                      <w:numPr>
                        <w:ilvl w:val="4"/>
                        <w:numId w:val="82"/>
                      </w:numPr>
                      <w:tabs>
                        <w:tab w:val="left" w:pos="852"/>
                      </w:tabs>
                      <w:spacing w:before="43" w:line="278" w:lineRule="auto"/>
                      <w:ind w:left="420" w:right="752" w:firstLine="7"/>
                      <w:jc w:val="left"/>
                      <w:rPr>
                        <w:sz w:val="21"/>
                      </w:rPr>
                    </w:pPr>
                    <w:r>
                      <w:rPr>
                        <w:w w:val="95"/>
                        <w:sz w:val="21"/>
                      </w:rPr>
                      <w:t xml:space="preserve">特性阻抗、电压驻波比、标称耦合损耗、传输衰减等交流电气特性，满足设计要求。  </w:t>
                    </w:r>
                    <w:r>
                      <w:rPr>
                        <w:sz w:val="21"/>
                      </w:rPr>
                      <w:t>检验数量：全部检查。</w:t>
                    </w:r>
                  </w:p>
                  <w:p>
                    <w:pPr>
                      <w:spacing w:before="0" w:line="269" w:lineRule="exact"/>
                      <w:ind w:left="420" w:right="0" w:firstLine="0"/>
                      <w:jc w:val="left"/>
                      <w:rPr>
                        <w:sz w:val="21"/>
                      </w:rPr>
                    </w:pPr>
                    <w:r>
                      <w:rPr>
                        <w:sz w:val="21"/>
                      </w:rPr>
                      <w:t>检验方法：直流电气特性现场检测；交流电气特性检查出厂测试记录。</w:t>
                    </w:r>
                  </w:p>
                  <w:p>
                    <w:pPr>
                      <w:spacing w:before="149" w:line="205" w:lineRule="exact"/>
                      <w:ind w:left="0" w:right="0" w:firstLine="0"/>
                      <w:jc w:val="left"/>
                      <w:rPr>
                        <w:sz w:val="18"/>
                      </w:rPr>
                    </w:pPr>
                    <w:r>
                      <w:rPr>
                        <w:sz w:val="18"/>
                      </w:rPr>
                      <w:t>20</w:t>
                    </w:r>
                  </w:p>
                </w:txbxContent>
              </v:textbox>
            </v:shape>
            <w10:wrap type="topAndBottom"/>
          </v:group>
        </w:pict>
      </w:r>
      <w:r>
        <w:drawing>
          <wp:anchor distT="0" distB="0" distL="0" distR="0" simplePos="0" relativeHeight="251695104" behindDoc="0" locked="0" layoutInCell="1" allowOverlap="1">
            <wp:simplePos x="0" y="0"/>
            <wp:positionH relativeFrom="page">
              <wp:posOffset>215900</wp:posOffset>
            </wp:positionH>
            <wp:positionV relativeFrom="paragraph">
              <wp:posOffset>440309</wp:posOffset>
            </wp:positionV>
            <wp:extent cx="7112000" cy="4876800"/>
            <wp:effectExtent l="0" t="0" r="0" b="0"/>
            <wp:wrapNone/>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磁头安装应平稳、牢固，螺栓应紧固、无松动。检验数量：全部检查。</w:t>
      </w:r>
    </w:p>
    <w:p>
      <w:pPr>
        <w:spacing w:after="0" w:line="278" w:lineRule="auto"/>
        <w:jc w:val="left"/>
        <w:rPr>
          <w:sz w:val="21"/>
        </w:rPr>
        <w:sectPr>
          <w:headerReference w:type="even" r:id="rId57"/>
          <w:headerReference w:type="default" r:id="rId58"/>
          <w:pgSz w:w="11910" w:h="16840"/>
          <w:pgMar w:top="1640" w:right="260" w:bottom="280" w:left="240" w:header="1449" w:footer="0"/>
          <w:pgNumType w:start="29"/>
          <w:cols w:space="708"/>
        </w:sectPr>
      </w:pPr>
    </w:p>
    <w:p>
      <w:pPr>
        <w:pStyle w:val="BodyText"/>
        <w:spacing w:before="3"/>
        <w:rPr>
          <w:sz w:val="17"/>
        </w:rPr>
      </w:pPr>
    </w:p>
    <w:p>
      <w:pPr>
        <w:pStyle w:val="ListParagraph"/>
        <w:numPr>
          <w:ilvl w:val="3"/>
          <w:numId w:val="81"/>
        </w:numPr>
        <w:tabs>
          <w:tab w:val="left" w:pos="2228"/>
        </w:tabs>
        <w:spacing w:before="70" w:after="0" w:line="240" w:lineRule="auto"/>
        <w:ind w:left="2227" w:right="0" w:hanging="1050"/>
        <w:jc w:val="left"/>
        <w:rPr>
          <w:sz w:val="21"/>
        </w:rPr>
      </w:pPr>
      <w:r>
        <w:rPr>
          <w:w w:val="95"/>
          <w:sz w:val="21"/>
        </w:rPr>
        <w:t>漏缆吊挂支柱安装应符合下列规定：</w:t>
      </w:r>
    </w:p>
    <w:p>
      <w:pPr>
        <w:pStyle w:val="ListParagraph"/>
        <w:numPr>
          <w:ilvl w:val="4"/>
          <w:numId w:val="81"/>
        </w:numPr>
        <w:tabs>
          <w:tab w:val="left" w:pos="2028"/>
        </w:tabs>
        <w:spacing w:before="43" w:after="0" w:line="240" w:lineRule="auto"/>
        <w:ind w:left="2028" w:right="0" w:hanging="425"/>
        <w:jc w:val="left"/>
        <w:rPr>
          <w:sz w:val="21"/>
        </w:rPr>
      </w:pPr>
      <w:r>
        <w:rPr>
          <w:w w:val="95"/>
          <w:sz w:val="21"/>
        </w:rPr>
        <w:t>位置、高度、间距及埋深符合设计要求；</w:t>
      </w:r>
    </w:p>
    <w:p>
      <w:pPr>
        <w:pStyle w:val="ListParagraph"/>
        <w:numPr>
          <w:ilvl w:val="4"/>
          <w:numId w:val="81"/>
        </w:numPr>
        <w:tabs>
          <w:tab w:val="left" w:pos="2028"/>
        </w:tabs>
        <w:spacing w:before="43" w:after="0" w:line="240" w:lineRule="auto"/>
        <w:ind w:left="2028" w:right="0" w:hanging="425"/>
        <w:jc w:val="left"/>
        <w:rPr>
          <w:sz w:val="21"/>
        </w:rPr>
      </w:pPr>
      <w:r>
        <w:rPr>
          <w:sz w:val="21"/>
        </w:rPr>
        <w:t>防雷接地符合设计要求；</w:t>
      </w:r>
    </w:p>
    <w:p>
      <w:pPr>
        <w:pStyle w:val="ListParagraph"/>
        <w:numPr>
          <w:ilvl w:val="4"/>
          <w:numId w:val="81"/>
        </w:numPr>
        <w:tabs>
          <w:tab w:val="left" w:pos="2028"/>
        </w:tabs>
        <w:spacing w:before="43" w:after="0" w:line="240" w:lineRule="auto"/>
        <w:ind w:left="2028" w:right="0" w:hanging="425"/>
        <w:jc w:val="left"/>
        <w:rPr>
          <w:sz w:val="21"/>
        </w:rPr>
      </w:pPr>
      <w:r>
        <w:rPr>
          <w:sz w:val="21"/>
        </w:rPr>
        <w:t>基础的浇注方式和强度符合设计要求；</w:t>
      </w:r>
    </w:p>
    <w:p>
      <w:pPr>
        <w:pStyle w:val="ListParagraph"/>
        <w:numPr>
          <w:ilvl w:val="4"/>
          <w:numId w:val="81"/>
        </w:numPr>
        <w:tabs>
          <w:tab w:val="left" w:pos="2028"/>
        </w:tabs>
        <w:spacing w:before="43" w:after="0" w:line="278" w:lineRule="auto"/>
        <w:ind w:left="1598" w:right="6227" w:firstLine="4"/>
        <w:jc w:val="left"/>
        <w:rPr>
          <w:sz w:val="21"/>
        </w:rPr>
      </w:pPr>
      <w:r>
        <w:rPr>
          <w:sz w:val="21"/>
        </w:rPr>
        <w:t>漏缆吊挂支柱不应侵入设备限界。检验数量：全部检查。</w:t>
      </w:r>
    </w:p>
    <w:p>
      <w:pPr>
        <w:pStyle w:val="BodyText"/>
        <w:spacing w:line="269" w:lineRule="exact"/>
        <w:ind w:left="1598"/>
      </w:pPr>
      <w:r>
        <w:rPr>
          <w:w w:val="95"/>
        </w:rPr>
        <w:t>检验方法：观察、尺量检查。旁站。</w:t>
      </w:r>
    </w:p>
    <w:p>
      <w:pPr>
        <w:pStyle w:val="ListParagraph"/>
        <w:numPr>
          <w:ilvl w:val="3"/>
          <w:numId w:val="81"/>
        </w:numPr>
        <w:tabs>
          <w:tab w:val="left" w:pos="2228"/>
        </w:tabs>
        <w:spacing w:before="43" w:after="0" w:line="278" w:lineRule="auto"/>
        <w:ind w:left="1598" w:right="3088" w:hanging="420"/>
        <w:jc w:val="left"/>
        <w:rPr>
          <w:sz w:val="21"/>
        </w:rPr>
      </w:pPr>
      <w:r>
        <w:rPr>
          <w:w w:val="95"/>
          <w:sz w:val="21"/>
        </w:rPr>
        <w:t xml:space="preserve">漏缆吊挂用吊线敷设的安装方式应符合设计要求，并应吊挂牢固。  </w:t>
      </w:r>
      <w:r>
        <w:rPr>
          <w:sz w:val="21"/>
        </w:rPr>
        <w:t>检验数量：全部检查。</w:t>
      </w:r>
    </w:p>
    <w:p>
      <w:pPr>
        <w:pStyle w:val="BodyText"/>
        <w:spacing w:line="269" w:lineRule="exact"/>
        <w:ind w:left="1598"/>
      </w:pPr>
      <w:r>
        <w:t>检验方法：观察、尺量检查。</w:t>
      </w:r>
    </w:p>
    <w:p>
      <w:pPr>
        <w:pStyle w:val="ListParagraph"/>
        <w:numPr>
          <w:ilvl w:val="3"/>
          <w:numId w:val="81"/>
        </w:numPr>
        <w:tabs>
          <w:tab w:val="left" w:pos="2228"/>
        </w:tabs>
        <w:spacing w:before="43" w:after="0" w:line="240" w:lineRule="auto"/>
        <w:ind w:left="2227" w:right="0" w:hanging="1050"/>
        <w:jc w:val="left"/>
        <w:rPr>
          <w:sz w:val="21"/>
        </w:rPr>
      </w:pPr>
      <w:r>
        <w:rPr>
          <w:sz w:val="21"/>
        </w:rPr>
        <w:t>漏缆夹具的安装应符合下列规定：</w:t>
      </w:r>
    </w:p>
    <w:p>
      <w:pPr>
        <w:pStyle w:val="ListParagraph"/>
        <w:numPr>
          <w:ilvl w:val="4"/>
          <w:numId w:val="81"/>
        </w:numPr>
        <w:tabs>
          <w:tab w:val="left" w:pos="2028"/>
        </w:tabs>
        <w:spacing w:before="42" w:after="0" w:line="240" w:lineRule="auto"/>
        <w:ind w:left="2028" w:right="0" w:hanging="425"/>
        <w:jc w:val="left"/>
        <w:rPr>
          <w:sz w:val="21"/>
        </w:rPr>
      </w:pPr>
      <w:r>
        <w:rPr>
          <w:sz w:val="21"/>
        </w:rPr>
        <w:t>漏缆夹具的安装位置、间隔、强度及距钢轨面的高度符合设计要求；</w:t>
      </w:r>
    </w:p>
    <w:p>
      <w:pPr>
        <w:pStyle w:val="ListParagraph"/>
        <w:numPr>
          <w:ilvl w:val="4"/>
          <w:numId w:val="81"/>
        </w:numPr>
        <w:tabs>
          <w:tab w:val="left" w:pos="2028"/>
        </w:tabs>
        <w:spacing w:before="43" w:after="0" w:line="240" w:lineRule="auto"/>
        <w:ind w:left="2028" w:right="0" w:hanging="425"/>
        <w:jc w:val="left"/>
        <w:rPr>
          <w:sz w:val="21"/>
        </w:rPr>
      </w:pPr>
      <w:r>
        <w:rPr>
          <w:sz w:val="21"/>
        </w:rPr>
        <w:t>当漏缆夹具固定在支架上时，支架的安装位置、安装强度及距钢轨面的高度符合设计要求；</w:t>
      </w:r>
    </w:p>
    <w:p>
      <w:pPr>
        <w:pStyle w:val="ListParagraph"/>
        <w:numPr>
          <w:ilvl w:val="4"/>
          <w:numId w:val="81"/>
        </w:numPr>
        <w:tabs>
          <w:tab w:val="left" w:pos="2028"/>
        </w:tabs>
        <w:spacing w:before="43" w:after="0" w:line="278" w:lineRule="auto"/>
        <w:ind w:left="1598" w:right="6018" w:firstLine="4"/>
        <w:jc w:val="left"/>
        <w:rPr>
          <w:sz w:val="21"/>
        </w:rPr>
      </w:pPr>
      <w:r>
        <w:rPr>
          <w:w w:val="95"/>
          <w:sz w:val="21"/>
        </w:rPr>
        <w:t>漏缆防火夹具的设置符合设计要求。</w:t>
      </w:r>
      <w:r>
        <w:rPr>
          <w:sz w:val="21"/>
        </w:rPr>
        <w:t>检验数量：全部检查。</w:t>
      </w:r>
    </w:p>
    <w:p>
      <w:pPr>
        <w:pStyle w:val="BodyText"/>
        <w:spacing w:line="269" w:lineRule="exact"/>
        <w:ind w:left="1598"/>
      </w:pPr>
      <w:r>
        <w:t>检验方法：观察、尺量检查。</w:t>
      </w:r>
    </w:p>
    <w:p>
      <w:pPr>
        <w:pStyle w:val="ListParagraph"/>
        <w:numPr>
          <w:ilvl w:val="3"/>
          <w:numId w:val="81"/>
        </w:numPr>
        <w:tabs>
          <w:tab w:val="left" w:pos="2228"/>
        </w:tabs>
        <w:spacing w:before="43" w:after="0" w:line="240" w:lineRule="auto"/>
        <w:ind w:left="2227" w:right="0" w:hanging="1050"/>
        <w:jc w:val="left"/>
        <w:rPr>
          <w:sz w:val="21"/>
        </w:rPr>
      </w:pPr>
      <w:r>
        <w:rPr>
          <w:sz w:val="21"/>
        </w:rPr>
        <w:t>漏缆敷设应符合下列规定：</w:t>
      </w:r>
    </w:p>
    <w:p>
      <w:pPr>
        <w:pStyle w:val="ListParagraph"/>
        <w:numPr>
          <w:ilvl w:val="4"/>
          <w:numId w:val="81"/>
        </w:numPr>
        <w:tabs>
          <w:tab w:val="left" w:pos="2028"/>
        </w:tabs>
        <w:spacing w:before="43" w:after="0" w:line="240" w:lineRule="auto"/>
        <w:ind w:left="2028" w:right="0" w:hanging="425"/>
        <w:jc w:val="left"/>
        <w:rPr>
          <w:sz w:val="21"/>
        </w:rPr>
      </w:pPr>
      <w:r>
        <w:rPr>
          <w:sz w:val="21"/>
        </w:rPr>
        <w:t>漏缆固定牢靠，安装件的固定间隔符合设计要求；</w:t>
      </w:r>
    </w:p>
    <w:p>
      <w:pPr>
        <w:pStyle w:val="ListParagraph"/>
        <w:numPr>
          <w:ilvl w:val="4"/>
          <w:numId w:val="81"/>
        </w:numPr>
        <w:tabs>
          <w:tab w:val="left" w:pos="2028"/>
        </w:tabs>
        <w:spacing w:before="43" w:after="0" w:line="278" w:lineRule="auto"/>
        <w:ind w:left="2028" w:right="875" w:hanging="425"/>
        <w:jc w:val="left"/>
        <w:rPr>
          <w:sz w:val="21"/>
        </w:rPr>
      </w:pPr>
      <w:r>
        <w:rPr>
          <w:sz w:val="21"/>
        </w:rPr>
        <w:t>隧道内漏缆架挂位置符合设计要求，漏缆开槽位置标识即场强泄漏最大方向朝向信号移动接收方向；</w:t>
      </w:r>
    </w:p>
    <w:p>
      <w:pPr>
        <w:pStyle w:val="ListParagraph"/>
        <w:numPr>
          <w:ilvl w:val="4"/>
          <w:numId w:val="81"/>
        </w:numPr>
        <w:tabs>
          <w:tab w:val="left" w:pos="2028"/>
        </w:tabs>
        <w:spacing w:before="0" w:after="0" w:line="278" w:lineRule="auto"/>
        <w:ind w:left="2028" w:right="875" w:hanging="425"/>
        <w:jc w:val="left"/>
        <w:rPr>
          <w:sz w:val="21"/>
        </w:rPr>
      </w:pPr>
      <w:r>
        <w:drawing>
          <wp:anchor distT="0" distB="0" distL="0" distR="0" simplePos="0" relativeHeight="251697152" behindDoc="0" locked="0" layoutInCell="1" allowOverlap="1">
            <wp:simplePos x="0" y="0"/>
            <wp:positionH relativeFrom="page">
              <wp:posOffset>215900</wp:posOffset>
            </wp:positionH>
            <wp:positionV relativeFrom="paragraph">
              <wp:posOffset>44069</wp:posOffset>
            </wp:positionV>
            <wp:extent cx="7112000" cy="4876800"/>
            <wp:effectExtent l="0" t="0" r="0" b="0"/>
            <wp:wrapNone/>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漏缆不应急剧弯曲，弯曲半径符合设计要求。在不易安装支架或转弯、高低变化等部位，加装专用钢丝绳对漏缆进行辅助固定；</w:t>
      </w:r>
    </w:p>
    <w:p>
      <w:pPr>
        <w:pStyle w:val="ListParagraph"/>
        <w:numPr>
          <w:ilvl w:val="4"/>
          <w:numId w:val="81"/>
        </w:numPr>
        <w:tabs>
          <w:tab w:val="left" w:pos="2028"/>
        </w:tabs>
        <w:spacing w:before="0" w:after="0" w:line="278" w:lineRule="auto"/>
        <w:ind w:left="1598" w:right="6647" w:firstLine="4"/>
        <w:jc w:val="left"/>
        <w:rPr>
          <w:sz w:val="21"/>
        </w:rPr>
      </w:pPr>
      <w:r>
        <w:rPr>
          <w:spacing w:val="-1"/>
          <w:sz w:val="21"/>
        </w:rPr>
        <w:t>漏缆敷设不应侵入设备限界。</w:t>
      </w:r>
      <w:r>
        <w:rPr>
          <w:sz w:val="21"/>
        </w:rPr>
        <w:t>检验数量：全部检查。</w:t>
      </w:r>
    </w:p>
    <w:p>
      <w:pPr>
        <w:pStyle w:val="BodyText"/>
        <w:spacing w:line="269" w:lineRule="exact"/>
        <w:ind w:left="1598"/>
      </w:pPr>
      <w:r>
        <w:t>检验方法：观察、尺量检查。</w:t>
      </w:r>
    </w:p>
    <w:p>
      <w:pPr>
        <w:pStyle w:val="ListParagraph"/>
        <w:numPr>
          <w:ilvl w:val="3"/>
          <w:numId w:val="81"/>
        </w:numPr>
        <w:tabs>
          <w:tab w:val="left" w:pos="2228"/>
        </w:tabs>
        <w:spacing w:before="43" w:after="0" w:line="278" w:lineRule="auto"/>
        <w:ind w:left="1178" w:right="875" w:firstLine="0"/>
        <w:jc w:val="left"/>
        <w:rPr>
          <w:sz w:val="21"/>
        </w:rPr>
      </w:pPr>
      <w:r>
        <w:rPr>
          <w:spacing w:val="-5"/>
          <w:w w:val="95"/>
          <w:sz w:val="21"/>
        </w:rPr>
        <w:t xml:space="preserve">漏缆固定接头应保持原漏缆结构及开槽间距不变；接头应连接可靠，装配后接头外部应按设   </w:t>
      </w:r>
      <w:r>
        <w:rPr>
          <w:spacing w:val="-5"/>
          <w:sz w:val="21"/>
        </w:rPr>
        <w:t>计要求进行防护。</w:t>
      </w:r>
    </w:p>
    <w:p>
      <w:pPr>
        <w:pStyle w:val="BodyText"/>
        <w:spacing w:line="269" w:lineRule="exact"/>
        <w:ind w:left="1598"/>
      </w:pPr>
      <w:r>
        <w:t>检验数量：全部检查。</w:t>
      </w:r>
    </w:p>
    <w:p>
      <w:pPr>
        <w:pStyle w:val="BodyText"/>
        <w:spacing w:before="43"/>
        <w:ind w:left="1598"/>
      </w:pPr>
      <w:r>
        <w:t>检验方法：观察检查，用万用表检查固定接头的接续。</w:t>
      </w:r>
    </w:p>
    <w:p>
      <w:pPr>
        <w:pStyle w:val="ListParagraph"/>
        <w:numPr>
          <w:ilvl w:val="3"/>
          <w:numId w:val="81"/>
        </w:numPr>
        <w:tabs>
          <w:tab w:val="left" w:pos="2228"/>
        </w:tabs>
        <w:spacing w:before="43" w:after="0" w:line="278" w:lineRule="auto"/>
        <w:ind w:left="1178" w:right="768" w:firstLine="0"/>
        <w:jc w:val="left"/>
        <w:rPr>
          <w:sz w:val="21"/>
        </w:rPr>
      </w:pPr>
      <w:r>
        <w:rPr>
          <w:spacing w:val="-11"/>
          <w:w w:val="95"/>
          <w:sz w:val="21"/>
        </w:rPr>
        <w:t xml:space="preserve">单根馈线中间不应有接头；馈线在室外与功分器、漏缆连接应可靠，接头处应进行防水处理，   </w:t>
      </w:r>
      <w:r>
        <w:rPr>
          <w:spacing w:val="-11"/>
          <w:sz w:val="21"/>
        </w:rPr>
        <w:t>并应固定可靠。</w:t>
      </w:r>
    </w:p>
    <w:p>
      <w:pPr>
        <w:pStyle w:val="BodyText"/>
        <w:spacing w:line="278" w:lineRule="auto"/>
        <w:ind w:left="1598" w:right="7707"/>
      </w:pPr>
      <w:r>
        <w:t>检验数量：全部检查。检验方法：观察检查。</w:t>
      </w:r>
    </w:p>
    <w:p>
      <w:pPr>
        <w:pStyle w:val="ListParagraph"/>
        <w:numPr>
          <w:ilvl w:val="3"/>
          <w:numId w:val="81"/>
        </w:numPr>
        <w:tabs>
          <w:tab w:val="left" w:pos="2228"/>
        </w:tabs>
        <w:spacing w:before="0" w:after="0" w:line="269" w:lineRule="exact"/>
        <w:ind w:left="2227" w:right="0" w:hanging="1050"/>
        <w:jc w:val="left"/>
        <w:rPr>
          <w:sz w:val="21"/>
        </w:rPr>
      </w:pPr>
      <w:r>
        <w:rPr>
          <w:sz w:val="21"/>
        </w:rPr>
        <w:t>测试漏缆线路下列指标应符合设计要求：</w:t>
      </w:r>
    </w:p>
    <w:p>
      <w:pPr>
        <w:pStyle w:val="ListParagraph"/>
        <w:numPr>
          <w:ilvl w:val="4"/>
          <w:numId w:val="81"/>
        </w:numPr>
        <w:tabs>
          <w:tab w:val="left" w:pos="2028"/>
        </w:tabs>
        <w:spacing w:before="42" w:after="0" w:line="240" w:lineRule="auto"/>
        <w:ind w:left="2028" w:right="0" w:hanging="425"/>
        <w:jc w:val="left"/>
        <w:rPr>
          <w:sz w:val="21"/>
        </w:rPr>
      </w:pPr>
      <w:r>
        <w:rPr>
          <w:sz w:val="21"/>
        </w:rPr>
        <w:t>内、外导体直流电阻，绝缘电阻，绝缘介电强度；</w:t>
      </w:r>
    </w:p>
    <w:p>
      <w:pPr>
        <w:pStyle w:val="ListParagraph"/>
        <w:numPr>
          <w:ilvl w:val="4"/>
          <w:numId w:val="81"/>
        </w:numPr>
        <w:tabs>
          <w:tab w:val="left" w:pos="2028"/>
        </w:tabs>
        <w:spacing w:before="43" w:after="0" w:line="278" w:lineRule="auto"/>
        <w:ind w:left="1598" w:right="6018" w:firstLine="4"/>
        <w:jc w:val="left"/>
        <w:rPr>
          <w:sz w:val="21"/>
        </w:rPr>
      </w:pPr>
      <w:r>
        <w:rPr>
          <w:w w:val="95"/>
          <w:sz w:val="21"/>
        </w:rPr>
        <w:t>工作频段内电压驻波比和传输衰减。</w:t>
      </w:r>
      <w:r>
        <w:rPr>
          <w:sz w:val="21"/>
        </w:rPr>
        <w:t>检验数量：全部检查。</w:t>
      </w:r>
    </w:p>
    <w:p>
      <w:pPr>
        <w:pStyle w:val="BodyText"/>
        <w:spacing w:line="269" w:lineRule="exact"/>
        <w:ind w:left="1598"/>
      </w:pPr>
      <w:r>
        <w:t>检验方法：用直流电桥、兆欧表、耐压测试仪、驻波比测试电桥、信号源、功率计测试检验。</w:t>
      </w:r>
    </w:p>
    <w:p>
      <w:pPr>
        <w:pStyle w:val="ListParagraph"/>
        <w:numPr>
          <w:ilvl w:val="3"/>
          <w:numId w:val="81"/>
        </w:numPr>
        <w:tabs>
          <w:tab w:val="left" w:pos="2333"/>
        </w:tabs>
        <w:spacing w:before="43" w:after="0" w:line="240" w:lineRule="auto"/>
        <w:ind w:left="2332" w:right="0" w:hanging="1155"/>
        <w:jc w:val="left"/>
        <w:rPr>
          <w:sz w:val="21"/>
        </w:rPr>
      </w:pPr>
      <w:r>
        <w:rPr>
          <w:sz w:val="21"/>
        </w:rPr>
        <w:t>馈线与漏缆连接后的指标应符合下列规定：</w:t>
      </w:r>
    </w:p>
    <w:p>
      <w:pPr>
        <w:pStyle w:val="ListParagraph"/>
        <w:numPr>
          <w:ilvl w:val="4"/>
          <w:numId w:val="81"/>
        </w:numPr>
        <w:tabs>
          <w:tab w:val="left" w:pos="2028"/>
        </w:tabs>
        <w:spacing w:before="43" w:after="0" w:line="240" w:lineRule="auto"/>
        <w:ind w:left="2028" w:right="0" w:hanging="425"/>
        <w:jc w:val="left"/>
        <w:rPr>
          <w:sz w:val="21"/>
        </w:rPr>
      </w:pPr>
      <w:r>
        <w:rPr>
          <w:sz w:val="21"/>
        </w:rPr>
        <w:t>馈线、漏缆连接后驻波比在工作频段内符合设计要求；</w:t>
      </w:r>
    </w:p>
    <w:p>
      <w:pPr>
        <w:pStyle w:val="ListParagraph"/>
        <w:numPr>
          <w:ilvl w:val="4"/>
          <w:numId w:val="81"/>
        </w:numPr>
        <w:tabs>
          <w:tab w:val="left" w:pos="2028"/>
        </w:tabs>
        <w:spacing w:before="43" w:after="0" w:line="278" w:lineRule="auto"/>
        <w:ind w:left="1598" w:right="2658" w:firstLine="4"/>
        <w:jc w:val="left"/>
        <w:rPr>
          <w:sz w:val="21"/>
        </w:rPr>
      </w:pPr>
      <w:r>
        <w:rPr>
          <w:w w:val="95"/>
          <w:sz w:val="21"/>
        </w:rPr>
        <w:t xml:space="preserve">按馈线、漏缆长度及合路器、分路器等部件计算的总衰减符合设计要求。  </w:t>
      </w:r>
      <w:r>
        <w:rPr>
          <w:sz w:val="21"/>
        </w:rPr>
        <w:t>检验数量：全部检查。</w:t>
      </w:r>
    </w:p>
    <w:p>
      <w:pPr>
        <w:pStyle w:val="BodyText"/>
        <w:spacing w:line="269" w:lineRule="exact"/>
        <w:ind w:left="1598"/>
      </w:pPr>
      <w:r>
        <w:t>检验方法：用驻波比测试电桥、信号源、功率计测试检验。</w:t>
      </w:r>
    </w:p>
    <w:p>
      <w:pPr>
        <w:spacing w:before="150"/>
        <w:ind w:left="0" w:right="1097" w:firstLine="0"/>
        <w:jc w:val="right"/>
        <w:rPr>
          <w:sz w:val="18"/>
        </w:rPr>
      </w:pPr>
      <w:r>
        <w:rPr>
          <w:sz w:val="18"/>
        </w:rPr>
        <w:t>21</w:t>
      </w:r>
    </w:p>
    <w:p>
      <w:pPr>
        <w:spacing w:after="0"/>
        <w:jc w:val="right"/>
        <w:rPr>
          <w:sz w:val="18"/>
        </w:rPr>
        <w:sectPr>
          <w:headerReference w:type="even" r:id="rId59"/>
          <w:headerReference w:type="default" r:id="rId60"/>
          <w:pgSz w:w="11910" w:h="16840"/>
          <w:pgMar w:top="1640" w:right="260" w:bottom="280" w:left="240" w:header="1449" w:footer="0"/>
          <w:pgNumType w:start="30"/>
          <w:cols w:space="708"/>
        </w:sectPr>
      </w:pPr>
    </w:p>
    <w:p>
      <w:pPr>
        <w:pStyle w:val="BodyText"/>
        <w:spacing w:before="3"/>
        <w:rPr>
          <w:sz w:val="17"/>
        </w:rPr>
      </w:pPr>
    </w:p>
    <w:p>
      <w:pPr>
        <w:pStyle w:val="ListParagraph"/>
        <w:numPr>
          <w:ilvl w:val="2"/>
          <w:numId w:val="80"/>
        </w:numPr>
        <w:tabs>
          <w:tab w:val="left" w:pos="1733"/>
        </w:tabs>
        <w:spacing w:before="70" w:after="0" w:line="240" w:lineRule="auto"/>
        <w:ind w:left="1732" w:right="0" w:hanging="841"/>
        <w:jc w:val="left"/>
        <w:rPr>
          <w:rFonts w:ascii="黑体" w:eastAsia="黑体" w:hint="eastAsia"/>
          <w:sz w:val="21"/>
        </w:rPr>
      </w:pPr>
      <w:bookmarkStart w:id="61" w:name="10.2.2　一般项目"/>
      <w:bookmarkEnd w:id="61"/>
      <w:r>
        <w:rPr>
          <w:rFonts w:ascii="黑体" w:eastAsia="黑体" w:hint="eastAsia"/>
          <w:sz w:val="21"/>
        </w:rPr>
        <w:t>一般项目</w:t>
      </w:r>
    </w:p>
    <w:p>
      <w:pPr>
        <w:pStyle w:val="BodyText"/>
        <w:spacing w:before="6"/>
        <w:rPr>
          <w:rFonts w:ascii="黑体"/>
          <w:sz w:val="15"/>
        </w:rPr>
      </w:pPr>
    </w:p>
    <w:p>
      <w:pPr>
        <w:pStyle w:val="ListParagraph"/>
        <w:numPr>
          <w:ilvl w:val="3"/>
          <w:numId w:val="80"/>
        </w:numPr>
        <w:tabs>
          <w:tab w:val="left" w:pos="1944"/>
        </w:tabs>
        <w:spacing w:before="1" w:after="0" w:line="278" w:lineRule="auto"/>
        <w:ind w:left="1312" w:right="3476" w:hanging="420"/>
        <w:jc w:val="left"/>
        <w:rPr>
          <w:sz w:val="21"/>
        </w:rPr>
      </w:pPr>
      <w:r>
        <w:rPr>
          <w:spacing w:val="-4"/>
          <w:sz w:val="21"/>
        </w:rPr>
        <w:t xml:space="preserve">隧道外区段漏缆吊挂后最大下垂幅度应在 </w:t>
      </w:r>
      <w:r>
        <w:rPr>
          <w:sz w:val="21"/>
        </w:rPr>
        <w:t>0.15m～0.20m</w:t>
      </w:r>
      <w:r>
        <w:rPr>
          <w:spacing w:val="-12"/>
          <w:sz w:val="21"/>
        </w:rPr>
        <w:t xml:space="preserve"> 范围内。检验数量：全部检查。</w:t>
      </w:r>
    </w:p>
    <w:p>
      <w:pPr>
        <w:pStyle w:val="BodyText"/>
        <w:spacing w:line="269" w:lineRule="exact"/>
        <w:ind w:left="1312"/>
      </w:pPr>
      <w:r>
        <w:t>检验方法：尺量检查。</w:t>
      </w:r>
    </w:p>
    <w:p>
      <w:pPr>
        <w:pStyle w:val="ListParagraph"/>
        <w:numPr>
          <w:ilvl w:val="3"/>
          <w:numId w:val="80"/>
        </w:numPr>
        <w:tabs>
          <w:tab w:val="left" w:pos="1944"/>
        </w:tabs>
        <w:spacing w:before="43" w:after="0" w:line="278" w:lineRule="auto"/>
        <w:ind w:left="1312" w:right="1482" w:hanging="420"/>
        <w:jc w:val="left"/>
        <w:rPr>
          <w:sz w:val="21"/>
        </w:rPr>
      </w:pPr>
      <w:r>
        <w:rPr>
          <w:w w:val="95"/>
          <w:sz w:val="21"/>
        </w:rPr>
        <w:t xml:space="preserve">合路器与分路器的安装位置应符合设计要求；分路器空余端应接上相匹配的终端负载。  </w:t>
      </w:r>
      <w:r>
        <w:rPr>
          <w:sz w:val="21"/>
        </w:rPr>
        <w:t>检验数量：全部检查。</w:t>
      </w:r>
    </w:p>
    <w:p>
      <w:pPr>
        <w:pStyle w:val="BodyText"/>
        <w:spacing w:line="269" w:lineRule="exact"/>
        <w:ind w:left="1312"/>
      </w:pPr>
      <w:r>
        <w:t>检验方法：观察检查。</w:t>
      </w:r>
    </w:p>
    <w:p>
      <w:pPr>
        <w:pStyle w:val="BodyText"/>
        <w:spacing w:before="6"/>
        <w:rPr>
          <w:sz w:val="15"/>
        </w:rPr>
      </w:pPr>
    </w:p>
    <w:p>
      <w:pPr>
        <w:pStyle w:val="ListParagraph"/>
        <w:numPr>
          <w:ilvl w:val="1"/>
          <w:numId w:val="79"/>
        </w:numPr>
        <w:tabs>
          <w:tab w:val="left" w:pos="1524"/>
        </w:tabs>
        <w:spacing w:before="0" w:after="0" w:line="240" w:lineRule="auto"/>
        <w:ind w:left="1524" w:right="0" w:hanging="632"/>
        <w:jc w:val="left"/>
        <w:rPr>
          <w:rFonts w:ascii="黑体" w:eastAsia="黑体" w:hint="eastAsia"/>
          <w:sz w:val="21"/>
        </w:rPr>
      </w:pPr>
      <w:bookmarkStart w:id="62" w:name="10.3　AP天线安装"/>
      <w:bookmarkEnd w:id="62"/>
      <w:r>
        <w:rPr>
          <w:rFonts w:ascii="Times New Roman" w:eastAsia="Times New Roman"/>
          <w:sz w:val="21"/>
        </w:rPr>
        <w:t>AP</w:t>
      </w:r>
      <w:r>
        <w:rPr>
          <w:rFonts w:ascii="Times New Roman" w:eastAsia="Times New Roman"/>
          <w:spacing w:val="-2"/>
          <w:sz w:val="21"/>
        </w:rPr>
        <w:t xml:space="preserve"> </w:t>
      </w:r>
      <w:r>
        <w:rPr>
          <w:rFonts w:ascii="黑体" w:eastAsia="黑体" w:hint="eastAsia"/>
          <w:sz w:val="21"/>
        </w:rPr>
        <w:t>天线安装</w:t>
      </w:r>
    </w:p>
    <w:p>
      <w:pPr>
        <w:pStyle w:val="BodyText"/>
        <w:spacing w:before="7"/>
        <w:rPr>
          <w:rFonts w:ascii="黑体"/>
          <w:sz w:val="15"/>
        </w:rPr>
      </w:pPr>
    </w:p>
    <w:p>
      <w:pPr>
        <w:pStyle w:val="ListParagraph"/>
        <w:numPr>
          <w:ilvl w:val="2"/>
          <w:numId w:val="79"/>
        </w:numPr>
        <w:tabs>
          <w:tab w:val="left" w:pos="1733"/>
        </w:tabs>
        <w:spacing w:before="0" w:after="0" w:line="240" w:lineRule="auto"/>
        <w:ind w:left="1732" w:right="0" w:hanging="841"/>
        <w:jc w:val="left"/>
        <w:rPr>
          <w:rFonts w:ascii="黑体" w:eastAsia="黑体" w:hint="eastAsia"/>
          <w:sz w:val="21"/>
        </w:rPr>
      </w:pPr>
      <w:bookmarkStart w:id="63" w:name="10.3.1　主控项目"/>
      <w:bookmarkEnd w:id="63"/>
      <w:r>
        <w:rPr>
          <w:rFonts w:ascii="黑体" w:eastAsia="黑体" w:hint="eastAsia"/>
          <w:sz w:val="21"/>
        </w:rPr>
        <w:t>主控项目</w:t>
      </w:r>
    </w:p>
    <w:p>
      <w:pPr>
        <w:pStyle w:val="BodyText"/>
        <w:spacing w:before="7"/>
        <w:rPr>
          <w:rFonts w:ascii="黑体"/>
          <w:sz w:val="15"/>
        </w:rPr>
      </w:pPr>
    </w:p>
    <w:p>
      <w:pPr>
        <w:pStyle w:val="ListParagraph"/>
        <w:numPr>
          <w:ilvl w:val="3"/>
          <w:numId w:val="79"/>
        </w:numPr>
        <w:tabs>
          <w:tab w:val="left" w:pos="1944"/>
        </w:tabs>
        <w:spacing w:before="0" w:after="0" w:line="278" w:lineRule="auto"/>
        <w:ind w:left="1312" w:right="2689" w:hanging="420"/>
        <w:jc w:val="left"/>
        <w:rPr>
          <w:sz w:val="21"/>
        </w:rPr>
      </w:pPr>
      <w:r>
        <w:rPr>
          <w:sz w:val="21"/>
        </w:rPr>
        <w:t>AP</w:t>
      </w:r>
      <w:r>
        <w:rPr>
          <w:spacing w:val="-9"/>
          <w:sz w:val="21"/>
        </w:rPr>
        <w:t xml:space="preserve"> 天线及附件进场时应进行检查，其型号、规格、质量应满足设计要求。检验数量：全部检查。</w:t>
      </w:r>
    </w:p>
    <w:p>
      <w:pPr>
        <w:pStyle w:val="BodyText"/>
        <w:spacing w:line="269" w:lineRule="exact"/>
        <w:ind w:left="1312"/>
      </w:pPr>
      <w:r>
        <w:t>检验方法：对照设计文件检查产品质量证明文件，并观察检查外观。</w:t>
      </w:r>
    </w:p>
    <w:p>
      <w:pPr>
        <w:pStyle w:val="ListParagraph"/>
        <w:numPr>
          <w:ilvl w:val="3"/>
          <w:numId w:val="79"/>
        </w:numPr>
        <w:tabs>
          <w:tab w:val="left" w:pos="1944"/>
        </w:tabs>
        <w:spacing w:before="43" w:after="0" w:line="278" w:lineRule="auto"/>
        <w:ind w:left="1312" w:right="5000" w:hanging="420"/>
        <w:jc w:val="left"/>
        <w:rPr>
          <w:sz w:val="21"/>
        </w:rPr>
      </w:pPr>
      <w:r>
        <w:rPr>
          <w:sz w:val="21"/>
        </w:rPr>
        <w:t>AP</w:t>
      </w:r>
      <w:r>
        <w:rPr>
          <w:spacing w:val="-9"/>
          <w:sz w:val="21"/>
        </w:rPr>
        <w:t xml:space="preserve"> 天线的安装位置、安装方法应满足设计要求。检验数量：全部检查。</w:t>
      </w:r>
    </w:p>
    <w:p>
      <w:pPr>
        <w:pStyle w:val="BodyText"/>
        <w:spacing w:line="269" w:lineRule="exact"/>
        <w:ind w:left="1312"/>
      </w:pPr>
      <w:r>
        <w:t>检验方法：观察、尺量检查。</w:t>
      </w:r>
    </w:p>
    <w:p>
      <w:pPr>
        <w:pStyle w:val="ListParagraph"/>
        <w:numPr>
          <w:ilvl w:val="3"/>
          <w:numId w:val="79"/>
        </w:numPr>
        <w:tabs>
          <w:tab w:val="left" w:pos="1944"/>
        </w:tabs>
        <w:spacing w:before="43" w:after="0" w:line="278" w:lineRule="auto"/>
        <w:ind w:left="1312" w:right="6469" w:hanging="420"/>
        <w:jc w:val="left"/>
        <w:rPr>
          <w:sz w:val="21"/>
        </w:rPr>
      </w:pPr>
      <w:r>
        <w:rPr>
          <w:sz w:val="21"/>
        </w:rPr>
        <w:t>AP</w:t>
      </w:r>
      <w:r>
        <w:rPr>
          <w:spacing w:val="-8"/>
          <w:sz w:val="21"/>
        </w:rPr>
        <w:t xml:space="preserve"> 天线应安装牢固、方向准确。检验数量：全部检查。</w:t>
      </w:r>
    </w:p>
    <w:p>
      <w:pPr>
        <w:pStyle w:val="BodyText"/>
        <w:spacing w:line="269" w:lineRule="exact"/>
        <w:ind w:left="1312"/>
      </w:pPr>
      <w:r>
        <w:pict>
          <v:group id="_x0000_s1064" style="width:389.45pt;height:372.9pt;margin-top:17.11pt;margin-left:56.64pt;mso-position-horizontal-relative:page;mso-wrap-distance-left:0;mso-wrap-distance-right:0;position:absolute;z-index:-251617280" coordorigin="1133,342" coordsize="7789,7458">
            <v:shape id="_x0000_s1065" type="#_x0000_t202" style="width:7789;height:6605;left:1132;position:absolute;top:342" filled="f" stroked="f">
              <v:textbox inset="0,0,0,0">
                <w:txbxContent>
                  <w:p>
                    <w:pPr>
                      <w:spacing w:before="0" w:line="239" w:lineRule="exact"/>
                      <w:ind w:left="0" w:right="0" w:firstLine="0"/>
                      <w:jc w:val="left"/>
                      <w:rPr>
                        <w:sz w:val="21"/>
                      </w:rPr>
                    </w:pPr>
                    <w:r>
                      <w:rPr>
                        <w:rFonts w:ascii="黑体" w:eastAsia="黑体" w:hint="eastAsia"/>
                        <w:sz w:val="21"/>
                      </w:rPr>
                      <w:t>10.3.1.4</w:t>
                    </w:r>
                    <w:r>
                      <w:rPr>
                        <w:rFonts w:ascii="黑体" w:eastAsia="黑体" w:hint="eastAsia"/>
                        <w:spacing w:val="103"/>
                        <w:sz w:val="21"/>
                      </w:rPr>
                      <w:t xml:space="preserve"> </w:t>
                    </w:r>
                    <w:r>
                      <w:rPr>
                        <w:sz w:val="21"/>
                      </w:rPr>
                      <w:t>AP</w:t>
                    </w:r>
                    <w:r>
                      <w:rPr>
                        <w:spacing w:val="-8"/>
                        <w:sz w:val="21"/>
                      </w:rPr>
                      <w:t xml:space="preserve"> 天线的防雷接地应符合设计要求。</w:t>
                    </w:r>
                  </w:p>
                  <w:p>
                    <w:pPr>
                      <w:spacing w:before="43"/>
                      <w:ind w:left="420" w:right="0" w:firstLine="0"/>
                      <w:jc w:val="left"/>
                      <w:rPr>
                        <w:sz w:val="21"/>
                      </w:rPr>
                    </w:pPr>
                    <w:r>
                      <w:rPr>
                        <w:sz w:val="21"/>
                      </w:rPr>
                      <w:t>检验数量：全部检查。</w:t>
                    </w:r>
                  </w:p>
                  <w:p>
                    <w:pPr>
                      <w:spacing w:before="43"/>
                      <w:ind w:left="420" w:right="0" w:firstLine="0"/>
                      <w:jc w:val="left"/>
                      <w:rPr>
                        <w:sz w:val="21"/>
                      </w:rPr>
                    </w:pPr>
                    <w:r>
                      <w:rPr>
                        <w:sz w:val="21"/>
                      </w:rPr>
                      <w:t>检验方法：观察、测试检查。</w:t>
                    </w:r>
                  </w:p>
                  <w:p>
                    <w:pPr>
                      <w:spacing w:before="6" w:line="240" w:lineRule="auto"/>
                      <w:rPr>
                        <w:sz w:val="15"/>
                      </w:rPr>
                    </w:pPr>
                  </w:p>
                  <w:p>
                    <w:pPr>
                      <w:numPr>
                        <w:ilvl w:val="2"/>
                        <w:numId w:val="78"/>
                      </w:numPr>
                      <w:tabs>
                        <w:tab w:val="left" w:pos="840"/>
                      </w:tabs>
                      <w:spacing w:before="0"/>
                      <w:ind w:left="840" w:right="0" w:hanging="840"/>
                      <w:jc w:val="left"/>
                      <w:rPr>
                        <w:rFonts w:ascii="黑体" w:eastAsia="黑体" w:hint="eastAsia"/>
                        <w:sz w:val="21"/>
                      </w:rPr>
                    </w:pPr>
                    <w:bookmarkStart w:id="64" w:name="10.3.2　一般项目"/>
                    <w:bookmarkEnd w:id="64"/>
                    <w:r>
                      <w:rPr>
                        <w:rFonts w:ascii="黑体" w:eastAsia="黑体" w:hint="eastAsia"/>
                        <w:sz w:val="21"/>
                      </w:rPr>
                      <w:t>一般项目</w:t>
                    </w:r>
                  </w:p>
                  <w:p>
                    <w:pPr>
                      <w:spacing w:before="7" w:line="240" w:lineRule="auto"/>
                      <w:rPr>
                        <w:rFonts w:ascii="黑体"/>
                        <w:sz w:val="15"/>
                      </w:rPr>
                    </w:pPr>
                  </w:p>
                  <w:p>
                    <w:pPr>
                      <w:numPr>
                        <w:ilvl w:val="3"/>
                        <w:numId w:val="78"/>
                      </w:numPr>
                      <w:tabs>
                        <w:tab w:val="left" w:pos="1052"/>
                      </w:tabs>
                      <w:spacing w:before="0" w:line="278" w:lineRule="auto"/>
                      <w:ind w:left="420" w:right="1277" w:hanging="420"/>
                      <w:jc w:val="left"/>
                      <w:rPr>
                        <w:sz w:val="21"/>
                      </w:rPr>
                    </w:pPr>
                    <w:r>
                      <w:rPr>
                        <w:w w:val="95"/>
                        <w:sz w:val="21"/>
                      </w:rPr>
                      <w:t xml:space="preserve">天线与跳线接头处应制作滴水弯，并应进行防水密封处理。 </w:t>
                    </w:r>
                    <w:r>
                      <w:rPr>
                        <w:sz w:val="21"/>
                      </w:rPr>
                      <w:t>检验数量：全部检查。</w:t>
                    </w:r>
                  </w:p>
                  <w:p>
                    <w:pPr>
                      <w:spacing w:before="0" w:line="269" w:lineRule="exact"/>
                      <w:ind w:left="420" w:right="0" w:firstLine="0"/>
                      <w:jc w:val="left"/>
                      <w:rPr>
                        <w:sz w:val="21"/>
                      </w:rPr>
                    </w:pPr>
                    <w:r>
                      <w:rPr>
                        <w:sz w:val="21"/>
                      </w:rPr>
                      <w:t>检验方法：观察检查。</w:t>
                    </w:r>
                  </w:p>
                  <w:p>
                    <w:pPr>
                      <w:numPr>
                        <w:ilvl w:val="3"/>
                        <w:numId w:val="78"/>
                      </w:numPr>
                      <w:tabs>
                        <w:tab w:val="left" w:pos="1052"/>
                      </w:tabs>
                      <w:spacing w:before="43" w:line="278" w:lineRule="auto"/>
                      <w:ind w:left="420" w:right="1486" w:hanging="420"/>
                      <w:jc w:val="left"/>
                      <w:rPr>
                        <w:sz w:val="21"/>
                      </w:rPr>
                    </w:pPr>
                    <w:r>
                      <w:rPr>
                        <w:w w:val="95"/>
                        <w:sz w:val="21"/>
                      </w:rPr>
                      <w:t xml:space="preserve">天线防雷地线接地体与连接线等焊接处应进行防腐处理。 </w:t>
                    </w:r>
                    <w:r>
                      <w:rPr>
                        <w:sz w:val="21"/>
                      </w:rPr>
                      <w:t>检验数量：全部检查。</w:t>
                    </w:r>
                  </w:p>
                  <w:p>
                    <w:pPr>
                      <w:spacing w:before="0" w:line="269" w:lineRule="exact"/>
                      <w:ind w:left="420" w:right="0" w:firstLine="0"/>
                      <w:jc w:val="left"/>
                      <w:rPr>
                        <w:sz w:val="21"/>
                      </w:rPr>
                    </w:pPr>
                    <w:r>
                      <w:rPr>
                        <w:sz w:val="21"/>
                      </w:rPr>
                      <w:t>检验方法：观察检查。</w:t>
                    </w:r>
                  </w:p>
                  <w:p>
                    <w:pPr>
                      <w:spacing w:before="7" w:line="240" w:lineRule="auto"/>
                      <w:rPr>
                        <w:sz w:val="15"/>
                      </w:rPr>
                    </w:pPr>
                  </w:p>
                  <w:p>
                    <w:pPr>
                      <w:numPr>
                        <w:ilvl w:val="1"/>
                        <w:numId w:val="77"/>
                      </w:numPr>
                      <w:tabs>
                        <w:tab w:val="left" w:pos="632"/>
                      </w:tabs>
                      <w:spacing w:before="0"/>
                      <w:ind w:left="631" w:right="0" w:hanging="632"/>
                      <w:jc w:val="left"/>
                      <w:rPr>
                        <w:rFonts w:ascii="黑体" w:eastAsia="黑体" w:hint="eastAsia"/>
                        <w:sz w:val="21"/>
                      </w:rPr>
                    </w:pPr>
                    <w:bookmarkStart w:id="65" w:name="10.4　波导管安装"/>
                    <w:bookmarkEnd w:id="65"/>
                    <w:r>
                      <w:rPr>
                        <w:rFonts w:ascii="黑体" w:eastAsia="黑体" w:hint="eastAsia"/>
                        <w:sz w:val="21"/>
                      </w:rPr>
                      <w:t>波导管安装</w:t>
                    </w:r>
                  </w:p>
                  <w:p>
                    <w:pPr>
                      <w:spacing w:before="6" w:line="240" w:lineRule="auto"/>
                      <w:rPr>
                        <w:rFonts w:ascii="黑体"/>
                        <w:sz w:val="15"/>
                      </w:rPr>
                    </w:pPr>
                  </w:p>
                  <w:p>
                    <w:pPr>
                      <w:numPr>
                        <w:ilvl w:val="2"/>
                        <w:numId w:val="77"/>
                      </w:numPr>
                      <w:tabs>
                        <w:tab w:val="left" w:pos="840"/>
                      </w:tabs>
                      <w:spacing w:before="1"/>
                      <w:ind w:left="840" w:right="0" w:hanging="840"/>
                      <w:jc w:val="left"/>
                      <w:rPr>
                        <w:rFonts w:ascii="黑体" w:eastAsia="黑体" w:hint="eastAsia"/>
                        <w:sz w:val="21"/>
                      </w:rPr>
                    </w:pPr>
                    <w:bookmarkStart w:id="66" w:name="10.4.1　主控项目"/>
                    <w:bookmarkEnd w:id="66"/>
                    <w:r>
                      <w:rPr>
                        <w:rFonts w:ascii="黑体" w:eastAsia="黑体" w:hint="eastAsia"/>
                        <w:sz w:val="21"/>
                      </w:rPr>
                      <w:t>主控项目</w:t>
                    </w:r>
                  </w:p>
                  <w:p>
                    <w:pPr>
                      <w:spacing w:before="6" w:line="240" w:lineRule="auto"/>
                      <w:rPr>
                        <w:rFonts w:ascii="黑体"/>
                        <w:sz w:val="15"/>
                      </w:rPr>
                    </w:pPr>
                  </w:p>
                  <w:p>
                    <w:pPr>
                      <w:numPr>
                        <w:ilvl w:val="3"/>
                        <w:numId w:val="77"/>
                      </w:numPr>
                      <w:tabs>
                        <w:tab w:val="left" w:pos="1052"/>
                      </w:tabs>
                      <w:spacing w:before="0" w:line="278" w:lineRule="auto"/>
                      <w:ind w:left="420" w:right="18" w:hanging="420"/>
                      <w:jc w:val="left"/>
                      <w:rPr>
                        <w:sz w:val="21"/>
                      </w:rPr>
                    </w:pPr>
                    <w:r>
                      <w:rPr>
                        <w:w w:val="95"/>
                        <w:sz w:val="21"/>
                      </w:rPr>
                      <w:t xml:space="preserve">波导管及附件进场时应进行检查，其型号、规格、质量应满足设计要求。  </w:t>
                    </w:r>
                    <w:r>
                      <w:rPr>
                        <w:sz w:val="21"/>
                      </w:rPr>
                      <w:t>检验数量：全部检查。</w:t>
                    </w:r>
                  </w:p>
                  <w:p>
                    <w:pPr>
                      <w:spacing w:before="0" w:line="269" w:lineRule="exact"/>
                      <w:ind w:left="420" w:right="0" w:firstLine="0"/>
                      <w:jc w:val="left"/>
                      <w:rPr>
                        <w:sz w:val="21"/>
                      </w:rPr>
                    </w:pPr>
                    <w:r>
                      <w:rPr>
                        <w:sz w:val="21"/>
                      </w:rPr>
                      <w:t>检验方法：对照设计文件检查产品质量证明文件，并观察检查外观。</w:t>
                    </w:r>
                  </w:p>
                  <w:p>
                    <w:pPr>
                      <w:numPr>
                        <w:ilvl w:val="3"/>
                        <w:numId w:val="77"/>
                      </w:numPr>
                      <w:tabs>
                        <w:tab w:val="left" w:pos="1052"/>
                      </w:tabs>
                      <w:spacing w:before="43" w:line="278" w:lineRule="auto"/>
                      <w:ind w:left="420" w:right="2326" w:hanging="420"/>
                      <w:jc w:val="left"/>
                      <w:rPr>
                        <w:sz w:val="21"/>
                      </w:rPr>
                    </w:pPr>
                    <w:r>
                      <w:rPr>
                        <w:w w:val="95"/>
                        <w:sz w:val="21"/>
                      </w:rPr>
                      <w:t xml:space="preserve">波导管的安装位置、安装方法应满足设计要求。 </w:t>
                    </w:r>
                    <w:r>
                      <w:rPr>
                        <w:sz w:val="21"/>
                      </w:rPr>
                      <w:t>检验数量：全部检查。</w:t>
                    </w:r>
                  </w:p>
                  <w:p>
                    <w:pPr>
                      <w:spacing w:before="0" w:line="269" w:lineRule="exact"/>
                      <w:ind w:left="420" w:right="0" w:firstLine="0"/>
                      <w:jc w:val="left"/>
                      <w:rPr>
                        <w:sz w:val="21"/>
                      </w:rPr>
                    </w:pPr>
                    <w:r>
                      <w:rPr>
                        <w:sz w:val="21"/>
                      </w:rPr>
                      <w:t>检验方法：观察、尺量检查。</w:t>
                    </w:r>
                  </w:p>
                  <w:p>
                    <w:pPr>
                      <w:numPr>
                        <w:ilvl w:val="3"/>
                        <w:numId w:val="77"/>
                      </w:numPr>
                      <w:tabs>
                        <w:tab w:val="left" w:pos="1052"/>
                      </w:tabs>
                      <w:spacing w:before="43" w:line="239" w:lineRule="exact"/>
                      <w:ind w:left="1051" w:right="0" w:hanging="1052"/>
                      <w:jc w:val="left"/>
                      <w:rPr>
                        <w:sz w:val="21"/>
                      </w:rPr>
                    </w:pPr>
                    <w:r>
                      <w:rPr>
                        <w:sz w:val="21"/>
                      </w:rPr>
                      <w:t>波导管的安装应符合下列规定：</w:t>
                    </w:r>
                  </w:p>
                </w:txbxContent>
              </v:textbox>
            </v:shape>
            <v:shape id="_x0000_s1066" type="#_x0000_t202" style="width:202;height:180;left:1132;position:absolute;top:7619" filled="f" stroked="f">
              <v:textbox inset="0,0,0,0">
                <w:txbxContent>
                  <w:p>
                    <w:pPr>
                      <w:spacing w:before="0" w:line="180" w:lineRule="exact"/>
                      <w:ind w:left="0" w:right="0" w:firstLine="0"/>
                      <w:jc w:val="left"/>
                      <w:rPr>
                        <w:sz w:val="18"/>
                      </w:rPr>
                    </w:pPr>
                    <w:r>
                      <w:rPr>
                        <w:sz w:val="18"/>
                      </w:rPr>
                      <w:t>22</w:t>
                    </w:r>
                  </w:p>
                </w:txbxContent>
              </v:textbox>
            </v:shape>
            <w10:wrap type="topAndBottom"/>
          </v:group>
        </w:pict>
      </w:r>
      <w:r>
        <w:drawing>
          <wp:anchor distT="0" distB="0" distL="0" distR="0" simplePos="0" relativeHeight="251698176" behindDoc="0" locked="0" layoutInCell="1" allowOverlap="1">
            <wp:simplePos x="0" y="0"/>
            <wp:positionH relativeFrom="page">
              <wp:posOffset>215900</wp:posOffset>
            </wp:positionH>
            <wp:positionV relativeFrom="paragraph">
              <wp:posOffset>242045</wp:posOffset>
            </wp:positionV>
            <wp:extent cx="7112000" cy="4876800"/>
            <wp:effectExtent l="0" t="0" r="0" b="0"/>
            <wp:wrapNone/>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检验方法：观察、测试检查。</w:t>
      </w:r>
    </w:p>
    <w:p>
      <w:pPr>
        <w:spacing w:after="0" w:line="269" w:lineRule="exact"/>
        <w:sectPr>
          <w:headerReference w:type="even" r:id="rId61"/>
          <w:headerReference w:type="default" r:id="rId62"/>
          <w:pgSz w:w="11910" w:h="16840"/>
          <w:pgMar w:top="1640" w:right="260" w:bottom="280" w:left="240" w:header="1449" w:footer="0"/>
          <w:pgNumType w:start="31"/>
          <w:cols w:space="708"/>
        </w:sectPr>
      </w:pPr>
    </w:p>
    <w:p>
      <w:pPr>
        <w:pStyle w:val="BodyText"/>
        <w:spacing w:before="3"/>
        <w:rPr>
          <w:sz w:val="17"/>
        </w:rPr>
      </w:pPr>
    </w:p>
    <w:p>
      <w:pPr>
        <w:pStyle w:val="ListParagraph"/>
        <w:numPr>
          <w:ilvl w:val="4"/>
          <w:numId w:val="79"/>
        </w:numPr>
        <w:tabs>
          <w:tab w:val="left" w:pos="2028"/>
        </w:tabs>
        <w:spacing w:before="70" w:after="0" w:line="278" w:lineRule="auto"/>
        <w:ind w:left="2028" w:right="875" w:hanging="425"/>
        <w:jc w:val="left"/>
        <w:rPr>
          <w:sz w:val="21"/>
        </w:rPr>
      </w:pPr>
      <w:r>
        <w:rPr>
          <w:sz w:val="21"/>
        </w:rPr>
        <w:t>波导管安装支架的高度、间距、位置，以及支架与走行轨中心的间距满足设计要求；支架与走行轨垂直安装；</w:t>
      </w:r>
    </w:p>
    <w:p>
      <w:pPr>
        <w:pStyle w:val="ListParagraph"/>
        <w:numPr>
          <w:ilvl w:val="4"/>
          <w:numId w:val="79"/>
        </w:numPr>
        <w:tabs>
          <w:tab w:val="left" w:pos="2028"/>
        </w:tabs>
        <w:spacing w:before="0" w:after="0" w:line="269" w:lineRule="exact"/>
        <w:ind w:left="2028" w:right="0" w:hanging="425"/>
        <w:jc w:val="left"/>
        <w:rPr>
          <w:sz w:val="21"/>
        </w:rPr>
      </w:pPr>
      <w:r>
        <w:rPr>
          <w:sz w:val="21"/>
        </w:rPr>
        <w:t>波导管安装调整后与走行轨平行，并与轨面相对水平；</w:t>
      </w:r>
    </w:p>
    <w:p>
      <w:pPr>
        <w:pStyle w:val="ListParagraph"/>
        <w:numPr>
          <w:ilvl w:val="4"/>
          <w:numId w:val="79"/>
        </w:numPr>
        <w:tabs>
          <w:tab w:val="left" w:pos="2028"/>
        </w:tabs>
        <w:spacing w:before="43" w:after="0" w:line="240" w:lineRule="auto"/>
        <w:ind w:left="2028" w:right="0" w:hanging="425"/>
        <w:jc w:val="left"/>
        <w:rPr>
          <w:sz w:val="21"/>
        </w:rPr>
      </w:pPr>
      <w:r>
        <w:rPr>
          <w:sz w:val="21"/>
        </w:rPr>
        <w:t>相邻波导管分段端头间距离满足设计要求；</w:t>
      </w:r>
    </w:p>
    <w:p>
      <w:pPr>
        <w:pStyle w:val="ListParagraph"/>
        <w:numPr>
          <w:ilvl w:val="4"/>
          <w:numId w:val="79"/>
        </w:numPr>
        <w:tabs>
          <w:tab w:val="left" w:pos="2028"/>
        </w:tabs>
        <w:spacing w:before="43" w:after="0" w:line="240" w:lineRule="auto"/>
        <w:ind w:left="2028" w:right="0" w:hanging="425"/>
        <w:jc w:val="left"/>
        <w:rPr>
          <w:sz w:val="21"/>
        </w:rPr>
      </w:pPr>
      <w:r>
        <w:rPr>
          <w:sz w:val="21"/>
        </w:rPr>
        <w:t>波导管双槽法兰距离滑动支架的间隙满足设计要求；</w:t>
      </w:r>
    </w:p>
    <w:p>
      <w:pPr>
        <w:pStyle w:val="ListParagraph"/>
        <w:numPr>
          <w:ilvl w:val="4"/>
          <w:numId w:val="79"/>
        </w:numPr>
        <w:tabs>
          <w:tab w:val="left" w:pos="2028"/>
        </w:tabs>
        <w:spacing w:before="43" w:after="0" w:line="240" w:lineRule="auto"/>
        <w:ind w:left="2028" w:right="0" w:hanging="425"/>
        <w:jc w:val="left"/>
        <w:rPr>
          <w:sz w:val="21"/>
        </w:rPr>
      </w:pPr>
      <w:r>
        <w:rPr>
          <w:sz w:val="21"/>
        </w:rPr>
        <w:t>道岔区波导管安装结合现场实际线路走向及分岔进行调整，满足设计要求；</w:t>
      </w:r>
    </w:p>
    <w:p>
      <w:pPr>
        <w:pStyle w:val="ListParagraph"/>
        <w:numPr>
          <w:ilvl w:val="4"/>
          <w:numId w:val="79"/>
        </w:numPr>
        <w:tabs>
          <w:tab w:val="left" w:pos="2028"/>
        </w:tabs>
        <w:spacing w:before="43" w:after="0" w:line="278" w:lineRule="auto"/>
        <w:ind w:left="1598" w:right="3078" w:firstLine="4"/>
        <w:jc w:val="left"/>
        <w:rPr>
          <w:sz w:val="21"/>
        </w:rPr>
      </w:pPr>
      <w:r>
        <w:rPr>
          <w:w w:val="95"/>
          <w:sz w:val="21"/>
        </w:rPr>
        <w:t xml:space="preserve">波导管在跨越人防门（防淹门）门槛处的安装、连接符合设计要求。  </w:t>
      </w:r>
      <w:r>
        <w:rPr>
          <w:sz w:val="21"/>
        </w:rPr>
        <w:t>检验数量：全部检查。</w:t>
      </w:r>
    </w:p>
    <w:p>
      <w:pPr>
        <w:pStyle w:val="BodyText"/>
        <w:spacing w:line="269" w:lineRule="exact"/>
        <w:ind w:left="1598"/>
      </w:pPr>
      <w:r>
        <w:t>检验方法：观察、尺量检查。</w:t>
      </w:r>
    </w:p>
    <w:p>
      <w:pPr>
        <w:pStyle w:val="ListParagraph"/>
        <w:numPr>
          <w:ilvl w:val="3"/>
          <w:numId w:val="76"/>
        </w:numPr>
        <w:tabs>
          <w:tab w:val="left" w:pos="2228"/>
        </w:tabs>
        <w:spacing w:before="43" w:after="0" w:line="278" w:lineRule="auto"/>
        <w:ind w:left="1598" w:right="4559" w:hanging="420"/>
        <w:jc w:val="left"/>
        <w:rPr>
          <w:sz w:val="21"/>
        </w:rPr>
      </w:pPr>
      <w:r>
        <w:rPr>
          <w:w w:val="95"/>
          <w:sz w:val="21"/>
        </w:rPr>
        <w:t xml:space="preserve">波导管、轨旁无线电子盒、耦合器均应接地良好。 </w:t>
      </w:r>
      <w:r>
        <w:rPr>
          <w:sz w:val="21"/>
        </w:rPr>
        <w:t>检验数量：全部检查。</w:t>
      </w:r>
    </w:p>
    <w:p>
      <w:pPr>
        <w:pStyle w:val="BodyText"/>
        <w:spacing w:line="269" w:lineRule="exact"/>
        <w:ind w:left="1598"/>
      </w:pPr>
      <w:r>
        <w:t>检验方法：观察、用万用表检查。</w:t>
      </w:r>
    </w:p>
    <w:p>
      <w:pPr>
        <w:pStyle w:val="ListParagraph"/>
        <w:numPr>
          <w:ilvl w:val="3"/>
          <w:numId w:val="76"/>
        </w:numPr>
        <w:tabs>
          <w:tab w:val="left" w:pos="2228"/>
        </w:tabs>
        <w:spacing w:before="43" w:after="0" w:line="278" w:lineRule="auto"/>
        <w:ind w:left="1598" w:right="5557" w:hanging="420"/>
        <w:jc w:val="left"/>
        <w:rPr>
          <w:sz w:val="21"/>
        </w:rPr>
      </w:pPr>
      <w:r>
        <w:rPr>
          <w:sz w:val="21"/>
        </w:rPr>
        <w:t>RF</w:t>
      </w:r>
      <w:r>
        <w:rPr>
          <w:spacing w:val="-8"/>
          <w:sz w:val="21"/>
        </w:rPr>
        <w:t xml:space="preserve"> 射频电缆接头及连接处应防水良好。检验数量：全部检查。</w:t>
      </w:r>
    </w:p>
    <w:p>
      <w:pPr>
        <w:pStyle w:val="BodyText"/>
        <w:spacing w:line="269" w:lineRule="exact"/>
        <w:ind w:left="1598"/>
      </w:pPr>
      <w:r>
        <w:t>检验方法：观察检查。</w:t>
      </w:r>
    </w:p>
    <w:p>
      <w:pPr>
        <w:pStyle w:val="BodyText"/>
        <w:spacing w:before="6"/>
        <w:rPr>
          <w:sz w:val="15"/>
        </w:rPr>
      </w:pPr>
    </w:p>
    <w:p>
      <w:pPr>
        <w:pStyle w:val="ListParagraph"/>
        <w:numPr>
          <w:ilvl w:val="2"/>
          <w:numId w:val="75"/>
        </w:numPr>
        <w:tabs>
          <w:tab w:val="left" w:pos="2019"/>
        </w:tabs>
        <w:spacing w:before="0" w:after="0" w:line="240" w:lineRule="auto"/>
        <w:ind w:left="2018" w:right="0" w:hanging="841"/>
        <w:jc w:val="left"/>
        <w:rPr>
          <w:rFonts w:ascii="黑体" w:eastAsia="黑体" w:hint="eastAsia"/>
          <w:sz w:val="21"/>
        </w:rPr>
      </w:pPr>
      <w:bookmarkStart w:id="67" w:name="10.4.2　一般项目"/>
      <w:bookmarkEnd w:id="67"/>
      <w:r>
        <w:rPr>
          <w:rFonts w:ascii="黑体" w:eastAsia="黑体" w:hint="eastAsia"/>
          <w:sz w:val="21"/>
        </w:rPr>
        <w:t>一般项目</w:t>
      </w:r>
    </w:p>
    <w:p>
      <w:pPr>
        <w:pStyle w:val="BodyText"/>
        <w:spacing w:before="7"/>
        <w:rPr>
          <w:rFonts w:ascii="黑体"/>
          <w:sz w:val="15"/>
        </w:rPr>
      </w:pPr>
    </w:p>
    <w:p>
      <w:pPr>
        <w:pStyle w:val="ListParagraph"/>
        <w:numPr>
          <w:ilvl w:val="3"/>
          <w:numId w:val="75"/>
        </w:numPr>
        <w:tabs>
          <w:tab w:val="left" w:pos="2228"/>
        </w:tabs>
        <w:spacing w:before="0" w:after="0" w:line="278" w:lineRule="auto"/>
        <w:ind w:left="1178" w:right="872" w:firstLine="0"/>
        <w:jc w:val="left"/>
        <w:rPr>
          <w:sz w:val="21"/>
        </w:rPr>
      </w:pPr>
      <w:r>
        <w:rPr>
          <w:spacing w:val="-6"/>
          <w:w w:val="95"/>
          <w:sz w:val="21"/>
        </w:rPr>
        <w:t xml:space="preserve">当波导管在钢轨边缘安装时，道床应平滑且无建筑碎石，轨枕宽度及轨枕之间距离应满足波   </w:t>
      </w:r>
      <w:r>
        <w:rPr>
          <w:spacing w:val="-6"/>
          <w:sz w:val="21"/>
        </w:rPr>
        <w:t>导管安装空间要求。当波导管在隧道顶部安装时，安装面应平坦，且不应有障碍物。</w:t>
      </w:r>
    </w:p>
    <w:p>
      <w:pPr>
        <w:pStyle w:val="BodyText"/>
        <w:spacing w:line="269" w:lineRule="exact"/>
        <w:ind w:left="1598"/>
      </w:pPr>
      <w:r>
        <w:pict>
          <v:shape id="_x0000_s1067" type="#_x0000_t202" style="width:560pt;height:385.95pt;margin-top:16.36pt;margin-left:17pt;mso-position-horizontal-relative:page;mso-wrap-distance-left:0;mso-wrap-distance-right:0;position:absolute;z-index:-251615232" filled="f" stroked="f">
            <v:textbox inset="0,0,0,0">
              <w:txbxContent>
                <w:p>
                  <w:pPr>
                    <w:pStyle w:val="BodyText"/>
                    <w:spacing w:line="239" w:lineRule="exact"/>
                    <w:ind w:left="1498"/>
                  </w:pPr>
                  <w:r>
                    <w:t>检验方法：观察检查。</w:t>
                  </w:r>
                </w:p>
                <w:p>
                  <w:pPr>
                    <w:pStyle w:val="BodyText"/>
                    <w:numPr>
                      <w:ilvl w:val="3"/>
                      <w:numId w:val="74"/>
                    </w:numPr>
                    <w:tabs>
                      <w:tab w:val="left" w:pos="2128"/>
                    </w:tabs>
                    <w:spacing w:before="43" w:after="0" w:line="278" w:lineRule="auto"/>
                    <w:ind w:left="1078" w:right="766" w:firstLine="0"/>
                    <w:jc w:val="left"/>
                  </w:pPr>
                  <w:r>
                    <w:rPr>
                      <w:spacing w:val="-4"/>
                      <w:w w:val="95"/>
                    </w:rPr>
                    <w:t xml:space="preserve">波导管与轨旁无线电子盒或耦合器间连接的射频电缆长度应满足设计要求，连接应牢固、无   </w:t>
                  </w:r>
                  <w:r>
                    <w:rPr>
                      <w:spacing w:val="-4"/>
                    </w:rPr>
                    <w:t>松动。</w:t>
                  </w:r>
                </w:p>
                <w:p>
                  <w:pPr>
                    <w:pStyle w:val="BodyText"/>
                    <w:spacing w:line="269" w:lineRule="exact"/>
                    <w:ind w:left="1498"/>
                  </w:pPr>
                  <w:r>
                    <w:t>检验数量：全部检查。</w:t>
                  </w:r>
                </w:p>
                <w:p>
                  <w:pPr>
                    <w:pStyle w:val="BodyText"/>
                    <w:spacing w:before="43"/>
                    <w:ind w:left="1498"/>
                  </w:pPr>
                  <w:r>
                    <w:t>检验方法：观察、尺量检查。</w:t>
                  </w:r>
                </w:p>
                <w:p>
                  <w:pPr>
                    <w:pStyle w:val="BodyText"/>
                    <w:numPr>
                      <w:ilvl w:val="3"/>
                      <w:numId w:val="74"/>
                    </w:numPr>
                    <w:tabs>
                      <w:tab w:val="left" w:pos="2128"/>
                    </w:tabs>
                    <w:spacing w:before="43" w:after="0" w:line="278" w:lineRule="auto"/>
                    <w:ind w:left="1498" w:right="882" w:hanging="420"/>
                    <w:jc w:val="left"/>
                  </w:pPr>
                  <w:r>
                    <w:rPr>
                      <w:w w:val="95"/>
                    </w:rPr>
                    <w:t xml:space="preserve">波导管安装配件应经热镀锌等防腐处理；支架安装应端正、牢靠，螺栓应紧固、无松动。   </w:t>
                  </w:r>
                  <w:r>
                    <w:t>检验数量：全部检查。</w:t>
                  </w:r>
                </w:p>
                <w:p>
                  <w:pPr>
                    <w:pStyle w:val="BodyText"/>
                    <w:spacing w:line="269" w:lineRule="exact"/>
                    <w:ind w:left="1498"/>
                  </w:pPr>
                  <w:r>
                    <w:rPr>
                      <w:w w:val="95"/>
                    </w:rPr>
                    <w:t>检验方法：观察检查。</w:t>
                  </w:r>
                </w:p>
                <w:p>
                  <w:pPr>
                    <w:pStyle w:val="BodyText"/>
                    <w:numPr>
                      <w:ilvl w:val="3"/>
                      <w:numId w:val="74"/>
                    </w:numPr>
                    <w:tabs>
                      <w:tab w:val="left" w:pos="2128"/>
                    </w:tabs>
                    <w:spacing w:before="42" w:after="0" w:line="278" w:lineRule="auto"/>
                    <w:ind w:left="1498" w:right="4453" w:hanging="420"/>
                    <w:jc w:val="left"/>
                  </w:pPr>
                  <w:r>
                    <w:rPr>
                      <w:w w:val="95"/>
                    </w:rPr>
                    <w:t xml:space="preserve">波导管防护罩应安装牢固，波导管防护膜应完好。 </w:t>
                  </w:r>
                  <w:r>
                    <w:t>检验数量：全部检查。</w:t>
                  </w:r>
                </w:p>
                <w:p>
                  <w:pPr>
                    <w:pStyle w:val="BodyText"/>
                    <w:spacing w:line="269" w:lineRule="exact"/>
                    <w:ind w:left="1498"/>
                  </w:pPr>
                  <w:r>
                    <w:rPr>
                      <w:w w:val="95"/>
                    </w:rPr>
                    <w:t>检验方法：观察检查。</w:t>
                  </w:r>
                </w:p>
                <w:p>
                  <w:pPr>
                    <w:pStyle w:val="BodyText"/>
                    <w:spacing w:before="7"/>
                    <w:rPr>
                      <w:sz w:val="15"/>
                    </w:rPr>
                  </w:pPr>
                </w:p>
                <w:p>
                  <w:pPr>
                    <w:pStyle w:val="BodyText"/>
                    <w:numPr>
                      <w:ilvl w:val="1"/>
                      <w:numId w:val="73"/>
                    </w:numPr>
                    <w:tabs>
                      <w:tab w:val="left" w:pos="1708"/>
                    </w:tabs>
                    <w:spacing w:before="0" w:after="0" w:line="240" w:lineRule="auto"/>
                    <w:ind w:left="1707" w:right="0" w:hanging="630"/>
                    <w:jc w:val="left"/>
                    <w:rPr>
                      <w:rFonts w:ascii="黑体" w:eastAsia="黑体" w:hint="eastAsia"/>
                    </w:rPr>
                  </w:pPr>
                  <w:bookmarkStart w:id="68" w:name="10.5　环线安装"/>
                  <w:bookmarkEnd w:id="68"/>
                  <w:r>
                    <w:rPr>
                      <w:rFonts w:ascii="黑体" w:eastAsia="黑体" w:hint="eastAsia"/>
                    </w:rPr>
                    <w:t>环线安装</w:t>
                  </w:r>
                </w:p>
                <w:p>
                  <w:pPr>
                    <w:pStyle w:val="BodyText"/>
                    <w:spacing w:before="7"/>
                    <w:rPr>
                      <w:rFonts w:ascii="黑体"/>
                      <w:sz w:val="15"/>
                    </w:rPr>
                  </w:pPr>
                </w:p>
                <w:p>
                  <w:pPr>
                    <w:pStyle w:val="BodyText"/>
                    <w:numPr>
                      <w:ilvl w:val="2"/>
                      <w:numId w:val="73"/>
                    </w:numPr>
                    <w:tabs>
                      <w:tab w:val="left" w:pos="1919"/>
                    </w:tabs>
                    <w:spacing w:before="0" w:after="0" w:line="240" w:lineRule="auto"/>
                    <w:ind w:left="1918" w:right="0" w:hanging="841"/>
                    <w:jc w:val="left"/>
                    <w:rPr>
                      <w:rFonts w:ascii="黑体" w:eastAsia="黑体" w:hint="eastAsia"/>
                    </w:rPr>
                  </w:pPr>
                  <w:bookmarkStart w:id="69" w:name="10.5.1　主控项目"/>
                  <w:bookmarkEnd w:id="69"/>
                  <w:r>
                    <w:rPr>
                      <w:rFonts w:ascii="黑体" w:eastAsia="黑体" w:hint="eastAsia"/>
                    </w:rPr>
                    <w:t>主控项目</w:t>
                  </w:r>
                </w:p>
                <w:p>
                  <w:pPr>
                    <w:pStyle w:val="BodyText"/>
                    <w:spacing w:before="7"/>
                    <w:rPr>
                      <w:rFonts w:ascii="黑体"/>
                      <w:sz w:val="15"/>
                    </w:rPr>
                  </w:pPr>
                </w:p>
                <w:p>
                  <w:pPr>
                    <w:pStyle w:val="BodyText"/>
                    <w:numPr>
                      <w:ilvl w:val="3"/>
                      <w:numId w:val="73"/>
                    </w:numPr>
                    <w:tabs>
                      <w:tab w:val="left" w:pos="2128"/>
                    </w:tabs>
                    <w:spacing w:before="0" w:after="0" w:line="278" w:lineRule="auto"/>
                    <w:ind w:left="1498" w:right="3193" w:hanging="420"/>
                    <w:jc w:val="left"/>
                  </w:pPr>
                  <w:r>
                    <w:rPr>
                      <w:w w:val="95"/>
                    </w:rPr>
                    <w:t xml:space="preserve">环线进场时应进行检查，其型号、规格、质量应满足设计要求。 </w:t>
                  </w:r>
                  <w:r>
                    <w:t>检验数量：全部检查。</w:t>
                  </w:r>
                </w:p>
                <w:p>
                  <w:pPr>
                    <w:pStyle w:val="BodyText"/>
                    <w:spacing w:line="269" w:lineRule="exact"/>
                    <w:ind w:left="1498"/>
                  </w:pPr>
                  <w:r>
                    <w:t>检验方法：对照设计文件检查产品质量证明文件，并观察检查外观。</w:t>
                  </w:r>
                </w:p>
                <w:p>
                  <w:pPr>
                    <w:pStyle w:val="BodyText"/>
                    <w:numPr>
                      <w:ilvl w:val="3"/>
                      <w:numId w:val="73"/>
                    </w:numPr>
                    <w:tabs>
                      <w:tab w:val="left" w:pos="2128"/>
                    </w:tabs>
                    <w:spacing w:before="43" w:after="0" w:line="278" w:lineRule="auto"/>
                    <w:ind w:left="1498" w:right="4873" w:hanging="420"/>
                    <w:jc w:val="left"/>
                  </w:pPr>
                  <w:r>
                    <w:rPr>
                      <w:w w:val="95"/>
                    </w:rPr>
                    <w:t xml:space="preserve">环线的安装位置、安装方法应满足设计要求。 </w:t>
                  </w:r>
                  <w:r>
                    <w:t>检验数量：全部检查。</w:t>
                  </w:r>
                </w:p>
                <w:p>
                  <w:pPr>
                    <w:pStyle w:val="BodyText"/>
                    <w:spacing w:line="269" w:lineRule="exact"/>
                    <w:ind w:left="1498"/>
                  </w:pPr>
                  <w:r>
                    <w:t>检验方法：对照设计文件观察、尺量检查。</w:t>
                  </w:r>
                </w:p>
                <w:p>
                  <w:pPr>
                    <w:pStyle w:val="BodyText"/>
                    <w:numPr>
                      <w:ilvl w:val="3"/>
                      <w:numId w:val="73"/>
                    </w:numPr>
                    <w:tabs>
                      <w:tab w:val="left" w:pos="2128"/>
                    </w:tabs>
                    <w:spacing w:before="43" w:after="0" w:line="240" w:lineRule="auto"/>
                    <w:ind w:left="2127" w:right="0" w:hanging="1050"/>
                    <w:jc w:val="left"/>
                  </w:pPr>
                  <w:r>
                    <w:t>道岔区长环线的安装应符合下列规定：</w:t>
                  </w:r>
                </w:p>
                <w:p>
                  <w:pPr>
                    <w:pStyle w:val="BodyText"/>
                    <w:numPr>
                      <w:ilvl w:val="4"/>
                      <w:numId w:val="73"/>
                    </w:numPr>
                    <w:tabs>
                      <w:tab w:val="left" w:pos="1928"/>
                    </w:tabs>
                    <w:spacing w:before="43" w:after="0" w:line="240" w:lineRule="auto"/>
                    <w:ind w:left="1928" w:right="0" w:hanging="425"/>
                    <w:jc w:val="left"/>
                  </w:pPr>
                  <w:r>
                    <w:t>环线安装宽度及交叉点满足设计要求，每个交叉处的电缆走线紧密、无缝隙；</w:t>
                  </w:r>
                </w:p>
                <w:p>
                  <w:pPr>
                    <w:pStyle w:val="BodyText"/>
                    <w:spacing w:before="10"/>
                    <w:rPr>
                      <w:sz w:val="23"/>
                    </w:rPr>
                  </w:pPr>
                </w:p>
                <w:p>
                  <w:pPr>
                    <w:spacing w:before="1"/>
                    <w:ind w:left="0" w:right="991" w:firstLine="0"/>
                    <w:jc w:val="right"/>
                    <w:rPr>
                      <w:sz w:val="18"/>
                    </w:rPr>
                  </w:pPr>
                  <w:r>
                    <w:rPr>
                      <w:sz w:val="18"/>
                    </w:rPr>
                    <w:t>23</w:t>
                  </w:r>
                </w:p>
              </w:txbxContent>
            </v:textbox>
            <w10:wrap type="topAndBottom"/>
          </v:shape>
        </w:pict>
      </w:r>
      <w:r>
        <w:drawing>
          <wp:anchor distT="0" distB="0" distL="0" distR="0" simplePos="0" relativeHeight="251700224" behindDoc="0" locked="0" layoutInCell="1" allowOverlap="1">
            <wp:simplePos x="0" y="0"/>
            <wp:positionH relativeFrom="page">
              <wp:posOffset>215900</wp:posOffset>
            </wp:positionH>
            <wp:positionV relativeFrom="paragraph">
              <wp:posOffset>242045</wp:posOffset>
            </wp:positionV>
            <wp:extent cx="7112000" cy="4876800"/>
            <wp:effectExtent l="0" t="0" r="0" b="0"/>
            <wp:wrapNone/>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t>检验数量：全部检查。</w:t>
      </w:r>
    </w:p>
    <w:p>
      <w:pPr>
        <w:spacing w:after="0" w:line="269" w:lineRule="exact"/>
        <w:sectPr>
          <w:headerReference w:type="even" r:id="rId63"/>
          <w:headerReference w:type="default" r:id="rId64"/>
          <w:pgSz w:w="11910" w:h="16840"/>
          <w:pgMar w:top="1640" w:right="260" w:bottom="280" w:left="240" w:header="1449" w:footer="0"/>
          <w:pgNumType w:start="32"/>
          <w:cols w:space="708"/>
        </w:sectPr>
      </w:pPr>
    </w:p>
    <w:p>
      <w:pPr>
        <w:pStyle w:val="BodyText"/>
        <w:spacing w:before="3"/>
        <w:rPr>
          <w:sz w:val="17"/>
        </w:rPr>
      </w:pPr>
    </w:p>
    <w:p>
      <w:pPr>
        <w:pStyle w:val="ListParagraph"/>
        <w:numPr>
          <w:ilvl w:val="0"/>
          <w:numId w:val="72"/>
        </w:numPr>
        <w:tabs>
          <w:tab w:val="left" w:pos="1745"/>
        </w:tabs>
        <w:spacing w:before="70" w:after="0" w:line="278" w:lineRule="auto"/>
        <w:ind w:left="1744" w:right="1158" w:hanging="425"/>
        <w:jc w:val="left"/>
        <w:rPr>
          <w:sz w:val="21"/>
        </w:rPr>
      </w:pPr>
      <w:r>
        <w:rPr>
          <w:sz w:val="21"/>
        </w:rPr>
        <w:t>当环线沿钢轨敷设时，环线与钢轨接触紧密、无扭绞、不翘起；环线采用轨底卡固定在钢轨上；</w:t>
      </w:r>
    </w:p>
    <w:p>
      <w:pPr>
        <w:pStyle w:val="ListParagraph"/>
        <w:numPr>
          <w:ilvl w:val="0"/>
          <w:numId w:val="72"/>
        </w:numPr>
        <w:tabs>
          <w:tab w:val="left" w:pos="1745"/>
        </w:tabs>
        <w:spacing w:before="0" w:after="0" w:line="278" w:lineRule="auto"/>
        <w:ind w:left="1312" w:right="1470" w:firstLine="7"/>
        <w:jc w:val="left"/>
        <w:rPr>
          <w:sz w:val="21"/>
        </w:rPr>
      </w:pPr>
      <w:r>
        <w:rPr>
          <w:w w:val="95"/>
          <w:sz w:val="21"/>
        </w:rPr>
        <w:t xml:space="preserve">当环线不沿钢轨敷设时，采用Ω卡固定在承轨台或自制小枕木上；环线无扭绞、不翘起。   </w:t>
      </w:r>
      <w:r>
        <w:rPr>
          <w:sz w:val="21"/>
        </w:rPr>
        <w:t>检验数量：全部检查。</w:t>
      </w:r>
    </w:p>
    <w:p>
      <w:pPr>
        <w:pStyle w:val="BodyText"/>
        <w:spacing w:line="269" w:lineRule="exact"/>
        <w:ind w:left="1312"/>
      </w:pPr>
      <w:r>
        <w:t>检验方法：对照设计文件观察、尺量检查。</w:t>
      </w:r>
    </w:p>
    <w:p>
      <w:pPr>
        <w:pStyle w:val="ListParagraph"/>
        <w:numPr>
          <w:ilvl w:val="3"/>
          <w:numId w:val="71"/>
        </w:numPr>
        <w:tabs>
          <w:tab w:val="left" w:pos="1944"/>
        </w:tabs>
        <w:spacing w:before="43" w:after="0" w:line="240" w:lineRule="auto"/>
        <w:ind w:left="1944" w:right="0" w:hanging="1052"/>
        <w:jc w:val="left"/>
        <w:rPr>
          <w:sz w:val="21"/>
        </w:rPr>
      </w:pPr>
      <w:r>
        <w:rPr>
          <w:sz w:val="21"/>
        </w:rPr>
        <w:t>车地通信环线的安装应符合下列规定：</w:t>
      </w:r>
    </w:p>
    <w:p>
      <w:pPr>
        <w:pStyle w:val="ListParagraph"/>
        <w:numPr>
          <w:ilvl w:val="4"/>
          <w:numId w:val="71"/>
        </w:numPr>
        <w:tabs>
          <w:tab w:val="left" w:pos="1745"/>
        </w:tabs>
        <w:spacing w:before="43" w:after="0" w:line="240" w:lineRule="auto"/>
        <w:ind w:left="1744" w:right="0" w:hanging="425"/>
        <w:jc w:val="left"/>
        <w:rPr>
          <w:sz w:val="21"/>
        </w:rPr>
      </w:pPr>
      <w:r>
        <w:rPr>
          <w:sz w:val="21"/>
        </w:rPr>
        <w:t>环线安装宽度及交叉点满足设计要求；每个交叉处的电缆走线紧密、无缝隙；</w:t>
      </w:r>
    </w:p>
    <w:p>
      <w:pPr>
        <w:pStyle w:val="ListParagraph"/>
        <w:numPr>
          <w:ilvl w:val="4"/>
          <w:numId w:val="71"/>
        </w:numPr>
        <w:tabs>
          <w:tab w:val="left" w:pos="1745"/>
        </w:tabs>
        <w:spacing w:before="43" w:after="0" w:line="278" w:lineRule="auto"/>
        <w:ind w:left="1312" w:right="2730" w:firstLine="7"/>
        <w:jc w:val="left"/>
        <w:rPr>
          <w:sz w:val="21"/>
        </w:rPr>
      </w:pPr>
      <w:r>
        <w:rPr>
          <w:w w:val="95"/>
          <w:sz w:val="21"/>
        </w:rPr>
        <w:t xml:space="preserve">环线走线时采用Ω卡固定在承轨台或自制小枕木上；环线无扭绞、不翘起。  </w:t>
      </w:r>
      <w:r>
        <w:rPr>
          <w:sz w:val="21"/>
        </w:rPr>
        <w:t>检验数量：全部检查。</w:t>
      </w:r>
    </w:p>
    <w:p>
      <w:pPr>
        <w:pStyle w:val="BodyText"/>
        <w:spacing w:line="269" w:lineRule="exact"/>
        <w:ind w:left="1312"/>
      </w:pPr>
      <w:r>
        <w:t>检验方法：对照设计文件观察、尺量检查。</w:t>
      </w:r>
    </w:p>
    <w:p>
      <w:pPr>
        <w:pStyle w:val="ListParagraph"/>
        <w:numPr>
          <w:ilvl w:val="3"/>
          <w:numId w:val="71"/>
        </w:numPr>
        <w:tabs>
          <w:tab w:val="left" w:pos="1944"/>
        </w:tabs>
        <w:spacing w:before="42" w:after="0" w:line="278" w:lineRule="auto"/>
        <w:ind w:left="1312" w:right="3793" w:hanging="420"/>
        <w:jc w:val="left"/>
        <w:rPr>
          <w:sz w:val="21"/>
        </w:rPr>
      </w:pPr>
      <w:r>
        <w:rPr>
          <w:w w:val="95"/>
          <w:sz w:val="21"/>
        </w:rPr>
        <w:t xml:space="preserve">在安装有计轴磁头处，环线不应从磁头上方车轮感应区穿过。 </w:t>
      </w:r>
      <w:r>
        <w:rPr>
          <w:sz w:val="21"/>
        </w:rPr>
        <w:t>检验数量：全部检查。</w:t>
      </w:r>
    </w:p>
    <w:p>
      <w:pPr>
        <w:pStyle w:val="BodyText"/>
        <w:spacing w:line="269" w:lineRule="exact"/>
        <w:ind w:left="1312"/>
      </w:pPr>
      <w:r>
        <w:t>检验方法：观察检查。</w:t>
      </w:r>
    </w:p>
    <w:p>
      <w:pPr>
        <w:pStyle w:val="ListParagraph"/>
        <w:numPr>
          <w:ilvl w:val="3"/>
          <w:numId w:val="71"/>
        </w:numPr>
        <w:tabs>
          <w:tab w:val="left" w:pos="1944"/>
        </w:tabs>
        <w:spacing w:before="43" w:after="0" w:line="278" w:lineRule="auto"/>
        <w:ind w:left="1312" w:right="4211" w:hanging="420"/>
        <w:jc w:val="left"/>
        <w:rPr>
          <w:sz w:val="21"/>
        </w:rPr>
      </w:pPr>
      <w:r>
        <w:rPr>
          <w:w w:val="95"/>
          <w:sz w:val="21"/>
        </w:rPr>
        <w:t xml:space="preserve">在有缝线路上，环线经过钢轨连接处应做绕开过渡处理。 </w:t>
      </w:r>
      <w:r>
        <w:rPr>
          <w:sz w:val="21"/>
        </w:rPr>
        <w:t>检验数量：全部检查。</w:t>
      </w:r>
    </w:p>
    <w:p>
      <w:pPr>
        <w:pStyle w:val="BodyText"/>
        <w:spacing w:line="269" w:lineRule="exact"/>
        <w:ind w:left="1312"/>
      </w:pPr>
      <w:r>
        <w:t>检验方法：观察检查。</w:t>
      </w:r>
    </w:p>
    <w:p>
      <w:pPr>
        <w:pStyle w:val="BodyText"/>
        <w:spacing w:before="7"/>
        <w:rPr>
          <w:sz w:val="15"/>
        </w:rPr>
      </w:pPr>
    </w:p>
    <w:p>
      <w:pPr>
        <w:pStyle w:val="ListParagraph"/>
        <w:numPr>
          <w:ilvl w:val="2"/>
          <w:numId w:val="70"/>
        </w:numPr>
        <w:tabs>
          <w:tab w:val="left" w:pos="1733"/>
        </w:tabs>
        <w:spacing w:before="0" w:after="0" w:line="240" w:lineRule="auto"/>
        <w:ind w:left="1732" w:right="0" w:hanging="841"/>
        <w:jc w:val="left"/>
        <w:rPr>
          <w:rFonts w:ascii="黑体" w:eastAsia="黑体" w:hint="eastAsia"/>
          <w:sz w:val="21"/>
        </w:rPr>
      </w:pPr>
      <w:bookmarkStart w:id="70" w:name="10.5.2　一般项目"/>
      <w:bookmarkEnd w:id="70"/>
      <w:r>
        <w:rPr>
          <w:rFonts w:ascii="黑体" w:eastAsia="黑体" w:hint="eastAsia"/>
          <w:sz w:val="21"/>
        </w:rPr>
        <w:t>一般项目</w:t>
      </w:r>
    </w:p>
    <w:p>
      <w:pPr>
        <w:pStyle w:val="BodyText"/>
        <w:spacing w:before="7"/>
        <w:rPr>
          <w:rFonts w:ascii="黑体"/>
          <w:sz w:val="15"/>
        </w:rPr>
      </w:pPr>
    </w:p>
    <w:p>
      <w:pPr>
        <w:pStyle w:val="ListParagraph"/>
        <w:numPr>
          <w:ilvl w:val="3"/>
          <w:numId w:val="70"/>
        </w:numPr>
        <w:tabs>
          <w:tab w:val="left" w:pos="1944"/>
        </w:tabs>
        <w:spacing w:before="0" w:after="0" w:line="278" w:lineRule="auto"/>
        <w:ind w:left="1312" w:right="1052" w:hanging="420"/>
        <w:jc w:val="left"/>
        <w:rPr>
          <w:sz w:val="21"/>
        </w:rPr>
      </w:pPr>
      <w:r>
        <w:pict>
          <v:shape id="_x0000_s1068" type="#_x0000_t202" style="width:560pt;height:385.95pt;margin-top:32.35pt;margin-left:17pt;mso-position-horizontal-relative:page;mso-wrap-distance-left:0;mso-wrap-distance-right:0;position:absolute;z-index:-251613184" filled="f" stroked="f">
            <v:textbox inset="0,0,0,0">
              <w:txbxContent>
                <w:p>
                  <w:pPr>
                    <w:pStyle w:val="BodyText"/>
                    <w:spacing w:line="239" w:lineRule="exact"/>
                    <w:ind w:left="1212"/>
                  </w:pPr>
                  <w:r>
                    <w:rPr>
                      <w:w w:val="95"/>
                    </w:rPr>
                    <w:t>检验方法：观察检查。</w:t>
                  </w:r>
                </w:p>
                <w:p>
                  <w:pPr>
                    <w:pStyle w:val="BodyText"/>
                    <w:spacing w:before="43" w:line="278" w:lineRule="auto"/>
                    <w:ind w:left="1212" w:right="3685" w:hanging="420"/>
                  </w:pPr>
                  <w:r>
                    <w:rPr>
                      <w:rFonts w:ascii="黑体" w:eastAsia="黑体" w:hint="eastAsia"/>
                    </w:rPr>
                    <w:t>10.5.2.2</w:t>
                  </w:r>
                  <w:r>
                    <w:rPr>
                      <w:rFonts w:ascii="黑体" w:eastAsia="黑体" w:hint="eastAsia"/>
                      <w:spacing w:val="91"/>
                    </w:rPr>
                    <w:t xml:space="preserve"> </w:t>
                  </w:r>
                  <w:r>
                    <w:t>环线安装应端正、牢靠，直线段线性平顺，弯曲处过渡自然。检验数量：全部检查。</w:t>
                  </w:r>
                </w:p>
                <w:p>
                  <w:pPr>
                    <w:pStyle w:val="BodyText"/>
                    <w:spacing w:line="269" w:lineRule="exact"/>
                    <w:ind w:left="1212"/>
                  </w:pPr>
                  <w:r>
                    <w:rPr>
                      <w:w w:val="95"/>
                    </w:rPr>
                    <w:t>检验方法：观察检查。</w:t>
                  </w:r>
                </w:p>
                <w:p>
                  <w:pPr>
                    <w:pStyle w:val="BodyText"/>
                    <w:spacing w:before="6"/>
                    <w:rPr>
                      <w:sz w:val="15"/>
                    </w:rPr>
                  </w:pPr>
                </w:p>
                <w:p>
                  <w:pPr>
                    <w:pStyle w:val="BodyText"/>
                    <w:numPr>
                      <w:ilvl w:val="1"/>
                      <w:numId w:val="69"/>
                    </w:numPr>
                    <w:tabs>
                      <w:tab w:val="left" w:pos="1424"/>
                    </w:tabs>
                    <w:spacing w:before="0" w:after="0" w:line="240" w:lineRule="auto"/>
                    <w:ind w:left="1424" w:right="0" w:hanging="632"/>
                    <w:jc w:val="left"/>
                    <w:rPr>
                      <w:rFonts w:ascii="黑体" w:eastAsia="黑体" w:hint="eastAsia"/>
                    </w:rPr>
                  </w:pPr>
                  <w:bookmarkStart w:id="71" w:name="10.6　轨旁无线基站设备安装"/>
                  <w:bookmarkEnd w:id="71"/>
                  <w:r>
                    <w:rPr>
                      <w:rFonts w:ascii="黑体" w:eastAsia="黑体" w:hint="eastAsia"/>
                    </w:rPr>
                    <w:t>轨旁无线基站设备安装</w:t>
                  </w:r>
                </w:p>
                <w:p>
                  <w:pPr>
                    <w:pStyle w:val="BodyText"/>
                    <w:spacing w:before="7"/>
                    <w:rPr>
                      <w:rFonts w:ascii="黑体"/>
                      <w:sz w:val="15"/>
                    </w:rPr>
                  </w:pPr>
                </w:p>
                <w:p>
                  <w:pPr>
                    <w:pStyle w:val="BodyText"/>
                    <w:numPr>
                      <w:ilvl w:val="2"/>
                      <w:numId w:val="69"/>
                    </w:numPr>
                    <w:tabs>
                      <w:tab w:val="left" w:pos="1633"/>
                    </w:tabs>
                    <w:spacing w:before="0" w:after="0" w:line="240" w:lineRule="auto"/>
                    <w:ind w:left="1632" w:right="0" w:hanging="841"/>
                    <w:jc w:val="left"/>
                    <w:rPr>
                      <w:rFonts w:ascii="黑体" w:eastAsia="黑体" w:hint="eastAsia"/>
                    </w:rPr>
                  </w:pPr>
                  <w:bookmarkStart w:id="72" w:name="10.6.1　主控项目"/>
                  <w:bookmarkEnd w:id="72"/>
                  <w:r>
                    <w:rPr>
                      <w:rFonts w:ascii="黑体" w:eastAsia="黑体" w:hint="eastAsia"/>
                    </w:rPr>
                    <w:t>主控项目</w:t>
                  </w:r>
                </w:p>
                <w:p>
                  <w:pPr>
                    <w:pStyle w:val="BodyText"/>
                    <w:spacing w:before="7"/>
                    <w:rPr>
                      <w:rFonts w:ascii="黑体"/>
                      <w:sz w:val="15"/>
                    </w:rPr>
                  </w:pPr>
                </w:p>
                <w:p>
                  <w:pPr>
                    <w:pStyle w:val="BodyText"/>
                    <w:numPr>
                      <w:ilvl w:val="3"/>
                      <w:numId w:val="69"/>
                    </w:numPr>
                    <w:tabs>
                      <w:tab w:val="left" w:pos="1844"/>
                    </w:tabs>
                    <w:spacing w:before="0" w:after="0" w:line="278" w:lineRule="auto"/>
                    <w:ind w:left="1212" w:right="2005" w:hanging="420"/>
                    <w:jc w:val="left"/>
                  </w:pPr>
                  <w:r>
                    <w:rPr>
                      <w:w w:val="95"/>
                    </w:rPr>
                    <w:t xml:space="preserve">无线基站设备及附件进场时应进行检查，其型号、规格、质量应满足设计要求。  </w:t>
                  </w:r>
                  <w:r>
                    <w:t>检验数量：全部检查。</w:t>
                  </w:r>
                </w:p>
                <w:p>
                  <w:pPr>
                    <w:pStyle w:val="BodyText"/>
                    <w:spacing w:line="269" w:lineRule="exact"/>
                    <w:ind w:left="1212"/>
                  </w:pPr>
                  <w:r>
                    <w:t>检验方法：对照设计文件检查产品质量证明文件，并观察检查外观。</w:t>
                  </w:r>
                </w:p>
                <w:p>
                  <w:pPr>
                    <w:pStyle w:val="BodyText"/>
                    <w:numPr>
                      <w:ilvl w:val="3"/>
                      <w:numId w:val="69"/>
                    </w:numPr>
                    <w:tabs>
                      <w:tab w:val="left" w:pos="1844"/>
                    </w:tabs>
                    <w:spacing w:before="43" w:after="0" w:line="278" w:lineRule="auto"/>
                    <w:ind w:left="1212" w:right="4316" w:hanging="420"/>
                    <w:jc w:val="left"/>
                  </w:pPr>
                  <w:r>
                    <w:rPr>
                      <w:w w:val="95"/>
                    </w:rPr>
                    <w:t xml:space="preserve">无线基站设备的安装位置、安装方法应满足设计要求。 </w:t>
                  </w:r>
                  <w:r>
                    <w:t>检验数量：全部检查。</w:t>
                  </w:r>
                </w:p>
                <w:p>
                  <w:pPr>
                    <w:pStyle w:val="BodyText"/>
                    <w:spacing w:line="269" w:lineRule="exact"/>
                    <w:ind w:left="1212"/>
                  </w:pPr>
                  <w:r>
                    <w:t>检验方法：对照设计文件观察、尺量检查。</w:t>
                  </w:r>
                </w:p>
                <w:p>
                  <w:pPr>
                    <w:pStyle w:val="BodyText"/>
                    <w:numPr>
                      <w:ilvl w:val="3"/>
                      <w:numId w:val="69"/>
                    </w:numPr>
                    <w:tabs>
                      <w:tab w:val="left" w:pos="1844"/>
                    </w:tabs>
                    <w:spacing w:before="43" w:after="0" w:line="278" w:lineRule="auto"/>
                    <w:ind w:left="792" w:right="1052" w:firstLine="0"/>
                    <w:jc w:val="left"/>
                  </w:pPr>
                  <w:r>
                    <w:rPr>
                      <w:spacing w:val="-4"/>
                      <w:w w:val="95"/>
                    </w:rPr>
                    <w:t xml:space="preserve">无线基站和相关单元的防雷装置安装应符合设计要求，防雷地线、保护地线设置及接地电阻   </w:t>
                  </w:r>
                  <w:r>
                    <w:rPr>
                      <w:spacing w:val="-4"/>
                    </w:rPr>
                    <w:t>应符合设计要求。</w:t>
                  </w:r>
                </w:p>
                <w:p>
                  <w:pPr>
                    <w:pStyle w:val="BodyText"/>
                    <w:spacing w:line="269" w:lineRule="exact"/>
                    <w:ind w:left="1212"/>
                  </w:pPr>
                  <w:r>
                    <w:t>检验数量：全部检查。</w:t>
                  </w:r>
                </w:p>
                <w:p>
                  <w:pPr>
                    <w:pStyle w:val="BodyText"/>
                    <w:spacing w:before="43"/>
                    <w:ind w:left="1212"/>
                  </w:pPr>
                  <w:r>
                    <w:t>检验方法：对照设计文件观察，用接地电阻测试仪测接地电阻。</w:t>
                  </w:r>
                </w:p>
                <w:p>
                  <w:pPr>
                    <w:pStyle w:val="BodyText"/>
                    <w:numPr>
                      <w:ilvl w:val="3"/>
                      <w:numId w:val="69"/>
                    </w:numPr>
                    <w:tabs>
                      <w:tab w:val="left" w:pos="1844"/>
                    </w:tabs>
                    <w:spacing w:before="43" w:after="0" w:line="240" w:lineRule="auto"/>
                    <w:ind w:left="1844" w:right="0" w:hanging="1052"/>
                    <w:jc w:val="left"/>
                  </w:pPr>
                  <w:r>
                    <w:t>无线基站设备电子箱安装应符合下列规定：</w:t>
                  </w:r>
                </w:p>
                <w:p>
                  <w:pPr>
                    <w:pStyle w:val="BodyText"/>
                    <w:numPr>
                      <w:ilvl w:val="4"/>
                      <w:numId w:val="69"/>
                    </w:numPr>
                    <w:tabs>
                      <w:tab w:val="left" w:pos="1645"/>
                    </w:tabs>
                    <w:spacing w:before="43" w:after="0" w:line="240" w:lineRule="auto"/>
                    <w:ind w:left="1644" w:right="0" w:hanging="425"/>
                    <w:jc w:val="left"/>
                  </w:pPr>
                  <w:r>
                    <w:t>电子箱密封良好，底部防水接头安装牢固；</w:t>
                  </w:r>
                </w:p>
                <w:p>
                  <w:pPr>
                    <w:pStyle w:val="BodyText"/>
                    <w:numPr>
                      <w:ilvl w:val="4"/>
                      <w:numId w:val="69"/>
                    </w:numPr>
                    <w:tabs>
                      <w:tab w:val="left" w:pos="1645"/>
                    </w:tabs>
                    <w:spacing w:before="43" w:after="0" w:line="240" w:lineRule="auto"/>
                    <w:ind w:left="1644" w:right="0" w:hanging="425"/>
                    <w:jc w:val="left"/>
                  </w:pPr>
                  <w:r>
                    <w:t>电子箱内配线绑扎整齐，元器件安装齐全、牢固；</w:t>
                  </w:r>
                </w:p>
                <w:p>
                  <w:pPr>
                    <w:pStyle w:val="BodyText"/>
                    <w:numPr>
                      <w:ilvl w:val="4"/>
                      <w:numId w:val="69"/>
                    </w:numPr>
                    <w:tabs>
                      <w:tab w:val="left" w:pos="1645"/>
                    </w:tabs>
                    <w:spacing w:before="42" w:after="0" w:line="278" w:lineRule="auto"/>
                    <w:ind w:left="1212" w:right="7664" w:firstLine="7"/>
                    <w:jc w:val="left"/>
                  </w:pPr>
                  <w:r>
                    <w:rPr>
                      <w:spacing w:val="-2"/>
                    </w:rPr>
                    <w:t>电子箱体接地良好。</w:t>
                  </w:r>
                  <w:r>
                    <w:t>检验数量：全部检查。</w:t>
                  </w:r>
                </w:p>
                <w:p>
                  <w:pPr>
                    <w:pStyle w:val="BodyText"/>
                    <w:spacing w:before="7"/>
                    <w:rPr>
                      <w:sz w:val="20"/>
                    </w:rPr>
                  </w:pPr>
                </w:p>
                <w:p>
                  <w:pPr>
                    <w:spacing w:before="0"/>
                    <w:ind w:left="792" w:right="0" w:firstLine="0"/>
                    <w:jc w:val="left"/>
                    <w:rPr>
                      <w:sz w:val="18"/>
                    </w:rPr>
                  </w:pPr>
                  <w:r>
                    <w:rPr>
                      <w:sz w:val="18"/>
                    </w:rPr>
                    <w:t>24</w:t>
                  </w:r>
                </w:p>
              </w:txbxContent>
            </v:textbox>
            <w10:wrap type="topAndBottom"/>
          </v:shape>
        </w:pict>
      </w:r>
      <w:r>
        <w:drawing>
          <wp:anchor distT="0" distB="0" distL="0" distR="0" simplePos="0" relativeHeight="251702272" behindDoc="0" locked="0" layoutInCell="1" allowOverlap="1">
            <wp:simplePos x="0" y="0"/>
            <wp:positionH relativeFrom="page">
              <wp:posOffset>215900</wp:posOffset>
            </wp:positionH>
            <wp:positionV relativeFrom="paragraph">
              <wp:posOffset>440309</wp:posOffset>
            </wp:positionV>
            <wp:extent cx="7112000" cy="4876800"/>
            <wp:effectExtent l="0" t="0" r="0" b="0"/>
            <wp:wrapNone/>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pacing w:val="-9"/>
          <w:w w:val="95"/>
          <w:sz w:val="21"/>
        </w:rPr>
        <w:t xml:space="preserve">环线支架及卡具配件应经热镀锌等防腐处理；支架安装应端正、牢靠，螺栓应紧固、无松动。   </w:t>
      </w:r>
      <w:r>
        <w:rPr>
          <w:spacing w:val="-9"/>
          <w:sz w:val="21"/>
        </w:rPr>
        <w:t>检验数量：全部检查。</w:t>
      </w:r>
    </w:p>
    <w:p>
      <w:pPr>
        <w:spacing w:after="0" w:line="278" w:lineRule="auto"/>
        <w:jc w:val="left"/>
        <w:rPr>
          <w:sz w:val="21"/>
        </w:rPr>
        <w:sectPr>
          <w:headerReference w:type="even" r:id="rId65"/>
          <w:headerReference w:type="default" r:id="rId66"/>
          <w:pgSz w:w="11910" w:h="16840"/>
          <w:pgMar w:top="1640" w:right="260" w:bottom="280" w:left="240" w:header="1449" w:footer="0"/>
          <w:pgNumType w:start="33"/>
          <w:cols w:space="708"/>
        </w:sectPr>
      </w:pPr>
    </w:p>
    <w:p>
      <w:pPr>
        <w:pStyle w:val="BodyText"/>
        <w:spacing w:before="3"/>
        <w:rPr>
          <w:sz w:val="17"/>
        </w:rPr>
      </w:pPr>
    </w:p>
    <w:p>
      <w:pPr>
        <w:pStyle w:val="BodyText"/>
        <w:spacing w:before="70"/>
        <w:ind w:left="1598"/>
      </w:pPr>
      <w:r>
        <w:t>检验方法：观察、测试检查。</w:t>
      </w:r>
    </w:p>
    <w:p>
      <w:pPr>
        <w:pStyle w:val="ListParagraph"/>
        <w:numPr>
          <w:ilvl w:val="3"/>
          <w:numId w:val="68"/>
        </w:numPr>
        <w:tabs>
          <w:tab w:val="left" w:pos="2228"/>
        </w:tabs>
        <w:spacing w:before="43" w:after="0" w:line="240" w:lineRule="auto"/>
        <w:ind w:left="2227" w:right="0" w:hanging="1050"/>
        <w:jc w:val="left"/>
        <w:rPr>
          <w:sz w:val="21"/>
        </w:rPr>
      </w:pPr>
      <w:r>
        <w:rPr>
          <w:sz w:val="21"/>
        </w:rPr>
        <w:t>无线基站设备的缆线布放应符合下列规定：</w:t>
      </w:r>
    </w:p>
    <w:p>
      <w:pPr>
        <w:pStyle w:val="ListParagraph"/>
        <w:numPr>
          <w:ilvl w:val="4"/>
          <w:numId w:val="68"/>
        </w:numPr>
        <w:tabs>
          <w:tab w:val="left" w:pos="2028"/>
        </w:tabs>
        <w:spacing w:before="43" w:after="0" w:line="240" w:lineRule="auto"/>
        <w:ind w:left="2028" w:right="0" w:hanging="425"/>
        <w:jc w:val="left"/>
        <w:rPr>
          <w:sz w:val="21"/>
        </w:rPr>
      </w:pPr>
      <w:r>
        <w:rPr>
          <w:sz w:val="21"/>
        </w:rPr>
        <w:t>布线走向合理、绑扎牢固，馈线弯曲半径满足最小弯曲半径的要求；</w:t>
      </w:r>
    </w:p>
    <w:p>
      <w:pPr>
        <w:pStyle w:val="ListParagraph"/>
        <w:numPr>
          <w:ilvl w:val="4"/>
          <w:numId w:val="68"/>
        </w:numPr>
        <w:tabs>
          <w:tab w:val="left" w:pos="2028"/>
        </w:tabs>
        <w:spacing w:before="43" w:after="0" w:line="278" w:lineRule="auto"/>
        <w:ind w:left="1598" w:right="2658" w:firstLine="4"/>
        <w:jc w:val="left"/>
        <w:rPr>
          <w:sz w:val="21"/>
        </w:rPr>
      </w:pPr>
      <w:r>
        <w:rPr>
          <w:w w:val="95"/>
          <w:sz w:val="21"/>
        </w:rPr>
        <w:t xml:space="preserve">设备的电源线、馈线、光缆均接地良好，防水及机械防护满足设计要求。  </w:t>
      </w:r>
      <w:r>
        <w:rPr>
          <w:sz w:val="21"/>
        </w:rPr>
        <w:t>检验数量：全部检查。</w:t>
      </w:r>
    </w:p>
    <w:p>
      <w:pPr>
        <w:pStyle w:val="BodyText"/>
        <w:spacing w:line="269" w:lineRule="exact"/>
        <w:ind w:left="1598"/>
      </w:pPr>
      <w:r>
        <w:t>检验方法：观察、测试检查。</w:t>
      </w:r>
    </w:p>
    <w:p>
      <w:pPr>
        <w:pStyle w:val="ListParagraph"/>
        <w:numPr>
          <w:ilvl w:val="3"/>
          <w:numId w:val="68"/>
        </w:numPr>
        <w:tabs>
          <w:tab w:val="left" w:pos="2228"/>
        </w:tabs>
        <w:spacing w:before="43" w:after="0" w:line="240" w:lineRule="auto"/>
        <w:ind w:left="2227" w:right="0" w:hanging="1050"/>
        <w:jc w:val="left"/>
        <w:rPr>
          <w:sz w:val="21"/>
        </w:rPr>
      </w:pPr>
      <w:r>
        <w:rPr>
          <w:sz w:val="21"/>
        </w:rPr>
        <w:t>无线基站设备应在安装完成后进行静态测试：</w:t>
      </w:r>
    </w:p>
    <w:p>
      <w:pPr>
        <w:pStyle w:val="ListParagraph"/>
        <w:numPr>
          <w:ilvl w:val="4"/>
          <w:numId w:val="68"/>
        </w:numPr>
        <w:tabs>
          <w:tab w:val="left" w:pos="2028"/>
        </w:tabs>
        <w:spacing w:before="43" w:after="0" w:line="240" w:lineRule="auto"/>
        <w:ind w:left="2028" w:right="0" w:hanging="425"/>
        <w:jc w:val="left"/>
        <w:rPr>
          <w:sz w:val="21"/>
        </w:rPr>
      </w:pPr>
      <w:r>
        <w:rPr>
          <w:sz w:val="21"/>
        </w:rPr>
        <w:t>电源性能；</w:t>
      </w:r>
    </w:p>
    <w:p>
      <w:pPr>
        <w:pStyle w:val="ListParagraph"/>
        <w:numPr>
          <w:ilvl w:val="4"/>
          <w:numId w:val="68"/>
        </w:numPr>
        <w:tabs>
          <w:tab w:val="left" w:pos="2028"/>
        </w:tabs>
        <w:spacing w:before="43" w:after="0" w:line="240" w:lineRule="auto"/>
        <w:ind w:left="2028" w:right="0" w:hanging="425"/>
        <w:jc w:val="left"/>
        <w:rPr>
          <w:sz w:val="21"/>
        </w:rPr>
      </w:pPr>
      <w:r>
        <w:rPr>
          <w:w w:val="95"/>
          <w:sz w:val="21"/>
        </w:rPr>
        <w:t>基站时间测试；</w:t>
      </w:r>
    </w:p>
    <w:p>
      <w:pPr>
        <w:pStyle w:val="ListParagraph"/>
        <w:numPr>
          <w:ilvl w:val="4"/>
          <w:numId w:val="68"/>
        </w:numPr>
        <w:tabs>
          <w:tab w:val="left" w:pos="2028"/>
        </w:tabs>
        <w:spacing w:before="42" w:after="0" w:line="240" w:lineRule="auto"/>
        <w:ind w:left="2028" w:right="0" w:hanging="425"/>
        <w:jc w:val="left"/>
        <w:rPr>
          <w:sz w:val="21"/>
        </w:rPr>
      </w:pPr>
      <w:r>
        <w:rPr>
          <w:w w:val="95"/>
          <w:sz w:val="21"/>
        </w:rPr>
        <w:t>小区状态查询；</w:t>
      </w:r>
    </w:p>
    <w:p>
      <w:pPr>
        <w:pStyle w:val="ListParagraph"/>
        <w:numPr>
          <w:ilvl w:val="4"/>
          <w:numId w:val="68"/>
        </w:numPr>
        <w:tabs>
          <w:tab w:val="left" w:pos="2028"/>
        </w:tabs>
        <w:spacing w:before="43" w:after="0" w:line="240" w:lineRule="auto"/>
        <w:ind w:left="2028" w:right="0" w:hanging="425"/>
        <w:jc w:val="left"/>
        <w:rPr>
          <w:sz w:val="21"/>
        </w:rPr>
      </w:pPr>
      <w:r>
        <w:rPr>
          <w:w w:val="95"/>
          <w:sz w:val="21"/>
        </w:rPr>
        <w:t>时钟同步测试；</w:t>
      </w:r>
    </w:p>
    <w:p>
      <w:pPr>
        <w:pStyle w:val="ListParagraph"/>
        <w:numPr>
          <w:ilvl w:val="4"/>
          <w:numId w:val="68"/>
        </w:numPr>
        <w:tabs>
          <w:tab w:val="left" w:pos="2028"/>
        </w:tabs>
        <w:spacing w:before="43" w:after="0" w:line="240" w:lineRule="auto"/>
        <w:ind w:left="2028" w:right="0" w:hanging="425"/>
        <w:jc w:val="left"/>
        <w:rPr>
          <w:sz w:val="21"/>
        </w:rPr>
      </w:pPr>
      <w:r>
        <w:rPr>
          <w:sz w:val="21"/>
        </w:rPr>
        <w:t>近点位置测试：接收功率、信噪比，上下行吞吐量；</w:t>
      </w:r>
    </w:p>
    <w:p>
      <w:pPr>
        <w:pStyle w:val="ListParagraph"/>
        <w:numPr>
          <w:ilvl w:val="4"/>
          <w:numId w:val="68"/>
        </w:numPr>
        <w:tabs>
          <w:tab w:val="left" w:pos="2028"/>
        </w:tabs>
        <w:spacing w:before="43" w:after="0" w:line="240" w:lineRule="auto"/>
        <w:ind w:left="2028" w:right="0" w:hanging="425"/>
        <w:jc w:val="left"/>
        <w:rPr>
          <w:sz w:val="21"/>
        </w:rPr>
      </w:pPr>
      <w:r>
        <w:rPr>
          <w:sz w:val="21"/>
        </w:rPr>
        <w:t>远点位置（分大小里程含重叠区）测试：接收功率、信噪比，上下行吞吐量、丢包率、时延；</w:t>
      </w:r>
    </w:p>
    <w:p>
      <w:pPr>
        <w:pStyle w:val="ListParagraph"/>
        <w:numPr>
          <w:ilvl w:val="4"/>
          <w:numId w:val="68"/>
        </w:numPr>
        <w:tabs>
          <w:tab w:val="left" w:pos="2028"/>
        </w:tabs>
        <w:spacing w:before="43" w:after="0" w:line="278" w:lineRule="auto"/>
        <w:ind w:left="1598" w:right="7707" w:firstLine="4"/>
        <w:jc w:val="left"/>
        <w:rPr>
          <w:sz w:val="21"/>
        </w:rPr>
      </w:pPr>
      <w:r>
        <w:rPr>
          <w:sz w:val="21"/>
        </w:rPr>
        <w:t>其它相关测试。</w:t>
      </w:r>
      <w:r>
        <w:rPr>
          <w:spacing w:val="-2"/>
          <w:sz w:val="21"/>
        </w:rPr>
        <w:t>检验数量：全部检查。</w:t>
      </w:r>
    </w:p>
    <w:p>
      <w:pPr>
        <w:pStyle w:val="BodyText"/>
        <w:spacing w:line="269" w:lineRule="exact"/>
        <w:ind w:left="1598"/>
      </w:pPr>
      <w:r>
        <w:t>检验方法：观察、用无线综合测试仪测试检查。</w:t>
      </w:r>
    </w:p>
    <w:p>
      <w:pPr>
        <w:pStyle w:val="BodyText"/>
        <w:spacing w:before="7"/>
        <w:rPr>
          <w:sz w:val="15"/>
        </w:rPr>
      </w:pPr>
    </w:p>
    <w:p>
      <w:pPr>
        <w:pStyle w:val="BodyText"/>
        <w:ind w:left="1178"/>
        <w:rPr>
          <w:rFonts w:ascii="黑体" w:eastAsia="黑体" w:hint="eastAsia"/>
        </w:rPr>
      </w:pPr>
      <w:r>
        <w:rPr>
          <w:rFonts w:ascii="黑体" w:eastAsia="黑体" w:hint="eastAsia"/>
        </w:rPr>
        <w:t>10.6.2 一般项目</w:t>
      </w:r>
    </w:p>
    <w:p>
      <w:pPr>
        <w:pStyle w:val="BodyText"/>
        <w:spacing w:before="7"/>
        <w:rPr>
          <w:rFonts w:ascii="黑体"/>
          <w:sz w:val="15"/>
        </w:rPr>
      </w:pPr>
    </w:p>
    <w:p>
      <w:pPr>
        <w:pStyle w:val="BodyText"/>
        <w:spacing w:line="278" w:lineRule="auto"/>
        <w:ind w:left="1598" w:right="3716"/>
      </w:pPr>
      <w:r>
        <w:pict>
          <v:group id="_x0000_s1069" style="width:457.45pt;height:372.9pt;margin-top:32.72pt;margin-left:70.92pt;mso-position-horizontal-relative:page;mso-wrap-distance-left:0;mso-wrap-distance-right:0;position:absolute;z-index:-251611136" coordorigin="1418,654" coordsize="9149,7458">
            <v:shape id="_x0000_s1070" type="#_x0000_t202" style="width:7998;height:6917;left:1418;position:absolute;top:654" filled="f" stroked="f">
              <v:textbox inset="0,0,0,0">
                <w:txbxContent>
                  <w:p>
                    <w:pPr>
                      <w:spacing w:before="0" w:line="239" w:lineRule="exact"/>
                      <w:ind w:left="420" w:right="0" w:firstLine="0"/>
                      <w:jc w:val="left"/>
                      <w:rPr>
                        <w:sz w:val="21"/>
                      </w:rPr>
                    </w:pPr>
                    <w:r>
                      <w:rPr>
                        <w:sz w:val="21"/>
                      </w:rPr>
                      <w:t>检验方法：观察检查。</w:t>
                    </w:r>
                  </w:p>
                  <w:p>
                    <w:pPr>
                      <w:spacing w:before="6" w:line="240" w:lineRule="auto"/>
                      <w:rPr>
                        <w:sz w:val="15"/>
                      </w:rPr>
                    </w:pPr>
                  </w:p>
                  <w:p>
                    <w:pPr>
                      <w:numPr>
                        <w:ilvl w:val="1"/>
                        <w:numId w:val="67"/>
                      </w:numPr>
                      <w:tabs>
                        <w:tab w:val="left" w:pos="629"/>
                      </w:tabs>
                      <w:spacing w:before="0"/>
                      <w:ind w:left="628" w:right="0" w:hanging="629"/>
                      <w:jc w:val="left"/>
                      <w:rPr>
                        <w:rFonts w:ascii="黑体" w:eastAsia="黑体" w:hint="eastAsia"/>
                        <w:sz w:val="21"/>
                      </w:rPr>
                    </w:pPr>
                    <w:bookmarkStart w:id="73" w:name="10.7　应答器安装"/>
                    <w:bookmarkEnd w:id="73"/>
                    <w:r>
                      <w:rPr>
                        <w:rFonts w:ascii="黑体" w:eastAsia="黑体" w:hint="eastAsia"/>
                        <w:sz w:val="21"/>
                      </w:rPr>
                      <w:t>应答器安装</w:t>
                    </w:r>
                  </w:p>
                  <w:p>
                    <w:pPr>
                      <w:spacing w:before="7" w:line="240" w:lineRule="auto"/>
                      <w:rPr>
                        <w:rFonts w:ascii="黑体"/>
                        <w:sz w:val="15"/>
                      </w:rPr>
                    </w:pPr>
                  </w:p>
                  <w:p>
                    <w:pPr>
                      <w:numPr>
                        <w:ilvl w:val="2"/>
                        <w:numId w:val="67"/>
                      </w:numPr>
                      <w:tabs>
                        <w:tab w:val="left" w:pos="840"/>
                      </w:tabs>
                      <w:spacing w:before="0"/>
                      <w:ind w:left="840" w:right="0" w:hanging="840"/>
                      <w:jc w:val="left"/>
                      <w:rPr>
                        <w:rFonts w:ascii="黑体" w:eastAsia="黑体" w:hint="eastAsia"/>
                        <w:sz w:val="21"/>
                      </w:rPr>
                    </w:pPr>
                    <w:bookmarkStart w:id="74" w:name="10.7.1　主控项目"/>
                    <w:bookmarkEnd w:id="74"/>
                    <w:r>
                      <w:rPr>
                        <w:rFonts w:ascii="黑体" w:eastAsia="黑体" w:hint="eastAsia"/>
                        <w:sz w:val="21"/>
                      </w:rPr>
                      <w:t>主控项目</w:t>
                    </w:r>
                  </w:p>
                  <w:p>
                    <w:pPr>
                      <w:spacing w:before="7" w:line="240" w:lineRule="auto"/>
                      <w:rPr>
                        <w:rFonts w:ascii="黑体"/>
                        <w:sz w:val="15"/>
                      </w:rPr>
                    </w:pPr>
                  </w:p>
                  <w:p>
                    <w:pPr>
                      <w:numPr>
                        <w:ilvl w:val="3"/>
                        <w:numId w:val="67"/>
                      </w:numPr>
                      <w:tabs>
                        <w:tab w:val="left" w:pos="1049"/>
                      </w:tabs>
                      <w:spacing w:before="0" w:line="278" w:lineRule="auto"/>
                      <w:ind w:left="420" w:right="229" w:hanging="420"/>
                      <w:jc w:val="left"/>
                      <w:rPr>
                        <w:sz w:val="21"/>
                      </w:rPr>
                    </w:pPr>
                    <w:r>
                      <w:rPr>
                        <w:w w:val="95"/>
                        <w:sz w:val="21"/>
                      </w:rPr>
                      <w:t xml:space="preserve">应答器及附件进场时应进行检查，其型号、规格、质量应满足设计要求。  </w:t>
                    </w:r>
                    <w:r>
                      <w:rPr>
                        <w:sz w:val="21"/>
                      </w:rPr>
                      <w:t>检验数量：全部检查。</w:t>
                    </w:r>
                  </w:p>
                  <w:p>
                    <w:pPr>
                      <w:spacing w:before="0" w:line="269" w:lineRule="exact"/>
                      <w:ind w:left="420" w:right="0" w:firstLine="0"/>
                      <w:jc w:val="left"/>
                      <w:rPr>
                        <w:sz w:val="21"/>
                      </w:rPr>
                    </w:pPr>
                    <w:r>
                      <w:rPr>
                        <w:sz w:val="21"/>
                      </w:rPr>
                      <w:t>检验方法：对照设计文件检查产品质量证明文件，并观察检查外观。</w:t>
                    </w:r>
                  </w:p>
                  <w:p>
                    <w:pPr>
                      <w:numPr>
                        <w:ilvl w:val="3"/>
                        <w:numId w:val="67"/>
                      </w:numPr>
                      <w:tabs>
                        <w:tab w:val="left" w:pos="1049"/>
                      </w:tabs>
                      <w:spacing w:before="43" w:line="278" w:lineRule="auto"/>
                      <w:ind w:left="420" w:right="2537" w:hanging="420"/>
                      <w:jc w:val="left"/>
                      <w:rPr>
                        <w:sz w:val="21"/>
                      </w:rPr>
                    </w:pPr>
                    <w:r>
                      <w:rPr>
                        <w:w w:val="95"/>
                        <w:sz w:val="21"/>
                      </w:rPr>
                      <w:t xml:space="preserve">应答器的安装位置、安装方法应满足设计要求。 </w:t>
                    </w:r>
                    <w:r>
                      <w:rPr>
                        <w:sz w:val="21"/>
                      </w:rPr>
                      <w:t>检验数量：全部检查。</w:t>
                    </w:r>
                  </w:p>
                  <w:p>
                    <w:pPr>
                      <w:spacing w:before="0" w:line="269" w:lineRule="exact"/>
                      <w:ind w:left="420" w:right="0" w:firstLine="0"/>
                      <w:jc w:val="left"/>
                      <w:rPr>
                        <w:sz w:val="21"/>
                      </w:rPr>
                    </w:pPr>
                    <w:r>
                      <w:rPr>
                        <w:sz w:val="21"/>
                      </w:rPr>
                      <w:t>检验方法：观察、尺量检查。</w:t>
                    </w:r>
                  </w:p>
                  <w:p>
                    <w:pPr>
                      <w:numPr>
                        <w:ilvl w:val="3"/>
                        <w:numId w:val="67"/>
                      </w:numPr>
                      <w:tabs>
                        <w:tab w:val="left" w:pos="1049"/>
                      </w:tabs>
                      <w:spacing w:before="43" w:line="278" w:lineRule="auto"/>
                      <w:ind w:left="420" w:right="1697" w:hanging="420"/>
                      <w:jc w:val="left"/>
                      <w:rPr>
                        <w:sz w:val="21"/>
                      </w:rPr>
                    </w:pPr>
                    <w:r>
                      <w:rPr>
                        <w:w w:val="95"/>
                        <w:sz w:val="21"/>
                      </w:rPr>
                      <w:t xml:space="preserve">应答器的安装高度及纵向、横向偏移量应满足设计要求。 </w:t>
                    </w:r>
                    <w:r>
                      <w:rPr>
                        <w:sz w:val="21"/>
                      </w:rPr>
                      <w:t>检验数量：全部检查。</w:t>
                    </w:r>
                  </w:p>
                  <w:p>
                    <w:pPr>
                      <w:spacing w:before="0" w:line="269" w:lineRule="exact"/>
                      <w:ind w:left="420" w:right="0" w:firstLine="0"/>
                      <w:jc w:val="left"/>
                      <w:rPr>
                        <w:sz w:val="21"/>
                      </w:rPr>
                    </w:pPr>
                    <w:r>
                      <w:rPr>
                        <w:sz w:val="21"/>
                      </w:rPr>
                      <w:t>检验方法：观察、尺量检查。</w:t>
                    </w:r>
                  </w:p>
                  <w:p>
                    <w:pPr>
                      <w:numPr>
                        <w:ilvl w:val="3"/>
                        <w:numId w:val="67"/>
                      </w:numPr>
                      <w:tabs>
                        <w:tab w:val="left" w:pos="1049"/>
                      </w:tabs>
                      <w:spacing w:before="43"/>
                      <w:ind w:left="1048" w:right="0" w:hanging="1049"/>
                      <w:jc w:val="left"/>
                      <w:rPr>
                        <w:sz w:val="21"/>
                      </w:rPr>
                    </w:pPr>
                    <w:r>
                      <w:rPr>
                        <w:sz w:val="21"/>
                      </w:rPr>
                      <w:t>有源应答器馈电盒的安装应符合下列规定：</w:t>
                    </w:r>
                  </w:p>
                  <w:p>
                    <w:pPr>
                      <w:numPr>
                        <w:ilvl w:val="4"/>
                        <w:numId w:val="67"/>
                      </w:numPr>
                      <w:tabs>
                        <w:tab w:val="left" w:pos="850"/>
                      </w:tabs>
                      <w:spacing w:before="43"/>
                      <w:ind w:left="849" w:right="0" w:hanging="426"/>
                      <w:jc w:val="left"/>
                      <w:rPr>
                        <w:sz w:val="21"/>
                      </w:rPr>
                    </w:pPr>
                    <w:r>
                      <w:rPr>
                        <w:sz w:val="21"/>
                      </w:rPr>
                      <w:t>馈电盒的连接电缆采取机械防护措施，并采用卡具固定；</w:t>
                    </w:r>
                  </w:p>
                  <w:p>
                    <w:pPr>
                      <w:numPr>
                        <w:ilvl w:val="4"/>
                        <w:numId w:val="67"/>
                      </w:numPr>
                      <w:tabs>
                        <w:tab w:val="left" w:pos="850"/>
                      </w:tabs>
                      <w:spacing w:before="43"/>
                      <w:ind w:left="849" w:right="0" w:hanging="426"/>
                      <w:jc w:val="left"/>
                      <w:rPr>
                        <w:sz w:val="21"/>
                      </w:rPr>
                    </w:pPr>
                    <w:r>
                      <w:rPr>
                        <w:sz w:val="21"/>
                      </w:rPr>
                      <w:t>馈电盒内部配线正确，并连接牢靠；</w:t>
                    </w:r>
                  </w:p>
                  <w:p>
                    <w:pPr>
                      <w:numPr>
                        <w:ilvl w:val="4"/>
                        <w:numId w:val="67"/>
                      </w:numPr>
                      <w:tabs>
                        <w:tab w:val="left" w:pos="850"/>
                      </w:tabs>
                      <w:spacing w:before="43"/>
                      <w:ind w:left="849" w:right="0" w:hanging="426"/>
                      <w:jc w:val="left"/>
                      <w:rPr>
                        <w:sz w:val="21"/>
                      </w:rPr>
                    </w:pPr>
                    <w:r>
                      <w:rPr>
                        <w:sz w:val="21"/>
                      </w:rPr>
                      <w:t>馈电盒密封装置完整，防潮性能良好；</w:t>
                    </w:r>
                  </w:p>
                  <w:p>
                    <w:pPr>
                      <w:numPr>
                        <w:ilvl w:val="4"/>
                        <w:numId w:val="67"/>
                      </w:numPr>
                      <w:tabs>
                        <w:tab w:val="left" w:pos="850"/>
                      </w:tabs>
                      <w:spacing w:before="43" w:line="278" w:lineRule="auto"/>
                      <w:ind w:left="420" w:right="5258" w:firstLine="4"/>
                      <w:jc w:val="left"/>
                      <w:rPr>
                        <w:sz w:val="21"/>
                      </w:rPr>
                    </w:pPr>
                    <w:r>
                      <w:rPr>
                        <w:spacing w:val="-2"/>
                        <w:sz w:val="21"/>
                      </w:rPr>
                      <w:t>馈电盒体接地良好。</w:t>
                    </w:r>
                    <w:r>
                      <w:rPr>
                        <w:sz w:val="21"/>
                      </w:rPr>
                      <w:t>检验数量：全部检查。</w:t>
                    </w:r>
                  </w:p>
                  <w:p>
                    <w:pPr>
                      <w:spacing w:before="0" w:line="269" w:lineRule="exact"/>
                      <w:ind w:left="420" w:right="0" w:firstLine="0"/>
                      <w:jc w:val="left"/>
                      <w:rPr>
                        <w:sz w:val="21"/>
                      </w:rPr>
                    </w:pPr>
                    <w:r>
                      <w:rPr>
                        <w:sz w:val="21"/>
                      </w:rPr>
                      <w:t>检验方法：观察、用万用表检查。</w:t>
                    </w:r>
                  </w:p>
                  <w:p>
                    <w:pPr>
                      <w:numPr>
                        <w:ilvl w:val="3"/>
                        <w:numId w:val="67"/>
                      </w:numPr>
                      <w:tabs>
                        <w:tab w:val="left" w:pos="1049"/>
                      </w:tabs>
                      <w:spacing w:before="0" w:line="310" w:lineRule="atLeast"/>
                      <w:ind w:left="420" w:right="18" w:hanging="420"/>
                      <w:jc w:val="left"/>
                      <w:rPr>
                        <w:sz w:val="21"/>
                      </w:rPr>
                    </w:pPr>
                    <w:r>
                      <w:rPr>
                        <w:w w:val="95"/>
                        <w:sz w:val="21"/>
                      </w:rPr>
                      <w:t xml:space="preserve">应答器配套的无障碍疏散防护罩材质应符合设计要求，安装牢固、无松动。  </w:t>
                    </w:r>
                    <w:r>
                      <w:rPr>
                        <w:sz w:val="21"/>
                      </w:rPr>
                      <w:t>检验数量：全部检查。</w:t>
                    </w:r>
                  </w:p>
                </w:txbxContent>
              </v:textbox>
            </v:shape>
            <v:shape id="_x0000_s1071" type="#_x0000_t202" style="width:202;height:180;left:10365;position:absolute;top:7932" filled="f" stroked="f">
              <v:textbox inset="0,0,0,0">
                <w:txbxContent>
                  <w:p>
                    <w:pPr>
                      <w:spacing w:before="0" w:line="180" w:lineRule="exact"/>
                      <w:ind w:left="0" w:right="0" w:firstLine="0"/>
                      <w:jc w:val="left"/>
                      <w:rPr>
                        <w:sz w:val="18"/>
                      </w:rPr>
                    </w:pPr>
                    <w:r>
                      <w:rPr>
                        <w:sz w:val="18"/>
                      </w:rPr>
                      <w:t>25</w:t>
                    </w:r>
                  </w:p>
                </w:txbxContent>
              </v:textbox>
            </v:shape>
            <w10:wrap type="topAndBottom"/>
          </v:group>
        </w:pict>
      </w:r>
      <w:r>
        <w:drawing>
          <wp:anchor distT="0" distB="0" distL="0" distR="0" simplePos="0" relativeHeight="251704320" behindDoc="0" locked="0" layoutInCell="1" allowOverlap="1">
            <wp:simplePos x="0" y="0"/>
            <wp:positionH relativeFrom="page">
              <wp:posOffset>215900</wp:posOffset>
            </wp:positionH>
            <wp:positionV relativeFrom="paragraph">
              <wp:posOffset>440309</wp:posOffset>
            </wp:positionV>
            <wp:extent cx="7112000" cy="4876800"/>
            <wp:effectExtent l="0" t="0" r="0" b="0"/>
            <wp:wrapNone/>
            <wp:docPr id="6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rPr>
        <w:t xml:space="preserve">电子箱安装应端正、牢靠，与地面应垂直；螺栓应紧固、无松动。  </w:t>
      </w:r>
      <w:r>
        <w:t>检验数量：全部检查。</w:t>
      </w:r>
    </w:p>
    <w:p>
      <w:pPr>
        <w:spacing w:after="0" w:line="278" w:lineRule="auto"/>
        <w:sectPr>
          <w:headerReference w:type="even" r:id="rId67"/>
          <w:headerReference w:type="default" r:id="rId68"/>
          <w:pgSz w:w="11910" w:h="16840"/>
          <w:pgMar w:top="1640" w:right="260" w:bottom="280" w:left="240" w:header="1449" w:footer="0"/>
          <w:pgNumType w:start="34"/>
          <w:cols w:space="708"/>
        </w:sectPr>
      </w:pPr>
    </w:p>
    <w:p>
      <w:pPr>
        <w:pStyle w:val="BodyText"/>
        <w:spacing w:before="3"/>
        <w:rPr>
          <w:sz w:val="17"/>
        </w:rPr>
      </w:pPr>
    </w:p>
    <w:p>
      <w:pPr>
        <w:pStyle w:val="BodyText"/>
        <w:spacing w:before="70"/>
        <w:ind w:left="1312"/>
      </w:pPr>
      <w:r>
        <w:t>检验方法：观察检查。</w:t>
      </w:r>
    </w:p>
    <w:p>
      <w:pPr>
        <w:pStyle w:val="BodyText"/>
        <w:spacing w:before="6"/>
        <w:rPr>
          <w:sz w:val="15"/>
        </w:rPr>
      </w:pPr>
    </w:p>
    <w:p>
      <w:pPr>
        <w:pStyle w:val="ListParagraph"/>
        <w:numPr>
          <w:ilvl w:val="2"/>
          <w:numId w:val="66"/>
        </w:numPr>
        <w:tabs>
          <w:tab w:val="left" w:pos="1733"/>
        </w:tabs>
        <w:spacing w:before="1" w:after="0" w:line="240" w:lineRule="auto"/>
        <w:ind w:left="1732" w:right="0" w:hanging="841"/>
        <w:jc w:val="left"/>
        <w:rPr>
          <w:rFonts w:ascii="黑体" w:eastAsia="黑体" w:hint="eastAsia"/>
          <w:sz w:val="21"/>
        </w:rPr>
      </w:pPr>
      <w:bookmarkStart w:id="75" w:name="10.7.2　一般项目"/>
      <w:bookmarkEnd w:id="75"/>
      <w:r>
        <w:rPr>
          <w:rFonts w:ascii="黑体" w:eastAsia="黑体" w:hint="eastAsia"/>
          <w:sz w:val="21"/>
        </w:rPr>
        <w:t>一般项目</w:t>
      </w:r>
    </w:p>
    <w:p>
      <w:pPr>
        <w:pStyle w:val="BodyText"/>
        <w:spacing w:before="6"/>
        <w:rPr>
          <w:rFonts w:ascii="黑体"/>
          <w:sz w:val="15"/>
        </w:rPr>
      </w:pPr>
    </w:p>
    <w:p>
      <w:pPr>
        <w:pStyle w:val="ListParagraph"/>
        <w:numPr>
          <w:ilvl w:val="3"/>
          <w:numId w:val="66"/>
        </w:numPr>
        <w:tabs>
          <w:tab w:val="left" w:pos="1944"/>
        </w:tabs>
        <w:spacing w:before="0" w:after="0" w:line="278" w:lineRule="auto"/>
        <w:ind w:left="1312" w:right="1271" w:hanging="420"/>
        <w:jc w:val="left"/>
        <w:rPr>
          <w:sz w:val="21"/>
        </w:rPr>
      </w:pPr>
      <w:r>
        <w:rPr>
          <w:w w:val="95"/>
          <w:sz w:val="21"/>
        </w:rPr>
        <w:t xml:space="preserve">应答器安装底座应经热镀锌等防腐处理；支架安装应端正、牢靠，螺栓应紧固、无松动。   </w:t>
      </w:r>
      <w:r>
        <w:rPr>
          <w:sz w:val="21"/>
        </w:rPr>
        <w:t>检验数量：全部检查。</w:t>
      </w:r>
    </w:p>
    <w:p>
      <w:pPr>
        <w:pStyle w:val="BodyText"/>
        <w:spacing w:line="269" w:lineRule="exact"/>
        <w:ind w:left="1312"/>
      </w:pPr>
      <w:r>
        <w:t>检验方法：观察检查。</w:t>
      </w:r>
    </w:p>
    <w:p>
      <w:pPr>
        <w:pStyle w:val="ListParagraph"/>
        <w:numPr>
          <w:ilvl w:val="3"/>
          <w:numId w:val="66"/>
        </w:numPr>
        <w:tabs>
          <w:tab w:val="left" w:pos="1944"/>
        </w:tabs>
        <w:spacing w:before="43" w:after="0" w:line="278" w:lineRule="auto"/>
        <w:ind w:left="1312" w:right="3791" w:hanging="420"/>
        <w:jc w:val="left"/>
        <w:rPr>
          <w:sz w:val="21"/>
        </w:rPr>
      </w:pPr>
      <w:r>
        <w:rPr>
          <w:w w:val="95"/>
          <w:sz w:val="21"/>
        </w:rPr>
        <w:t xml:space="preserve">有源应答器馈电盒应安装平稳、牢固，螺栓应紧固、无松动。 </w:t>
      </w:r>
      <w:r>
        <w:rPr>
          <w:sz w:val="21"/>
        </w:rPr>
        <w:t>检验数量：全部检查。</w:t>
      </w:r>
    </w:p>
    <w:p>
      <w:pPr>
        <w:pStyle w:val="BodyText"/>
        <w:spacing w:line="269" w:lineRule="exact"/>
        <w:ind w:left="1312"/>
      </w:pPr>
      <w:r>
        <w:t>检验方法：观察检查。</w:t>
      </w:r>
    </w:p>
    <w:p>
      <w:pPr>
        <w:pStyle w:val="BodyText"/>
        <w:spacing w:before="9"/>
        <w:rPr>
          <w:sz w:val="27"/>
        </w:rPr>
      </w:pPr>
    </w:p>
    <w:p>
      <w:pPr>
        <w:pStyle w:val="ListParagraph"/>
        <w:numPr>
          <w:ilvl w:val="0"/>
          <w:numId w:val="65"/>
        </w:numPr>
        <w:tabs>
          <w:tab w:val="left" w:pos="1313"/>
        </w:tabs>
        <w:spacing w:before="0" w:after="0" w:line="240" w:lineRule="auto"/>
        <w:ind w:left="1312" w:right="0" w:hanging="421"/>
        <w:jc w:val="left"/>
        <w:rPr>
          <w:rFonts w:ascii="黑体" w:eastAsia="黑体" w:hint="eastAsia"/>
          <w:sz w:val="21"/>
        </w:rPr>
      </w:pPr>
      <w:bookmarkStart w:id="76" w:name="11　按钮装置及发车指示器"/>
      <w:bookmarkEnd w:id="76"/>
      <w:r>
        <w:rPr>
          <w:rFonts w:ascii="黑体" w:eastAsia="黑体" w:hint="eastAsia"/>
          <w:sz w:val="21"/>
        </w:rPr>
        <w:t>按钮装置及发车指示器</w:t>
      </w:r>
    </w:p>
    <w:p>
      <w:pPr>
        <w:pStyle w:val="BodyText"/>
        <w:spacing w:before="9"/>
        <w:rPr>
          <w:rFonts w:ascii="黑体"/>
          <w:sz w:val="27"/>
        </w:rPr>
      </w:pPr>
    </w:p>
    <w:p>
      <w:pPr>
        <w:pStyle w:val="ListParagraph"/>
        <w:numPr>
          <w:ilvl w:val="1"/>
          <w:numId w:val="65"/>
        </w:numPr>
        <w:tabs>
          <w:tab w:val="left" w:pos="1524"/>
        </w:tabs>
        <w:spacing w:before="0" w:after="0" w:line="240" w:lineRule="auto"/>
        <w:ind w:left="1524" w:right="0" w:hanging="632"/>
        <w:jc w:val="left"/>
        <w:rPr>
          <w:rFonts w:ascii="黑体" w:eastAsia="黑体" w:hint="eastAsia"/>
          <w:sz w:val="21"/>
        </w:rPr>
      </w:pPr>
      <w:bookmarkStart w:id="77" w:name="11.1　一般规定"/>
      <w:bookmarkEnd w:id="77"/>
      <w:r>
        <w:rPr>
          <w:rFonts w:ascii="黑体" w:eastAsia="黑体" w:hint="eastAsia"/>
          <w:sz w:val="21"/>
        </w:rPr>
        <w:t>一般规定</w:t>
      </w:r>
    </w:p>
    <w:p>
      <w:pPr>
        <w:pStyle w:val="BodyText"/>
        <w:spacing w:before="7"/>
        <w:rPr>
          <w:rFonts w:ascii="黑体"/>
          <w:sz w:val="15"/>
        </w:rPr>
      </w:pPr>
    </w:p>
    <w:p>
      <w:pPr>
        <w:pStyle w:val="ListParagraph"/>
        <w:numPr>
          <w:ilvl w:val="2"/>
          <w:numId w:val="65"/>
        </w:numPr>
        <w:tabs>
          <w:tab w:val="left" w:pos="1733"/>
        </w:tabs>
        <w:spacing w:before="0" w:after="0" w:line="240" w:lineRule="auto"/>
        <w:ind w:left="1732" w:right="0" w:hanging="841"/>
        <w:jc w:val="left"/>
        <w:rPr>
          <w:sz w:val="21"/>
        </w:rPr>
      </w:pPr>
      <w:r>
        <w:rPr>
          <w:sz w:val="21"/>
        </w:rPr>
        <w:t>按钮装置及发车指示器的验收应包括按钮装置安装、发车指示器安装等。</w:t>
      </w:r>
    </w:p>
    <w:p>
      <w:pPr>
        <w:pStyle w:val="ListParagraph"/>
        <w:numPr>
          <w:ilvl w:val="2"/>
          <w:numId w:val="65"/>
        </w:numPr>
        <w:tabs>
          <w:tab w:val="left" w:pos="1733"/>
        </w:tabs>
        <w:spacing w:before="43" w:after="0" w:line="240" w:lineRule="auto"/>
        <w:ind w:left="1732" w:right="0" w:hanging="841"/>
        <w:jc w:val="left"/>
        <w:rPr>
          <w:sz w:val="21"/>
        </w:rPr>
      </w:pPr>
      <w:r>
        <w:rPr>
          <w:sz w:val="21"/>
        </w:rPr>
        <w:t>发车指示器在无遮挡条件下的最小显示距离应满足设计要求。</w:t>
      </w:r>
    </w:p>
    <w:p>
      <w:pPr>
        <w:pStyle w:val="BodyText"/>
        <w:spacing w:before="7"/>
        <w:rPr>
          <w:sz w:val="15"/>
        </w:rPr>
      </w:pPr>
    </w:p>
    <w:p>
      <w:pPr>
        <w:pStyle w:val="ListParagraph"/>
        <w:numPr>
          <w:ilvl w:val="1"/>
          <w:numId w:val="65"/>
        </w:numPr>
        <w:tabs>
          <w:tab w:val="left" w:pos="1524"/>
        </w:tabs>
        <w:spacing w:before="0" w:after="0" w:line="240" w:lineRule="auto"/>
        <w:ind w:left="1524" w:right="0" w:hanging="632"/>
        <w:jc w:val="left"/>
        <w:rPr>
          <w:rFonts w:ascii="黑体" w:eastAsia="黑体" w:hint="eastAsia"/>
          <w:sz w:val="21"/>
        </w:rPr>
      </w:pPr>
      <w:bookmarkStart w:id="78" w:name="11.2　按钮装置安装"/>
      <w:bookmarkEnd w:id="78"/>
      <w:r>
        <w:rPr>
          <w:rFonts w:ascii="黑体" w:eastAsia="黑体" w:hint="eastAsia"/>
          <w:w w:val="95"/>
          <w:sz w:val="21"/>
        </w:rPr>
        <w:t>按钮装置安装</w:t>
      </w:r>
    </w:p>
    <w:p>
      <w:pPr>
        <w:pStyle w:val="BodyText"/>
        <w:spacing w:before="6"/>
        <w:rPr>
          <w:rFonts w:ascii="黑体"/>
          <w:sz w:val="15"/>
        </w:rPr>
      </w:pPr>
    </w:p>
    <w:p>
      <w:pPr>
        <w:pStyle w:val="ListParagraph"/>
        <w:numPr>
          <w:ilvl w:val="2"/>
          <w:numId w:val="65"/>
        </w:numPr>
        <w:tabs>
          <w:tab w:val="left" w:pos="1733"/>
        </w:tabs>
        <w:spacing w:before="1" w:after="0" w:line="240" w:lineRule="auto"/>
        <w:ind w:left="1732" w:right="0" w:hanging="841"/>
        <w:jc w:val="left"/>
        <w:rPr>
          <w:rFonts w:ascii="黑体" w:eastAsia="黑体" w:hint="eastAsia"/>
          <w:sz w:val="21"/>
        </w:rPr>
      </w:pPr>
      <w:bookmarkStart w:id="79" w:name="11.2.1　主控项目"/>
      <w:bookmarkEnd w:id="79"/>
      <w:r>
        <w:rPr>
          <w:rFonts w:ascii="黑体" w:eastAsia="黑体" w:hint="eastAsia"/>
          <w:w w:val="95"/>
          <w:sz w:val="21"/>
        </w:rPr>
        <w:t>主控项目</w:t>
      </w:r>
    </w:p>
    <w:p>
      <w:pPr>
        <w:pStyle w:val="BodyText"/>
        <w:spacing w:before="6"/>
        <w:rPr>
          <w:rFonts w:ascii="黑体"/>
          <w:sz w:val="15"/>
        </w:rPr>
      </w:pPr>
    </w:p>
    <w:p>
      <w:pPr>
        <w:pStyle w:val="ListParagraph"/>
        <w:numPr>
          <w:ilvl w:val="3"/>
          <w:numId w:val="65"/>
        </w:numPr>
        <w:tabs>
          <w:tab w:val="left" w:pos="1944"/>
        </w:tabs>
        <w:spacing w:before="0" w:after="0" w:line="278" w:lineRule="auto"/>
        <w:ind w:left="1312" w:right="2111" w:hanging="420"/>
        <w:jc w:val="left"/>
        <w:rPr>
          <w:sz w:val="21"/>
        </w:rPr>
      </w:pPr>
      <w:r>
        <w:drawing>
          <wp:anchor distT="0" distB="0" distL="0" distR="0" simplePos="0" relativeHeight="251706368" behindDoc="0" locked="0" layoutInCell="1" allowOverlap="1">
            <wp:simplePos x="0" y="0"/>
            <wp:positionH relativeFrom="page">
              <wp:posOffset>215900</wp:posOffset>
            </wp:positionH>
            <wp:positionV relativeFrom="paragraph">
              <wp:posOffset>242189</wp:posOffset>
            </wp:positionV>
            <wp:extent cx="7112000" cy="4876800"/>
            <wp:effectExtent l="0" t="0" r="0" b="0"/>
            <wp:wrapNone/>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sz w:val="21"/>
        </w:rPr>
        <w:t xml:space="preserve">按钮装置及配线线缆进场时应进行检查，其型号、规格、质量应满足设计要求。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65"/>
        </w:numPr>
        <w:tabs>
          <w:tab w:val="left" w:pos="1944"/>
        </w:tabs>
        <w:spacing w:before="43" w:after="0" w:line="278" w:lineRule="auto"/>
        <w:ind w:left="892" w:right="1158" w:firstLine="0"/>
        <w:jc w:val="left"/>
        <w:rPr>
          <w:sz w:val="21"/>
        </w:rPr>
      </w:pPr>
      <w:r>
        <w:rPr>
          <w:spacing w:val="-6"/>
          <w:w w:val="95"/>
          <w:sz w:val="21"/>
        </w:rPr>
        <w:t xml:space="preserve">紧急停车按钮箱的安装位置、高度应满足设计要求，安装在站台上的按钮箱不应妨碍乘客通   </w:t>
      </w:r>
      <w:r>
        <w:rPr>
          <w:spacing w:val="-6"/>
          <w:sz w:val="21"/>
        </w:rPr>
        <w:t>行。</w:t>
      </w:r>
    </w:p>
    <w:p>
      <w:pPr>
        <w:pStyle w:val="BodyText"/>
        <w:ind w:left="1312"/>
      </w:pPr>
      <w:r>
        <w:t>检验数量：全部检查。</w:t>
      </w:r>
    </w:p>
    <w:p>
      <w:pPr>
        <w:pStyle w:val="BodyText"/>
        <w:spacing w:before="43"/>
        <w:ind w:left="1312"/>
      </w:pPr>
      <w:r>
        <w:t>检验方法：观察、尺量检查。</w:t>
      </w:r>
    </w:p>
    <w:p>
      <w:pPr>
        <w:pStyle w:val="ListParagraph"/>
        <w:numPr>
          <w:ilvl w:val="3"/>
          <w:numId w:val="65"/>
        </w:numPr>
        <w:tabs>
          <w:tab w:val="left" w:pos="1944"/>
        </w:tabs>
        <w:spacing w:before="43" w:after="0" w:line="278" w:lineRule="auto"/>
        <w:ind w:left="1312" w:right="1902" w:hanging="420"/>
        <w:jc w:val="left"/>
        <w:rPr>
          <w:sz w:val="21"/>
        </w:rPr>
      </w:pPr>
      <w:r>
        <w:rPr>
          <w:w w:val="95"/>
          <w:sz w:val="21"/>
        </w:rPr>
        <w:t xml:space="preserve">人员防护开关的安装位置、安装高度应满足设计要求；按钮操作应灵活、无卡阻。  </w:t>
      </w:r>
      <w:r>
        <w:rPr>
          <w:sz w:val="21"/>
        </w:rPr>
        <w:t>检验数量：全部检查。</w:t>
      </w:r>
    </w:p>
    <w:p>
      <w:pPr>
        <w:pStyle w:val="BodyText"/>
        <w:spacing w:line="269" w:lineRule="exact"/>
        <w:ind w:left="1312"/>
      </w:pPr>
      <w:r>
        <w:t>检验方法：观察、尺量检查。</w:t>
      </w:r>
    </w:p>
    <w:p>
      <w:pPr>
        <w:pStyle w:val="ListParagraph"/>
        <w:numPr>
          <w:ilvl w:val="3"/>
          <w:numId w:val="65"/>
        </w:numPr>
        <w:tabs>
          <w:tab w:val="left" w:pos="1944"/>
        </w:tabs>
        <w:spacing w:before="43" w:after="0" w:line="278" w:lineRule="auto"/>
        <w:ind w:left="892" w:right="1158" w:firstLine="0"/>
        <w:jc w:val="left"/>
        <w:rPr>
          <w:sz w:val="21"/>
        </w:rPr>
      </w:pPr>
      <w:r>
        <w:rPr>
          <w:sz w:val="21"/>
        </w:rPr>
        <w:t>站台开/关门按钮箱、清客确认按钮箱的安装位置、安装高度应满足设计要求；按钮操作应灵活、无卡阻，灯光显示应明亮。</w:t>
      </w:r>
    </w:p>
    <w:p>
      <w:pPr>
        <w:pStyle w:val="BodyText"/>
        <w:spacing w:line="269" w:lineRule="exact"/>
        <w:ind w:left="1312"/>
      </w:pPr>
      <w:r>
        <w:rPr>
          <w:w w:val="95"/>
        </w:rPr>
        <w:t>检验数量：全部检查。</w:t>
      </w:r>
    </w:p>
    <w:p>
      <w:pPr>
        <w:pStyle w:val="BodyText"/>
        <w:spacing w:before="43"/>
        <w:ind w:left="1312"/>
      </w:pPr>
      <w:r>
        <w:rPr>
          <w:w w:val="95"/>
        </w:rPr>
        <w:t>检验方法：观察、尺量检查。</w:t>
      </w:r>
    </w:p>
    <w:p>
      <w:pPr>
        <w:pStyle w:val="ListParagraph"/>
        <w:numPr>
          <w:ilvl w:val="3"/>
          <w:numId w:val="65"/>
        </w:numPr>
        <w:tabs>
          <w:tab w:val="left" w:pos="1944"/>
        </w:tabs>
        <w:spacing w:before="43" w:after="0" w:line="278" w:lineRule="auto"/>
        <w:ind w:left="892" w:right="1158" w:firstLine="0"/>
        <w:jc w:val="left"/>
        <w:rPr>
          <w:sz w:val="21"/>
        </w:rPr>
      </w:pPr>
      <w:r>
        <w:rPr>
          <w:spacing w:val="-6"/>
          <w:w w:val="95"/>
          <w:sz w:val="21"/>
        </w:rPr>
        <w:t xml:space="preserve">同意按钮柱在车场的安装位置、安装高度应满足设计要求。按钮柱应垂直于地面安装。按钮   </w:t>
      </w:r>
      <w:r>
        <w:rPr>
          <w:spacing w:val="-6"/>
          <w:sz w:val="21"/>
        </w:rPr>
        <w:t>操作应灵活、无卡阻，灯光显示应明亮。</w:t>
      </w:r>
    </w:p>
    <w:p>
      <w:pPr>
        <w:pStyle w:val="BodyText"/>
        <w:spacing w:line="269" w:lineRule="exact"/>
        <w:ind w:left="1312"/>
      </w:pPr>
      <w:r>
        <w:t>检验数量：全部检查。</w:t>
      </w:r>
    </w:p>
    <w:p>
      <w:pPr>
        <w:pStyle w:val="BodyText"/>
        <w:spacing w:before="43"/>
        <w:ind w:left="1312"/>
      </w:pPr>
      <w:r>
        <w:t>检验方法：观察、尺量检查。</w:t>
      </w:r>
    </w:p>
    <w:p>
      <w:pPr>
        <w:pStyle w:val="ListParagraph"/>
        <w:numPr>
          <w:ilvl w:val="3"/>
          <w:numId w:val="65"/>
        </w:numPr>
        <w:tabs>
          <w:tab w:val="left" w:pos="1944"/>
        </w:tabs>
        <w:spacing w:before="43" w:after="0" w:line="278" w:lineRule="auto"/>
        <w:ind w:left="892" w:right="1158" w:firstLine="0"/>
        <w:jc w:val="left"/>
        <w:rPr>
          <w:sz w:val="21"/>
        </w:rPr>
      </w:pPr>
      <w:r>
        <w:rPr>
          <w:spacing w:val="-6"/>
          <w:w w:val="95"/>
          <w:sz w:val="21"/>
        </w:rPr>
        <w:t xml:space="preserve">自动折返按钮的安装位置、安装高度应满足设计要求。安装在站台上的按钮箱不应妨碍行人   </w:t>
      </w:r>
      <w:r>
        <w:rPr>
          <w:spacing w:val="-6"/>
          <w:sz w:val="21"/>
        </w:rPr>
        <w:t>通行。按钮应操作灵活、无卡阻，灯光显示应明亮。</w:t>
      </w:r>
    </w:p>
    <w:p>
      <w:pPr>
        <w:pStyle w:val="BodyText"/>
        <w:spacing w:line="269" w:lineRule="exact"/>
        <w:ind w:left="1312"/>
      </w:pPr>
      <w:r>
        <w:t>检验数量：全部检查。</w:t>
      </w:r>
    </w:p>
    <w:p>
      <w:pPr>
        <w:pStyle w:val="BodyText"/>
        <w:spacing w:before="43"/>
        <w:ind w:left="1312"/>
      </w:pPr>
      <w:r>
        <w:t>检验方法：观察、尺量检查。</w:t>
      </w:r>
    </w:p>
    <w:p>
      <w:pPr>
        <w:pStyle w:val="ListParagraph"/>
        <w:numPr>
          <w:ilvl w:val="3"/>
          <w:numId w:val="65"/>
        </w:numPr>
        <w:tabs>
          <w:tab w:val="left" w:pos="1944"/>
        </w:tabs>
        <w:spacing w:before="42" w:after="0" w:line="278" w:lineRule="auto"/>
        <w:ind w:left="1312" w:right="4002" w:hanging="420"/>
        <w:jc w:val="left"/>
        <w:rPr>
          <w:sz w:val="21"/>
        </w:rPr>
      </w:pPr>
      <w:r>
        <w:rPr>
          <w:w w:val="95"/>
          <w:sz w:val="21"/>
        </w:rPr>
        <w:t xml:space="preserve">按钮装置配线引入管口处应加防护，防护管槽应固定牢固。 </w:t>
      </w:r>
      <w:r>
        <w:rPr>
          <w:sz w:val="21"/>
        </w:rPr>
        <w:t>检验数量：全部检查。</w:t>
      </w:r>
    </w:p>
    <w:p>
      <w:pPr>
        <w:spacing w:before="107"/>
        <w:ind w:left="892" w:right="0" w:firstLine="0"/>
        <w:jc w:val="left"/>
        <w:rPr>
          <w:sz w:val="18"/>
        </w:rPr>
      </w:pPr>
      <w:r>
        <w:rPr>
          <w:sz w:val="18"/>
        </w:rPr>
        <w:t>26</w:t>
      </w:r>
    </w:p>
    <w:p>
      <w:pPr>
        <w:spacing w:after="0"/>
        <w:jc w:val="left"/>
        <w:rPr>
          <w:sz w:val="18"/>
        </w:rPr>
        <w:sectPr>
          <w:headerReference w:type="even" r:id="rId69"/>
          <w:headerReference w:type="default" r:id="rId70"/>
          <w:pgSz w:w="11910" w:h="16840"/>
          <w:pgMar w:top="1640" w:right="260" w:bottom="280" w:left="240" w:header="1449" w:footer="0"/>
          <w:pgNumType w:start="35"/>
          <w:cols w:space="708"/>
        </w:sectPr>
      </w:pPr>
    </w:p>
    <w:p>
      <w:pPr>
        <w:pStyle w:val="BodyText"/>
        <w:spacing w:before="3"/>
        <w:rPr>
          <w:sz w:val="17"/>
        </w:rPr>
      </w:pPr>
    </w:p>
    <w:p>
      <w:pPr>
        <w:pStyle w:val="BodyText"/>
        <w:spacing w:before="70"/>
        <w:ind w:left="1598"/>
      </w:pPr>
      <w:r>
        <w:t>检验方法：观察检查。</w:t>
      </w:r>
    </w:p>
    <w:p>
      <w:pPr>
        <w:pStyle w:val="BodyText"/>
        <w:spacing w:before="6"/>
        <w:rPr>
          <w:sz w:val="15"/>
        </w:rPr>
      </w:pPr>
    </w:p>
    <w:p>
      <w:pPr>
        <w:pStyle w:val="ListParagraph"/>
        <w:numPr>
          <w:ilvl w:val="2"/>
          <w:numId w:val="65"/>
        </w:numPr>
        <w:tabs>
          <w:tab w:val="left" w:pos="2019"/>
        </w:tabs>
        <w:spacing w:before="1" w:after="0" w:line="240" w:lineRule="auto"/>
        <w:ind w:left="2018" w:right="0" w:hanging="841"/>
        <w:jc w:val="left"/>
        <w:rPr>
          <w:rFonts w:ascii="黑体" w:eastAsia="黑体" w:hint="eastAsia"/>
          <w:sz w:val="21"/>
        </w:rPr>
      </w:pPr>
      <w:bookmarkStart w:id="80" w:name="11.2.2　一般项目"/>
      <w:bookmarkEnd w:id="80"/>
      <w:r>
        <w:rPr>
          <w:rFonts w:ascii="黑体" w:eastAsia="黑体" w:hint="eastAsia"/>
          <w:sz w:val="21"/>
        </w:rPr>
        <w:t>一般项目</w:t>
      </w:r>
    </w:p>
    <w:p>
      <w:pPr>
        <w:pStyle w:val="BodyText"/>
        <w:spacing w:before="6"/>
        <w:rPr>
          <w:rFonts w:ascii="黑体"/>
          <w:sz w:val="15"/>
        </w:rPr>
      </w:pPr>
    </w:p>
    <w:p>
      <w:pPr>
        <w:pStyle w:val="ListParagraph"/>
        <w:numPr>
          <w:ilvl w:val="3"/>
          <w:numId w:val="65"/>
        </w:numPr>
        <w:tabs>
          <w:tab w:val="left" w:pos="2228"/>
        </w:tabs>
        <w:spacing w:before="0" w:after="0" w:line="278" w:lineRule="auto"/>
        <w:ind w:left="1598" w:right="768" w:hanging="420"/>
        <w:jc w:val="left"/>
        <w:rPr>
          <w:sz w:val="21"/>
        </w:rPr>
      </w:pPr>
      <w:r>
        <w:rPr>
          <w:spacing w:val="-12"/>
          <w:w w:val="95"/>
          <w:sz w:val="21"/>
        </w:rPr>
        <w:t xml:space="preserve">按钮装置应安装平顺、牢固，各部件组装应完整，箱盘体应无破损、裂纹、脱焊、锈蚀现象。   </w:t>
      </w:r>
      <w:r>
        <w:rPr>
          <w:spacing w:val="-12"/>
          <w:sz w:val="21"/>
        </w:rPr>
        <w:t>检验数量：全部检查。</w:t>
      </w:r>
    </w:p>
    <w:p>
      <w:pPr>
        <w:pStyle w:val="BodyText"/>
        <w:spacing w:line="269" w:lineRule="exact"/>
        <w:ind w:left="1598"/>
      </w:pPr>
      <w:r>
        <w:t>检验方法：观察检查。</w:t>
      </w:r>
    </w:p>
    <w:p>
      <w:pPr>
        <w:pStyle w:val="ListParagraph"/>
        <w:numPr>
          <w:ilvl w:val="3"/>
          <w:numId w:val="65"/>
        </w:numPr>
        <w:tabs>
          <w:tab w:val="left" w:pos="2228"/>
        </w:tabs>
        <w:spacing w:before="43" w:after="0" w:line="278" w:lineRule="auto"/>
        <w:ind w:left="1598" w:right="3299" w:hanging="420"/>
        <w:jc w:val="left"/>
        <w:rPr>
          <w:sz w:val="21"/>
        </w:rPr>
      </w:pPr>
      <w:r>
        <w:rPr>
          <w:w w:val="95"/>
          <w:sz w:val="21"/>
        </w:rPr>
        <w:t xml:space="preserve">在车站公共区安装的按钮装置宜与装饰墙壁或承重柱立面协调。 </w:t>
      </w:r>
      <w:r>
        <w:rPr>
          <w:sz w:val="21"/>
        </w:rPr>
        <w:t>检验数量：全部检查。</w:t>
      </w:r>
    </w:p>
    <w:p>
      <w:pPr>
        <w:pStyle w:val="BodyText"/>
        <w:spacing w:line="269" w:lineRule="exact"/>
        <w:ind w:left="1598"/>
      </w:pPr>
      <w:r>
        <w:t>检验方法：观察检查。</w:t>
      </w:r>
    </w:p>
    <w:p>
      <w:pPr>
        <w:pStyle w:val="BodyText"/>
        <w:spacing w:before="7"/>
        <w:rPr>
          <w:sz w:val="15"/>
        </w:rPr>
      </w:pPr>
    </w:p>
    <w:p>
      <w:pPr>
        <w:pStyle w:val="ListParagraph"/>
        <w:numPr>
          <w:ilvl w:val="1"/>
          <w:numId w:val="65"/>
        </w:numPr>
        <w:tabs>
          <w:tab w:val="left" w:pos="1808"/>
        </w:tabs>
        <w:spacing w:before="0" w:after="0" w:line="240" w:lineRule="auto"/>
        <w:ind w:left="1807" w:right="0" w:hanging="630"/>
        <w:jc w:val="left"/>
        <w:rPr>
          <w:rFonts w:ascii="黑体" w:eastAsia="黑体" w:hint="eastAsia"/>
          <w:sz w:val="21"/>
        </w:rPr>
      </w:pPr>
      <w:bookmarkStart w:id="81" w:name="11.3　发车指示器安装"/>
      <w:bookmarkEnd w:id="81"/>
      <w:r>
        <w:rPr>
          <w:rFonts w:ascii="黑体" w:eastAsia="黑体" w:hint="eastAsia"/>
          <w:sz w:val="21"/>
        </w:rPr>
        <w:t>发车指示器安装</w:t>
      </w:r>
    </w:p>
    <w:p>
      <w:pPr>
        <w:pStyle w:val="BodyText"/>
        <w:spacing w:before="7"/>
        <w:rPr>
          <w:rFonts w:ascii="黑体"/>
          <w:sz w:val="15"/>
        </w:rPr>
      </w:pPr>
    </w:p>
    <w:p>
      <w:pPr>
        <w:pStyle w:val="ListParagraph"/>
        <w:numPr>
          <w:ilvl w:val="2"/>
          <w:numId w:val="65"/>
        </w:numPr>
        <w:tabs>
          <w:tab w:val="left" w:pos="2019"/>
        </w:tabs>
        <w:spacing w:before="0" w:after="0" w:line="240" w:lineRule="auto"/>
        <w:ind w:left="2018" w:right="0" w:hanging="841"/>
        <w:jc w:val="left"/>
        <w:rPr>
          <w:rFonts w:ascii="黑体" w:eastAsia="黑体" w:hint="eastAsia"/>
          <w:sz w:val="21"/>
        </w:rPr>
      </w:pPr>
      <w:bookmarkStart w:id="82" w:name="11.3.1　主控项目"/>
      <w:bookmarkEnd w:id="82"/>
      <w:r>
        <w:rPr>
          <w:rFonts w:ascii="黑体" w:eastAsia="黑体" w:hint="eastAsia"/>
          <w:sz w:val="21"/>
        </w:rPr>
        <w:t>主控项目</w:t>
      </w:r>
    </w:p>
    <w:p>
      <w:pPr>
        <w:pStyle w:val="BodyText"/>
        <w:spacing w:before="6"/>
        <w:rPr>
          <w:rFonts w:ascii="黑体"/>
          <w:sz w:val="15"/>
        </w:rPr>
      </w:pPr>
    </w:p>
    <w:p>
      <w:pPr>
        <w:pStyle w:val="ListParagraph"/>
        <w:numPr>
          <w:ilvl w:val="3"/>
          <w:numId w:val="65"/>
        </w:numPr>
        <w:tabs>
          <w:tab w:val="left" w:pos="2228"/>
        </w:tabs>
        <w:spacing w:before="1" w:after="0" w:line="278" w:lineRule="auto"/>
        <w:ind w:left="1598" w:right="1619" w:hanging="420"/>
        <w:jc w:val="left"/>
        <w:rPr>
          <w:sz w:val="21"/>
        </w:rPr>
      </w:pPr>
      <w:r>
        <w:rPr>
          <w:w w:val="95"/>
          <w:sz w:val="21"/>
        </w:rPr>
        <w:t xml:space="preserve">发车指示器及配线线缆进场时应进行检查，其型号、规格、质量应满足设计要求。  </w:t>
      </w:r>
      <w:r>
        <w:rPr>
          <w:sz w:val="21"/>
        </w:rPr>
        <w:t>检验数量：全部检查。</w:t>
      </w:r>
    </w:p>
    <w:p>
      <w:pPr>
        <w:pStyle w:val="BodyText"/>
        <w:spacing w:line="269" w:lineRule="exact"/>
        <w:ind w:left="1598"/>
      </w:pPr>
      <w:r>
        <w:t>检验方法：对照设计文件检查产品质量证明文件，并观察检查外观。</w:t>
      </w:r>
    </w:p>
    <w:p>
      <w:pPr>
        <w:pStyle w:val="ListParagraph"/>
        <w:numPr>
          <w:ilvl w:val="3"/>
          <w:numId w:val="65"/>
        </w:numPr>
        <w:tabs>
          <w:tab w:val="left" w:pos="2228"/>
        </w:tabs>
        <w:spacing w:before="43" w:after="0" w:line="278" w:lineRule="auto"/>
        <w:ind w:left="1598" w:right="3299" w:hanging="420"/>
        <w:jc w:val="left"/>
        <w:rPr>
          <w:sz w:val="21"/>
        </w:rPr>
      </w:pPr>
      <w:r>
        <w:rPr>
          <w:w w:val="95"/>
          <w:sz w:val="21"/>
        </w:rPr>
        <w:t xml:space="preserve">发车指示器的安装位置、安装高度及显示方式应满足设计要求。 </w:t>
      </w:r>
      <w:r>
        <w:rPr>
          <w:sz w:val="21"/>
        </w:rPr>
        <w:t>检验数量：全部检查。</w:t>
      </w:r>
    </w:p>
    <w:p>
      <w:pPr>
        <w:pStyle w:val="BodyText"/>
        <w:spacing w:line="269" w:lineRule="exact"/>
        <w:ind w:left="1598"/>
      </w:pPr>
      <w:r>
        <w:t>检验方法：观察、尺量检查。</w:t>
      </w:r>
    </w:p>
    <w:p>
      <w:pPr>
        <w:pStyle w:val="ListParagraph"/>
        <w:numPr>
          <w:ilvl w:val="3"/>
          <w:numId w:val="65"/>
        </w:numPr>
        <w:tabs>
          <w:tab w:val="left" w:pos="2228"/>
        </w:tabs>
        <w:spacing w:before="42" w:after="0" w:line="278" w:lineRule="auto"/>
        <w:ind w:left="1598" w:right="2668" w:hanging="420"/>
        <w:jc w:val="left"/>
        <w:rPr>
          <w:sz w:val="21"/>
        </w:rPr>
      </w:pPr>
      <w:r>
        <w:pict>
          <v:group id="_x0000_s1072" style="width:468.55pt;height:365.1pt;margin-top:34.42pt;margin-left:70.92pt;mso-position-horizontal-relative:page;mso-wrap-distance-left:0;mso-wrap-distance-right:0;position:absolute;z-index:-251608064" coordorigin="1418,688" coordsize="9371,7302">
            <v:shape id="_x0000_s1073" type="#_x0000_t202" style="width:9371;height:5201;left:1418;position:absolute;top:688" filled="f" stroked="f">
              <v:textbox inset="0,0,0,0">
                <w:txbxContent>
                  <w:p>
                    <w:pPr>
                      <w:spacing w:before="0" w:line="239" w:lineRule="exact"/>
                      <w:ind w:left="420" w:right="0" w:firstLine="0"/>
                      <w:jc w:val="left"/>
                      <w:rPr>
                        <w:sz w:val="21"/>
                      </w:rPr>
                    </w:pPr>
                    <w:r>
                      <w:rPr>
                        <w:w w:val="95"/>
                        <w:sz w:val="21"/>
                      </w:rPr>
                      <w:t>检验方法：观察检查。</w:t>
                    </w:r>
                  </w:p>
                  <w:p>
                    <w:pPr>
                      <w:spacing w:before="43" w:line="278" w:lineRule="auto"/>
                      <w:ind w:left="420" w:right="4750" w:hanging="420"/>
                      <w:jc w:val="left"/>
                      <w:rPr>
                        <w:sz w:val="21"/>
                      </w:rPr>
                    </w:pPr>
                    <w:r>
                      <w:rPr>
                        <w:rFonts w:ascii="黑体" w:eastAsia="黑体" w:hint="eastAsia"/>
                        <w:sz w:val="21"/>
                      </w:rPr>
                      <w:t>11.3.1.4</w:t>
                    </w:r>
                    <w:r>
                      <w:rPr>
                        <w:rFonts w:ascii="黑体" w:eastAsia="黑体" w:hint="eastAsia"/>
                        <w:spacing w:val="93"/>
                        <w:sz w:val="21"/>
                      </w:rPr>
                      <w:t xml:space="preserve"> </w:t>
                    </w:r>
                    <w:r>
                      <w:rPr>
                        <w:sz w:val="21"/>
                      </w:rPr>
                      <w:t>发车指示器内部接地端子应可靠接地。检验数量：全部检查。</w:t>
                    </w:r>
                  </w:p>
                  <w:p>
                    <w:pPr>
                      <w:spacing w:before="0" w:line="269" w:lineRule="exact"/>
                      <w:ind w:left="420" w:right="0" w:firstLine="0"/>
                      <w:jc w:val="left"/>
                      <w:rPr>
                        <w:sz w:val="21"/>
                      </w:rPr>
                    </w:pPr>
                    <w:r>
                      <w:rPr>
                        <w:w w:val="95"/>
                        <w:sz w:val="21"/>
                      </w:rPr>
                      <w:t>检验方法：观察检查。</w:t>
                    </w:r>
                  </w:p>
                  <w:p>
                    <w:pPr>
                      <w:spacing w:before="6" w:line="240" w:lineRule="auto"/>
                      <w:rPr>
                        <w:sz w:val="15"/>
                      </w:rPr>
                    </w:pPr>
                  </w:p>
                  <w:p>
                    <w:pPr>
                      <w:numPr>
                        <w:ilvl w:val="2"/>
                        <w:numId w:val="64"/>
                      </w:numPr>
                      <w:tabs>
                        <w:tab w:val="left" w:pos="840"/>
                      </w:tabs>
                      <w:spacing w:before="0"/>
                      <w:ind w:left="840" w:right="0" w:hanging="840"/>
                      <w:jc w:val="left"/>
                      <w:rPr>
                        <w:rFonts w:ascii="黑体" w:eastAsia="黑体" w:hint="eastAsia"/>
                        <w:sz w:val="21"/>
                      </w:rPr>
                    </w:pPr>
                    <w:bookmarkStart w:id="83" w:name="11.3.2　一般项目"/>
                    <w:bookmarkEnd w:id="83"/>
                    <w:r>
                      <w:rPr>
                        <w:rFonts w:ascii="黑体" w:eastAsia="黑体" w:hint="eastAsia"/>
                        <w:w w:val="95"/>
                        <w:sz w:val="21"/>
                      </w:rPr>
                      <w:t>一般项目</w:t>
                    </w:r>
                  </w:p>
                  <w:p>
                    <w:pPr>
                      <w:spacing w:before="7" w:line="240" w:lineRule="auto"/>
                      <w:rPr>
                        <w:rFonts w:ascii="黑体"/>
                        <w:sz w:val="15"/>
                      </w:rPr>
                    </w:pPr>
                  </w:p>
                  <w:p>
                    <w:pPr>
                      <w:numPr>
                        <w:ilvl w:val="3"/>
                        <w:numId w:val="64"/>
                      </w:numPr>
                      <w:tabs>
                        <w:tab w:val="left" w:pos="1049"/>
                      </w:tabs>
                      <w:spacing w:before="0"/>
                      <w:ind w:left="1048" w:right="0" w:hanging="1049"/>
                      <w:jc w:val="left"/>
                      <w:rPr>
                        <w:sz w:val="21"/>
                      </w:rPr>
                    </w:pPr>
                    <w:r>
                      <w:rPr>
                        <w:sz w:val="21"/>
                      </w:rPr>
                      <w:t>发车指示器的安装应符合下列规定：</w:t>
                    </w:r>
                  </w:p>
                  <w:p>
                    <w:pPr>
                      <w:numPr>
                        <w:ilvl w:val="4"/>
                        <w:numId w:val="64"/>
                      </w:numPr>
                      <w:tabs>
                        <w:tab w:val="left" w:pos="850"/>
                      </w:tabs>
                      <w:spacing w:before="43"/>
                      <w:ind w:left="849" w:right="0" w:hanging="426"/>
                      <w:jc w:val="left"/>
                      <w:rPr>
                        <w:sz w:val="21"/>
                      </w:rPr>
                    </w:pPr>
                    <w:r>
                      <w:rPr>
                        <w:sz w:val="21"/>
                      </w:rPr>
                      <w:t>根据地形选用立柱、支架或吊挂等方式安装；</w:t>
                    </w:r>
                  </w:p>
                  <w:p>
                    <w:pPr>
                      <w:numPr>
                        <w:ilvl w:val="4"/>
                        <w:numId w:val="64"/>
                      </w:numPr>
                      <w:tabs>
                        <w:tab w:val="left" w:pos="850"/>
                      </w:tabs>
                      <w:spacing w:before="43"/>
                      <w:ind w:left="849" w:right="0" w:hanging="426"/>
                      <w:jc w:val="left"/>
                      <w:rPr>
                        <w:sz w:val="21"/>
                      </w:rPr>
                    </w:pPr>
                    <w:r>
                      <w:rPr>
                        <w:sz w:val="21"/>
                      </w:rPr>
                      <w:t>在站台地面上安装时，采用金属机柱安装方式，机柱与地面应垂直安装牢固；</w:t>
                    </w:r>
                  </w:p>
                  <w:p>
                    <w:pPr>
                      <w:numPr>
                        <w:ilvl w:val="4"/>
                        <w:numId w:val="64"/>
                      </w:numPr>
                      <w:tabs>
                        <w:tab w:val="left" w:pos="850"/>
                      </w:tabs>
                      <w:spacing w:before="43" w:line="278" w:lineRule="auto"/>
                      <w:ind w:left="849" w:right="18" w:hanging="425"/>
                      <w:jc w:val="left"/>
                      <w:rPr>
                        <w:sz w:val="21"/>
                      </w:rPr>
                    </w:pPr>
                    <w:r>
                      <w:rPr>
                        <w:sz w:val="21"/>
                      </w:rPr>
                      <w:t>在站台顶棚下、隧道壁、建筑物墙壁或高架线路桥梁体上安装时采用金属支架安装方式，支架安装牢固；</w:t>
                    </w:r>
                  </w:p>
                  <w:p>
                    <w:pPr>
                      <w:numPr>
                        <w:ilvl w:val="4"/>
                        <w:numId w:val="64"/>
                      </w:numPr>
                      <w:tabs>
                        <w:tab w:val="left" w:pos="850"/>
                      </w:tabs>
                      <w:spacing w:before="0" w:line="278" w:lineRule="auto"/>
                      <w:ind w:left="420" w:right="2849" w:firstLine="4"/>
                      <w:jc w:val="left"/>
                      <w:rPr>
                        <w:sz w:val="21"/>
                      </w:rPr>
                    </w:pPr>
                    <w:r>
                      <w:rPr>
                        <w:w w:val="95"/>
                        <w:sz w:val="21"/>
                      </w:rPr>
                      <w:t xml:space="preserve">金属机柱、支架经热镀锌等防腐处理，并无锈蚀和裂纹现象。 </w:t>
                    </w:r>
                    <w:r>
                      <w:rPr>
                        <w:sz w:val="21"/>
                      </w:rPr>
                      <w:t>检验数量：全部检查。</w:t>
                    </w:r>
                  </w:p>
                  <w:p>
                    <w:pPr>
                      <w:spacing w:before="0" w:line="269" w:lineRule="exact"/>
                      <w:ind w:left="420" w:right="0" w:firstLine="0"/>
                      <w:jc w:val="left"/>
                      <w:rPr>
                        <w:sz w:val="21"/>
                      </w:rPr>
                    </w:pPr>
                    <w:r>
                      <w:rPr>
                        <w:w w:val="95"/>
                        <w:sz w:val="21"/>
                      </w:rPr>
                      <w:t>检验方法：观察检查。</w:t>
                    </w:r>
                  </w:p>
                  <w:p>
                    <w:pPr>
                      <w:numPr>
                        <w:ilvl w:val="3"/>
                        <w:numId w:val="64"/>
                      </w:numPr>
                      <w:tabs>
                        <w:tab w:val="left" w:pos="1049"/>
                      </w:tabs>
                      <w:spacing w:before="43" w:line="278" w:lineRule="auto"/>
                      <w:ind w:left="420" w:right="3910" w:hanging="420"/>
                      <w:jc w:val="left"/>
                      <w:rPr>
                        <w:sz w:val="21"/>
                      </w:rPr>
                    </w:pPr>
                    <w:r>
                      <w:rPr>
                        <w:w w:val="95"/>
                        <w:sz w:val="21"/>
                      </w:rPr>
                      <w:t xml:space="preserve">设备内配线绑扎整齐，电缆芯线应预留备用量。 </w:t>
                    </w:r>
                    <w:r>
                      <w:rPr>
                        <w:sz w:val="21"/>
                      </w:rPr>
                      <w:t>检验数量：全部检查。</w:t>
                    </w:r>
                  </w:p>
                  <w:p>
                    <w:pPr>
                      <w:spacing w:before="0" w:line="239" w:lineRule="exact"/>
                      <w:ind w:left="420" w:right="0" w:firstLine="0"/>
                      <w:jc w:val="left"/>
                      <w:rPr>
                        <w:sz w:val="21"/>
                      </w:rPr>
                    </w:pPr>
                    <w:r>
                      <w:rPr>
                        <w:sz w:val="21"/>
                      </w:rPr>
                      <w:t>检验方法：观察检查。</w:t>
                    </w:r>
                  </w:p>
                </w:txbxContent>
              </v:textbox>
            </v:shape>
            <v:shape id="_x0000_s1074" type="#_x0000_t202" style="width:2538;height:209;left:1418;position:absolute;top:6304" filled="f" stroked="f">
              <v:textbox inset="0,0,0,0">
                <w:txbxContent>
                  <w:p>
                    <w:pPr>
                      <w:spacing w:before="0" w:line="209" w:lineRule="exact"/>
                      <w:ind w:left="0" w:right="0" w:firstLine="0"/>
                      <w:jc w:val="left"/>
                      <w:rPr>
                        <w:rFonts w:ascii="黑体" w:eastAsia="黑体" w:hint="eastAsia"/>
                        <w:sz w:val="21"/>
                      </w:rPr>
                    </w:pPr>
                    <w:r>
                      <w:rPr>
                        <w:rFonts w:ascii="黑体" w:eastAsia="黑体" w:hint="eastAsia"/>
                        <w:sz w:val="21"/>
                      </w:rPr>
                      <w:t>12 信号设备标识及硬面化</w:t>
                    </w:r>
                  </w:p>
                </w:txbxContent>
              </v:textbox>
            </v:shape>
            <v:shape id="_x0000_s1075" type="#_x0000_t202" style="width:7998;height:677;left:1418;position:absolute;top:6928" filled="f" stroked="f">
              <v:textbox inset="0,0,0,0">
                <w:txbxContent>
                  <w:p>
                    <w:pPr>
                      <w:numPr>
                        <w:ilvl w:val="1"/>
                        <w:numId w:val="63"/>
                      </w:numPr>
                      <w:tabs>
                        <w:tab w:val="left" w:pos="629"/>
                      </w:tabs>
                      <w:spacing w:before="0" w:line="239" w:lineRule="exact"/>
                      <w:ind w:left="628" w:right="0" w:hanging="629"/>
                      <w:jc w:val="left"/>
                      <w:rPr>
                        <w:rFonts w:ascii="黑体" w:eastAsia="黑体" w:hint="eastAsia"/>
                        <w:sz w:val="21"/>
                      </w:rPr>
                    </w:pPr>
                    <w:bookmarkStart w:id="84" w:name="12.1　一般规定"/>
                    <w:bookmarkEnd w:id="84"/>
                    <w:r>
                      <w:rPr>
                        <w:rFonts w:ascii="黑体" w:eastAsia="黑体" w:hint="eastAsia"/>
                        <w:sz w:val="21"/>
                      </w:rPr>
                      <w:t>一般规定</w:t>
                    </w:r>
                  </w:p>
                  <w:p>
                    <w:pPr>
                      <w:spacing w:before="6" w:line="240" w:lineRule="auto"/>
                      <w:rPr>
                        <w:rFonts w:ascii="黑体"/>
                        <w:sz w:val="15"/>
                      </w:rPr>
                    </w:pPr>
                  </w:p>
                  <w:p>
                    <w:pPr>
                      <w:numPr>
                        <w:ilvl w:val="2"/>
                        <w:numId w:val="63"/>
                      </w:numPr>
                      <w:tabs>
                        <w:tab w:val="left" w:pos="840"/>
                      </w:tabs>
                      <w:spacing w:before="0" w:line="239" w:lineRule="exact"/>
                      <w:ind w:left="840" w:right="0" w:hanging="840"/>
                      <w:jc w:val="left"/>
                      <w:rPr>
                        <w:sz w:val="21"/>
                      </w:rPr>
                    </w:pPr>
                    <w:r>
                      <w:rPr>
                        <w:sz w:val="21"/>
                      </w:rPr>
                      <w:t>室内、外信号设备均应有明确的标识。设备标识内容应包括设备名称、编号。</w:t>
                    </w:r>
                  </w:p>
                </w:txbxContent>
              </v:textbox>
            </v:shape>
            <v:shape id="_x0000_s1076" type="#_x0000_t202" style="width:202;height:180;left:10365;position:absolute;top:7810" filled="f" stroked="f">
              <v:textbox inset="0,0,0,0">
                <w:txbxContent>
                  <w:p>
                    <w:pPr>
                      <w:spacing w:before="0" w:line="180" w:lineRule="exact"/>
                      <w:ind w:left="0" w:right="0" w:firstLine="0"/>
                      <w:jc w:val="left"/>
                      <w:rPr>
                        <w:sz w:val="18"/>
                      </w:rPr>
                    </w:pPr>
                    <w:r>
                      <w:rPr>
                        <w:sz w:val="18"/>
                      </w:rPr>
                      <w:t>27</w:t>
                    </w:r>
                  </w:p>
                </w:txbxContent>
              </v:textbox>
            </v:shape>
            <w10:wrap type="topAndBottom"/>
          </v:group>
        </w:pict>
      </w:r>
      <w:r>
        <w:drawing>
          <wp:anchor distT="0" distB="0" distL="0" distR="0" simplePos="0" relativeHeight="251707392" behindDoc="0" locked="0" layoutInCell="1" allowOverlap="1">
            <wp:simplePos x="0" y="0"/>
            <wp:positionH relativeFrom="page">
              <wp:posOffset>215900</wp:posOffset>
            </wp:positionH>
            <wp:positionV relativeFrom="paragraph">
              <wp:posOffset>367918</wp:posOffset>
            </wp:positionV>
            <wp:extent cx="7112000" cy="4876800"/>
            <wp:effectExtent l="0" t="0" r="0" b="0"/>
            <wp:wrapNone/>
            <wp:docPr id="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sz w:val="21"/>
        </w:rPr>
        <w:t xml:space="preserve">发车指示器配线引入管口处应采取防护措施，防护管应采用卡箍固定。  </w:t>
      </w:r>
      <w:r>
        <w:rPr>
          <w:sz w:val="21"/>
        </w:rPr>
        <w:t>检验数量：全部检查。</w:t>
      </w:r>
    </w:p>
    <w:p>
      <w:pPr>
        <w:spacing w:after="0" w:line="278" w:lineRule="auto"/>
        <w:jc w:val="left"/>
        <w:rPr>
          <w:sz w:val="21"/>
        </w:rPr>
        <w:sectPr>
          <w:headerReference w:type="even" r:id="rId71"/>
          <w:headerReference w:type="default" r:id="rId72"/>
          <w:pgSz w:w="11910" w:h="16840"/>
          <w:pgMar w:top="1640" w:right="260" w:bottom="280" w:left="240" w:header="1449" w:footer="0"/>
          <w:pgNumType w:start="36"/>
          <w:cols w:space="708"/>
        </w:sectPr>
      </w:pPr>
    </w:p>
    <w:p>
      <w:pPr>
        <w:pStyle w:val="BodyText"/>
        <w:spacing w:before="3"/>
        <w:rPr>
          <w:sz w:val="17"/>
        </w:rPr>
      </w:pPr>
    </w:p>
    <w:p>
      <w:pPr>
        <w:pStyle w:val="BodyText"/>
        <w:spacing w:before="70"/>
        <w:ind w:left="892"/>
      </w:pPr>
      <w:r>
        <w:rPr>
          <w:rFonts w:ascii="黑体" w:eastAsia="黑体" w:hint="eastAsia"/>
        </w:rPr>
        <w:t>12.1.2</w:t>
      </w:r>
      <w:r>
        <w:rPr>
          <w:rFonts w:ascii="黑体" w:eastAsia="黑体" w:hint="eastAsia"/>
          <w:spacing w:val="103"/>
        </w:rPr>
        <w:t xml:space="preserve"> </w:t>
      </w:r>
      <w:r>
        <w:t>室外安装在地面的信号轨旁设备周边应进行硬面化处理。</w:t>
      </w:r>
    </w:p>
    <w:p>
      <w:pPr>
        <w:pStyle w:val="BodyText"/>
        <w:spacing w:before="6"/>
        <w:rPr>
          <w:sz w:val="15"/>
        </w:rPr>
      </w:pPr>
    </w:p>
    <w:p>
      <w:pPr>
        <w:pStyle w:val="ListParagraph"/>
        <w:numPr>
          <w:ilvl w:val="1"/>
          <w:numId w:val="62"/>
        </w:numPr>
        <w:tabs>
          <w:tab w:val="left" w:pos="1524"/>
        </w:tabs>
        <w:spacing w:before="1" w:after="0" w:line="240" w:lineRule="auto"/>
        <w:ind w:left="1524" w:right="0" w:hanging="632"/>
        <w:jc w:val="left"/>
        <w:rPr>
          <w:rFonts w:ascii="黑体" w:eastAsia="黑体" w:hint="eastAsia"/>
          <w:sz w:val="21"/>
        </w:rPr>
      </w:pPr>
      <w:bookmarkStart w:id="85" w:name="12.2　设备标识"/>
      <w:bookmarkEnd w:id="85"/>
      <w:r>
        <w:rPr>
          <w:rFonts w:ascii="黑体" w:eastAsia="黑体" w:hint="eastAsia"/>
          <w:sz w:val="21"/>
        </w:rPr>
        <w:t>设备标识</w:t>
      </w:r>
    </w:p>
    <w:p>
      <w:pPr>
        <w:pStyle w:val="BodyText"/>
        <w:spacing w:before="6"/>
        <w:rPr>
          <w:rFonts w:ascii="黑体"/>
          <w:sz w:val="15"/>
        </w:rPr>
      </w:pPr>
    </w:p>
    <w:p>
      <w:pPr>
        <w:pStyle w:val="ListParagraph"/>
        <w:numPr>
          <w:ilvl w:val="2"/>
          <w:numId w:val="62"/>
        </w:numPr>
        <w:tabs>
          <w:tab w:val="left" w:pos="1733"/>
        </w:tabs>
        <w:spacing w:before="0" w:after="0" w:line="240" w:lineRule="auto"/>
        <w:ind w:left="1732" w:right="0" w:hanging="841"/>
        <w:jc w:val="left"/>
        <w:rPr>
          <w:rFonts w:ascii="黑体" w:eastAsia="黑体" w:hint="eastAsia"/>
          <w:sz w:val="21"/>
        </w:rPr>
      </w:pPr>
      <w:bookmarkStart w:id="86" w:name="12.2.1　主控项目"/>
      <w:bookmarkEnd w:id="86"/>
      <w:r>
        <w:rPr>
          <w:rFonts w:ascii="黑体" w:eastAsia="黑体" w:hint="eastAsia"/>
          <w:sz w:val="21"/>
        </w:rPr>
        <w:t>主控项目</w:t>
      </w:r>
    </w:p>
    <w:p>
      <w:pPr>
        <w:pStyle w:val="BodyText"/>
        <w:spacing w:before="7"/>
        <w:rPr>
          <w:rFonts w:ascii="黑体"/>
          <w:sz w:val="15"/>
        </w:rPr>
      </w:pPr>
    </w:p>
    <w:p>
      <w:pPr>
        <w:pStyle w:val="ListParagraph"/>
        <w:numPr>
          <w:ilvl w:val="3"/>
          <w:numId w:val="62"/>
        </w:numPr>
        <w:tabs>
          <w:tab w:val="left" w:pos="1944"/>
        </w:tabs>
        <w:spacing w:before="0" w:after="0" w:line="278" w:lineRule="auto"/>
        <w:ind w:left="1312" w:right="1691" w:hanging="420"/>
        <w:jc w:val="left"/>
        <w:rPr>
          <w:sz w:val="21"/>
        </w:rPr>
      </w:pPr>
      <w:r>
        <w:rPr>
          <w:w w:val="95"/>
          <w:sz w:val="21"/>
        </w:rPr>
        <w:t xml:space="preserve">室外信号设备标识的名称及编号书写、标识的位置应符合设计要求及相关技术规定。  </w:t>
      </w:r>
      <w:r>
        <w:rPr>
          <w:sz w:val="21"/>
        </w:rPr>
        <w:t>检验数量：全部检查。</w:t>
      </w:r>
    </w:p>
    <w:p>
      <w:pPr>
        <w:pStyle w:val="BodyText"/>
        <w:spacing w:line="269" w:lineRule="exact"/>
        <w:ind w:left="1312"/>
      </w:pPr>
      <w:r>
        <w:t>检验方法：观察检查。</w:t>
      </w:r>
    </w:p>
    <w:p>
      <w:pPr>
        <w:pStyle w:val="ListParagraph"/>
        <w:numPr>
          <w:ilvl w:val="3"/>
          <w:numId w:val="62"/>
        </w:numPr>
        <w:tabs>
          <w:tab w:val="left" w:pos="1944"/>
        </w:tabs>
        <w:spacing w:before="43" w:after="0" w:line="278" w:lineRule="auto"/>
        <w:ind w:left="1312" w:right="5891" w:hanging="420"/>
        <w:jc w:val="left"/>
        <w:rPr>
          <w:sz w:val="21"/>
        </w:rPr>
      </w:pPr>
      <w:r>
        <w:rPr>
          <w:sz w:val="21"/>
        </w:rPr>
        <w:t>室内主体机柜的颜色应满足设计要求。检验数量：全部检查。</w:t>
      </w:r>
    </w:p>
    <w:p>
      <w:pPr>
        <w:pStyle w:val="BodyText"/>
        <w:spacing w:line="269" w:lineRule="exact"/>
        <w:ind w:left="1312"/>
      </w:pPr>
      <w:r>
        <w:t>检验方法：观察检查。</w:t>
      </w:r>
    </w:p>
    <w:p>
      <w:pPr>
        <w:pStyle w:val="BodyText"/>
        <w:spacing w:before="7"/>
        <w:rPr>
          <w:sz w:val="15"/>
        </w:rPr>
      </w:pPr>
    </w:p>
    <w:p>
      <w:pPr>
        <w:pStyle w:val="ListParagraph"/>
        <w:numPr>
          <w:ilvl w:val="2"/>
          <w:numId w:val="62"/>
        </w:numPr>
        <w:tabs>
          <w:tab w:val="left" w:pos="1733"/>
        </w:tabs>
        <w:spacing w:before="0" w:after="0" w:line="240" w:lineRule="auto"/>
        <w:ind w:left="1732" w:right="0" w:hanging="841"/>
        <w:jc w:val="left"/>
        <w:rPr>
          <w:rFonts w:ascii="黑体" w:eastAsia="黑体" w:hint="eastAsia"/>
          <w:sz w:val="21"/>
        </w:rPr>
      </w:pPr>
      <w:bookmarkStart w:id="87" w:name="12.2.2　一般项目"/>
      <w:bookmarkEnd w:id="87"/>
      <w:r>
        <w:rPr>
          <w:rFonts w:ascii="黑体" w:eastAsia="黑体" w:hint="eastAsia"/>
          <w:sz w:val="21"/>
        </w:rPr>
        <w:t>一般项目</w:t>
      </w:r>
    </w:p>
    <w:p>
      <w:pPr>
        <w:pStyle w:val="BodyText"/>
        <w:spacing w:before="6"/>
        <w:rPr>
          <w:rFonts w:ascii="黑体"/>
          <w:sz w:val="15"/>
        </w:rPr>
      </w:pPr>
    </w:p>
    <w:p>
      <w:pPr>
        <w:pStyle w:val="BodyText"/>
        <w:spacing w:before="1" w:line="278" w:lineRule="auto"/>
        <w:ind w:left="892" w:right="1158" w:firstLine="420"/>
      </w:pPr>
      <w:r>
        <w:rPr>
          <w:spacing w:val="-5"/>
          <w:w w:val="95"/>
        </w:rPr>
        <w:t xml:space="preserve">室内设备标识牌粘贴或悬挂在设备表面醒目处，数字清晰、排列整齐、设置牢固、不应有翘边鼓泡   </w:t>
      </w:r>
      <w:r>
        <w:rPr>
          <w:spacing w:val="-5"/>
        </w:rPr>
        <w:t>等现象。</w:t>
      </w:r>
    </w:p>
    <w:p>
      <w:pPr>
        <w:pStyle w:val="BodyText"/>
        <w:spacing w:line="278" w:lineRule="auto"/>
        <w:ind w:left="1312" w:right="7993"/>
      </w:pPr>
      <w:r>
        <w:t>检验数量：全部检查。检验方法：观察检查。</w:t>
      </w:r>
    </w:p>
    <w:p>
      <w:pPr>
        <w:pStyle w:val="ListParagraph"/>
        <w:numPr>
          <w:ilvl w:val="1"/>
          <w:numId w:val="62"/>
        </w:numPr>
        <w:tabs>
          <w:tab w:val="left" w:pos="1524"/>
        </w:tabs>
        <w:spacing w:before="155" w:after="0" w:line="240" w:lineRule="auto"/>
        <w:ind w:left="1524" w:right="0" w:hanging="632"/>
        <w:jc w:val="left"/>
        <w:rPr>
          <w:rFonts w:ascii="黑体" w:eastAsia="黑体" w:hint="eastAsia"/>
          <w:sz w:val="21"/>
        </w:rPr>
      </w:pPr>
      <w:bookmarkStart w:id="88" w:name="12.3　硬面化"/>
      <w:bookmarkEnd w:id="88"/>
      <w:r>
        <w:rPr>
          <w:rFonts w:ascii="黑体" w:eastAsia="黑体" w:hint="eastAsia"/>
          <w:sz w:val="21"/>
        </w:rPr>
        <w:t>硬面化</w:t>
      </w:r>
    </w:p>
    <w:p>
      <w:pPr>
        <w:pStyle w:val="BodyText"/>
        <w:spacing w:before="7"/>
        <w:rPr>
          <w:rFonts w:ascii="黑体"/>
          <w:sz w:val="15"/>
        </w:rPr>
      </w:pPr>
    </w:p>
    <w:p>
      <w:pPr>
        <w:pStyle w:val="ListParagraph"/>
        <w:numPr>
          <w:ilvl w:val="2"/>
          <w:numId w:val="62"/>
        </w:numPr>
        <w:tabs>
          <w:tab w:val="left" w:pos="1733"/>
        </w:tabs>
        <w:spacing w:before="0" w:after="0" w:line="240" w:lineRule="auto"/>
        <w:ind w:left="1732" w:right="0" w:hanging="841"/>
        <w:jc w:val="left"/>
        <w:rPr>
          <w:rFonts w:ascii="黑体" w:eastAsia="黑体" w:hint="eastAsia"/>
          <w:sz w:val="21"/>
        </w:rPr>
      </w:pPr>
      <w:r>
        <w:drawing>
          <wp:anchor distT="0" distB="0" distL="0" distR="0" simplePos="0" relativeHeight="251709440" behindDoc="0" locked="0" layoutInCell="1" allowOverlap="1">
            <wp:simplePos x="0" y="0"/>
            <wp:positionH relativeFrom="page">
              <wp:posOffset>215900</wp:posOffset>
            </wp:positionH>
            <wp:positionV relativeFrom="paragraph">
              <wp:posOffset>341248</wp:posOffset>
            </wp:positionV>
            <wp:extent cx="7112000" cy="4876800"/>
            <wp:effectExtent l="0" t="0" r="0" b="0"/>
            <wp:wrapNone/>
            <wp:docPr id="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bookmarkStart w:id="89" w:name="12.3.1　主控项目"/>
      <w:bookmarkEnd w:id="89"/>
      <w:r>
        <w:rPr>
          <w:rFonts w:ascii="黑体" w:eastAsia="黑体" w:hint="eastAsia"/>
          <w:sz w:val="21"/>
        </w:rPr>
        <w:t>主控项目</w:t>
      </w:r>
    </w:p>
    <w:p>
      <w:pPr>
        <w:pStyle w:val="BodyText"/>
        <w:spacing w:before="11"/>
        <w:rPr>
          <w:rFonts w:ascii="黑体"/>
          <w:sz w:val="14"/>
        </w:rPr>
      </w:pPr>
      <w:r>
        <w:pict>
          <v:group id="_x0000_s1077" style="width:479.2pt;height:372.9pt;margin-top:11.48pt;margin-left:56.64pt;mso-position-horizontal-relative:page;mso-wrap-distance-left:0;mso-wrap-distance-right:0;position:absolute;z-index:-251606016" coordorigin="1133,230" coordsize="9584,7458">
            <v:shape id="_x0000_s1078" type="#_x0000_t202" style="width:9584;height:6449;left:1132;position:absolute;top:229" filled="f" stroked="f">
              <v:textbox inset="0,0,0,0">
                <w:txbxContent>
                  <w:p>
                    <w:pPr>
                      <w:numPr>
                        <w:ilvl w:val="3"/>
                        <w:numId w:val="61"/>
                      </w:numPr>
                      <w:tabs>
                        <w:tab w:val="left" w:pos="1052"/>
                      </w:tabs>
                      <w:spacing w:before="0" w:line="239" w:lineRule="exact"/>
                      <w:ind w:left="1051" w:right="0" w:hanging="1052"/>
                      <w:jc w:val="left"/>
                      <w:rPr>
                        <w:sz w:val="21"/>
                      </w:rPr>
                    </w:pPr>
                    <w:r>
                      <w:rPr>
                        <w:spacing w:val="-7"/>
                        <w:sz w:val="21"/>
                      </w:rPr>
                      <w:t>室外轨旁设备周边硬面化范围、硬面化用混凝土的强度及硬面化的上部厚度应满足设计要求。</w:t>
                    </w:r>
                  </w:p>
                  <w:p>
                    <w:pPr>
                      <w:spacing w:before="43"/>
                      <w:ind w:left="420" w:right="0" w:firstLine="0"/>
                      <w:jc w:val="left"/>
                      <w:rPr>
                        <w:sz w:val="21"/>
                      </w:rPr>
                    </w:pPr>
                    <w:r>
                      <w:rPr>
                        <w:sz w:val="21"/>
                      </w:rPr>
                      <w:t>检验数量：全部检查。</w:t>
                    </w:r>
                  </w:p>
                  <w:p>
                    <w:pPr>
                      <w:spacing w:before="43"/>
                      <w:ind w:left="420" w:right="0" w:firstLine="0"/>
                      <w:jc w:val="left"/>
                      <w:rPr>
                        <w:sz w:val="21"/>
                      </w:rPr>
                    </w:pPr>
                    <w:r>
                      <w:rPr>
                        <w:sz w:val="21"/>
                      </w:rPr>
                      <w:t>检验方法：观察、尺量检查。</w:t>
                    </w:r>
                  </w:p>
                  <w:p>
                    <w:pPr>
                      <w:numPr>
                        <w:ilvl w:val="3"/>
                        <w:numId w:val="61"/>
                      </w:numPr>
                      <w:tabs>
                        <w:tab w:val="left" w:pos="1052"/>
                      </w:tabs>
                      <w:spacing w:before="43" w:line="278" w:lineRule="auto"/>
                      <w:ind w:left="420" w:right="3701" w:hanging="420"/>
                      <w:jc w:val="left"/>
                      <w:rPr>
                        <w:sz w:val="21"/>
                      </w:rPr>
                    </w:pPr>
                    <w:r>
                      <w:rPr>
                        <w:w w:val="95"/>
                        <w:sz w:val="21"/>
                      </w:rPr>
                      <w:t xml:space="preserve">相邻轨旁设备周边应采用同一个围桩及硬面化处理。 </w:t>
                    </w:r>
                    <w:r>
                      <w:rPr>
                        <w:sz w:val="21"/>
                      </w:rPr>
                      <w:t>检验数量：全部检查。</w:t>
                    </w:r>
                  </w:p>
                  <w:p>
                    <w:pPr>
                      <w:spacing w:before="0" w:line="269" w:lineRule="exact"/>
                      <w:ind w:left="420" w:right="0" w:firstLine="0"/>
                      <w:jc w:val="left"/>
                      <w:rPr>
                        <w:sz w:val="21"/>
                      </w:rPr>
                    </w:pPr>
                    <w:r>
                      <w:rPr>
                        <w:sz w:val="21"/>
                      </w:rPr>
                      <w:t>检验方法：观察、尺量检查。</w:t>
                    </w:r>
                  </w:p>
                  <w:p>
                    <w:pPr>
                      <w:numPr>
                        <w:ilvl w:val="3"/>
                        <w:numId w:val="61"/>
                      </w:numPr>
                      <w:tabs>
                        <w:tab w:val="left" w:pos="1052"/>
                      </w:tabs>
                      <w:spacing w:before="42" w:line="278" w:lineRule="auto"/>
                      <w:ind w:left="420" w:right="3493" w:hanging="420"/>
                      <w:jc w:val="left"/>
                      <w:rPr>
                        <w:sz w:val="21"/>
                      </w:rPr>
                    </w:pPr>
                    <w:r>
                      <w:rPr>
                        <w:w w:val="95"/>
                        <w:sz w:val="21"/>
                      </w:rPr>
                      <w:t xml:space="preserve">硬面化表面应平整光洁无裂纹，并应无缺边掉角现象。 </w:t>
                    </w:r>
                    <w:r>
                      <w:rPr>
                        <w:sz w:val="21"/>
                      </w:rPr>
                      <w:t>检验数量：全部检查。</w:t>
                    </w:r>
                  </w:p>
                  <w:p>
                    <w:pPr>
                      <w:spacing w:before="0" w:line="269" w:lineRule="exact"/>
                      <w:ind w:left="420" w:right="0" w:firstLine="0"/>
                      <w:jc w:val="left"/>
                      <w:rPr>
                        <w:sz w:val="21"/>
                      </w:rPr>
                    </w:pPr>
                    <w:r>
                      <w:rPr>
                        <w:sz w:val="21"/>
                      </w:rPr>
                      <w:t>检验方法：观察检查。</w:t>
                    </w:r>
                  </w:p>
                  <w:p>
                    <w:pPr>
                      <w:numPr>
                        <w:ilvl w:val="3"/>
                        <w:numId w:val="61"/>
                      </w:numPr>
                      <w:tabs>
                        <w:tab w:val="left" w:pos="1052"/>
                      </w:tabs>
                      <w:spacing w:before="43" w:line="278" w:lineRule="auto"/>
                      <w:ind w:left="420" w:right="5381" w:hanging="420"/>
                      <w:jc w:val="left"/>
                      <w:rPr>
                        <w:sz w:val="21"/>
                      </w:rPr>
                    </w:pPr>
                    <w:r>
                      <w:rPr>
                        <w:w w:val="95"/>
                        <w:sz w:val="21"/>
                      </w:rPr>
                      <w:t>硬面化表面高度应满足设计要求。</w:t>
                    </w:r>
                    <w:r>
                      <w:rPr>
                        <w:sz w:val="21"/>
                      </w:rPr>
                      <w:t>检验数量：全部检查。</w:t>
                    </w:r>
                  </w:p>
                  <w:p>
                    <w:pPr>
                      <w:spacing w:before="0" w:line="269" w:lineRule="exact"/>
                      <w:ind w:left="420" w:right="0" w:firstLine="0"/>
                      <w:jc w:val="left"/>
                      <w:rPr>
                        <w:sz w:val="21"/>
                      </w:rPr>
                    </w:pPr>
                    <w:r>
                      <w:rPr>
                        <w:sz w:val="21"/>
                      </w:rPr>
                      <w:t>检验方法：观察、尺量检查。</w:t>
                    </w:r>
                  </w:p>
                  <w:p>
                    <w:pPr>
                      <w:spacing w:before="7" w:line="240" w:lineRule="auto"/>
                      <w:rPr>
                        <w:sz w:val="15"/>
                      </w:rPr>
                    </w:pPr>
                  </w:p>
                  <w:p>
                    <w:pPr>
                      <w:numPr>
                        <w:ilvl w:val="2"/>
                        <w:numId w:val="60"/>
                      </w:numPr>
                      <w:tabs>
                        <w:tab w:val="left" w:pos="840"/>
                      </w:tabs>
                      <w:spacing w:before="0"/>
                      <w:ind w:left="840" w:right="0" w:hanging="840"/>
                      <w:jc w:val="left"/>
                      <w:rPr>
                        <w:rFonts w:ascii="黑体" w:eastAsia="黑体" w:hint="eastAsia"/>
                        <w:sz w:val="21"/>
                      </w:rPr>
                    </w:pPr>
                    <w:bookmarkStart w:id="90" w:name="12.3.2　一般项目"/>
                    <w:bookmarkEnd w:id="90"/>
                    <w:r>
                      <w:rPr>
                        <w:rFonts w:ascii="黑体" w:eastAsia="黑体" w:hint="eastAsia"/>
                        <w:sz w:val="21"/>
                      </w:rPr>
                      <w:t>一般项目</w:t>
                    </w:r>
                  </w:p>
                  <w:p>
                    <w:pPr>
                      <w:spacing w:before="7" w:line="240" w:lineRule="auto"/>
                      <w:rPr>
                        <w:rFonts w:ascii="黑体"/>
                        <w:sz w:val="15"/>
                      </w:rPr>
                    </w:pPr>
                  </w:p>
                  <w:p>
                    <w:pPr>
                      <w:numPr>
                        <w:ilvl w:val="3"/>
                        <w:numId w:val="60"/>
                      </w:numPr>
                      <w:tabs>
                        <w:tab w:val="left" w:pos="1052"/>
                      </w:tabs>
                      <w:spacing w:before="0" w:line="278" w:lineRule="auto"/>
                      <w:ind w:left="420" w:right="1287" w:hanging="420"/>
                      <w:jc w:val="left"/>
                      <w:rPr>
                        <w:sz w:val="21"/>
                      </w:rPr>
                    </w:pPr>
                    <w:r>
                      <w:rPr>
                        <w:spacing w:val="-3"/>
                        <w:sz w:val="21"/>
                      </w:rPr>
                      <w:t xml:space="preserve">碎石地段设备箱盒基础及设备边缘至硬面化边缘宜控制在 </w:t>
                    </w:r>
                    <w:r>
                      <w:rPr>
                        <w:sz w:val="21"/>
                      </w:rPr>
                      <w:t>250～300mm</w:t>
                    </w:r>
                    <w:r>
                      <w:rPr>
                        <w:spacing w:val="-12"/>
                        <w:sz w:val="21"/>
                      </w:rPr>
                      <w:t xml:space="preserve"> 范围内。检验数量：全部检查。</w:t>
                    </w:r>
                  </w:p>
                  <w:p>
                    <w:pPr>
                      <w:spacing w:before="0" w:line="269" w:lineRule="exact"/>
                      <w:ind w:left="420" w:right="0" w:firstLine="0"/>
                      <w:jc w:val="left"/>
                      <w:rPr>
                        <w:sz w:val="21"/>
                      </w:rPr>
                    </w:pPr>
                    <w:r>
                      <w:rPr>
                        <w:sz w:val="21"/>
                      </w:rPr>
                      <w:t>检验方法：观察、尺量检查。</w:t>
                    </w:r>
                  </w:p>
                  <w:p>
                    <w:pPr>
                      <w:numPr>
                        <w:ilvl w:val="3"/>
                        <w:numId w:val="60"/>
                      </w:numPr>
                      <w:tabs>
                        <w:tab w:val="left" w:pos="1052"/>
                      </w:tabs>
                      <w:spacing w:before="43" w:line="278" w:lineRule="auto"/>
                      <w:ind w:left="0" w:right="229" w:firstLine="0"/>
                      <w:jc w:val="left"/>
                      <w:rPr>
                        <w:sz w:val="21"/>
                      </w:rPr>
                    </w:pPr>
                    <w:r>
                      <w:rPr>
                        <w:spacing w:val="-4"/>
                        <w:sz w:val="21"/>
                      </w:rPr>
                      <w:t xml:space="preserve">转辙机平台砌筑时宜在转辙机底部预留 </w:t>
                    </w:r>
                    <w:r>
                      <w:rPr>
                        <w:sz w:val="21"/>
                      </w:rPr>
                      <w:t>100mm</w:t>
                    </w:r>
                    <w:r>
                      <w:rPr>
                        <w:spacing w:val="-14"/>
                        <w:sz w:val="21"/>
                      </w:rPr>
                      <w:t xml:space="preserve"> 以上维修空间，枕木侧挡砟墙高度应与枕木顶面相平，动作杆、表示杆及长角钢处应预留缺口，不影响设备正常工作。</w:t>
                    </w:r>
                  </w:p>
                  <w:p>
                    <w:pPr>
                      <w:spacing w:before="0" w:line="269" w:lineRule="exact"/>
                      <w:ind w:left="420" w:right="0" w:firstLine="0"/>
                      <w:jc w:val="left"/>
                      <w:rPr>
                        <w:sz w:val="21"/>
                      </w:rPr>
                    </w:pPr>
                    <w:r>
                      <w:rPr>
                        <w:sz w:val="21"/>
                      </w:rPr>
                      <w:t>检验数量：全部检查。</w:t>
                    </w:r>
                  </w:p>
                  <w:p>
                    <w:pPr>
                      <w:spacing w:before="43" w:line="239" w:lineRule="exact"/>
                      <w:ind w:left="420" w:right="0" w:firstLine="0"/>
                      <w:jc w:val="left"/>
                      <w:rPr>
                        <w:sz w:val="21"/>
                      </w:rPr>
                    </w:pPr>
                    <w:r>
                      <w:rPr>
                        <w:sz w:val="21"/>
                      </w:rPr>
                      <w:t>检验方法：观察、尺量检查。</w:t>
                    </w:r>
                  </w:p>
                </w:txbxContent>
              </v:textbox>
            </v:shape>
            <v:shape id="_x0000_s1079" type="#_x0000_t202" style="width:1278;height:594;left:1132;position:absolute;top:7093" filled="f" stroked="f">
              <v:textbox inset="0,0,0,0">
                <w:txbxContent>
                  <w:p>
                    <w:pPr>
                      <w:spacing w:before="0" w:line="239" w:lineRule="exact"/>
                      <w:ind w:left="0" w:right="0" w:firstLine="0"/>
                      <w:jc w:val="left"/>
                      <w:rPr>
                        <w:rFonts w:ascii="黑体" w:eastAsia="黑体" w:hint="eastAsia"/>
                        <w:sz w:val="21"/>
                      </w:rPr>
                    </w:pPr>
                    <w:r>
                      <w:rPr>
                        <w:rFonts w:ascii="黑体" w:eastAsia="黑体" w:hint="eastAsia"/>
                        <w:sz w:val="21"/>
                      </w:rPr>
                      <w:t>13 室内设备</w:t>
                    </w:r>
                  </w:p>
                  <w:p>
                    <w:pPr>
                      <w:spacing w:before="149" w:line="205" w:lineRule="exact"/>
                      <w:ind w:left="0" w:right="0" w:firstLine="0"/>
                      <w:jc w:val="left"/>
                      <w:rPr>
                        <w:sz w:val="18"/>
                      </w:rPr>
                    </w:pPr>
                    <w:r>
                      <w:rPr>
                        <w:sz w:val="18"/>
                      </w:rPr>
                      <w:t>28</w:t>
                    </w:r>
                  </w:p>
                </w:txbxContent>
              </v:textbox>
            </v:shape>
            <w10:wrap type="topAndBottom"/>
          </v:group>
        </w:pict>
      </w:r>
    </w:p>
    <w:p>
      <w:pPr>
        <w:spacing w:after="0"/>
        <w:rPr>
          <w:rFonts w:ascii="黑体"/>
          <w:sz w:val="14"/>
        </w:rPr>
        <w:sectPr>
          <w:headerReference w:type="even" r:id="rId73"/>
          <w:headerReference w:type="default" r:id="rId74"/>
          <w:pgSz w:w="11910" w:h="16840"/>
          <w:pgMar w:top="1640" w:right="260" w:bottom="280" w:left="240" w:header="1449" w:footer="0"/>
          <w:pgNumType w:start="37"/>
          <w:cols w:space="708"/>
        </w:sectPr>
      </w:pPr>
    </w:p>
    <w:p>
      <w:pPr>
        <w:pStyle w:val="BodyText"/>
        <w:spacing w:before="3"/>
        <w:rPr>
          <w:rFonts w:ascii="黑体"/>
          <w:sz w:val="17"/>
        </w:rPr>
      </w:pPr>
    </w:p>
    <w:p>
      <w:pPr>
        <w:pStyle w:val="ListParagraph"/>
        <w:numPr>
          <w:ilvl w:val="1"/>
          <w:numId w:val="59"/>
        </w:numPr>
        <w:tabs>
          <w:tab w:val="left" w:pos="1808"/>
        </w:tabs>
        <w:spacing w:before="70" w:after="0" w:line="240" w:lineRule="auto"/>
        <w:ind w:left="1807" w:right="0" w:hanging="630"/>
        <w:jc w:val="left"/>
        <w:rPr>
          <w:rFonts w:ascii="黑体" w:eastAsia="黑体" w:hint="eastAsia"/>
          <w:sz w:val="21"/>
        </w:rPr>
      </w:pPr>
      <w:bookmarkStart w:id="91" w:name="13.1　一般规定"/>
      <w:bookmarkEnd w:id="91"/>
      <w:r>
        <w:rPr>
          <w:rFonts w:ascii="黑体" w:eastAsia="黑体" w:hint="eastAsia"/>
          <w:sz w:val="21"/>
        </w:rPr>
        <w:t>一般规定</w:t>
      </w:r>
    </w:p>
    <w:p>
      <w:pPr>
        <w:pStyle w:val="BodyText"/>
        <w:spacing w:before="6"/>
        <w:rPr>
          <w:rFonts w:ascii="黑体"/>
          <w:sz w:val="15"/>
        </w:rPr>
      </w:pPr>
    </w:p>
    <w:p>
      <w:pPr>
        <w:pStyle w:val="ListParagraph"/>
        <w:numPr>
          <w:ilvl w:val="2"/>
          <w:numId w:val="59"/>
        </w:numPr>
        <w:tabs>
          <w:tab w:val="left" w:pos="2019"/>
        </w:tabs>
        <w:spacing w:before="1" w:after="0" w:line="278" w:lineRule="auto"/>
        <w:ind w:left="1178" w:right="768" w:firstLine="0"/>
        <w:jc w:val="left"/>
        <w:rPr>
          <w:sz w:val="21"/>
        </w:rPr>
      </w:pPr>
      <w:r>
        <w:rPr>
          <w:spacing w:val="-3"/>
          <w:w w:val="95"/>
          <w:sz w:val="21"/>
        </w:rPr>
        <w:t>室内设备验收应包括机柜</w:t>
      </w:r>
      <w:r>
        <w:rPr>
          <w:w w:val="95"/>
          <w:sz w:val="21"/>
        </w:rPr>
        <w:t>（架</w:t>
      </w:r>
      <w:r>
        <w:rPr>
          <w:spacing w:val="-27"/>
          <w:w w:val="95"/>
          <w:sz w:val="21"/>
        </w:rPr>
        <w:t>）</w:t>
      </w:r>
      <w:r>
        <w:rPr>
          <w:spacing w:val="-11"/>
          <w:w w:val="95"/>
          <w:sz w:val="21"/>
        </w:rPr>
        <w:t>安装、走线架</w:t>
      </w:r>
      <w:r>
        <w:rPr>
          <w:w w:val="95"/>
          <w:sz w:val="21"/>
        </w:rPr>
        <w:t>（槽</w:t>
      </w:r>
      <w:r>
        <w:rPr>
          <w:spacing w:val="-27"/>
          <w:w w:val="95"/>
          <w:sz w:val="21"/>
        </w:rPr>
        <w:t>）</w:t>
      </w:r>
      <w:r>
        <w:rPr>
          <w:spacing w:val="-8"/>
          <w:w w:val="95"/>
          <w:sz w:val="21"/>
        </w:rPr>
        <w:t xml:space="preserve">安装、操作显示设备安装、大屏设备安装、   </w:t>
      </w:r>
      <w:r>
        <w:rPr>
          <w:spacing w:val="-8"/>
          <w:sz w:val="21"/>
        </w:rPr>
        <w:t>电源设备安装及室内设备配线等。</w:t>
      </w:r>
    </w:p>
    <w:p>
      <w:pPr>
        <w:pStyle w:val="ListParagraph"/>
        <w:numPr>
          <w:ilvl w:val="2"/>
          <w:numId w:val="59"/>
        </w:numPr>
        <w:tabs>
          <w:tab w:val="left" w:pos="2019"/>
        </w:tabs>
        <w:spacing w:before="0" w:after="0" w:line="269" w:lineRule="exact"/>
        <w:ind w:left="2018" w:right="0" w:hanging="841"/>
        <w:jc w:val="left"/>
        <w:rPr>
          <w:sz w:val="21"/>
        </w:rPr>
      </w:pPr>
      <w:r>
        <w:rPr>
          <w:sz w:val="21"/>
        </w:rPr>
        <w:t>室内设备电气与机械特性、安装的防护设置应满足设计要求。</w:t>
      </w:r>
    </w:p>
    <w:p>
      <w:pPr>
        <w:pStyle w:val="ListParagraph"/>
        <w:numPr>
          <w:ilvl w:val="2"/>
          <w:numId w:val="59"/>
        </w:numPr>
        <w:tabs>
          <w:tab w:val="left" w:pos="2019"/>
        </w:tabs>
        <w:spacing w:before="43" w:after="0" w:line="240" w:lineRule="auto"/>
        <w:ind w:left="2018" w:right="0" w:hanging="841"/>
        <w:jc w:val="left"/>
        <w:rPr>
          <w:sz w:val="21"/>
        </w:rPr>
      </w:pPr>
      <w:r>
        <w:rPr>
          <w:spacing w:val="-2"/>
          <w:sz w:val="21"/>
        </w:rPr>
        <w:t xml:space="preserve">信号系统设备用房应满足设计要求，并应符合现行国家标准 </w:t>
      </w:r>
      <w:r>
        <w:rPr>
          <w:sz w:val="21"/>
        </w:rPr>
        <w:t>GB 50157</w:t>
      </w:r>
      <w:r>
        <w:rPr>
          <w:spacing w:val="-12"/>
          <w:sz w:val="21"/>
        </w:rPr>
        <w:t xml:space="preserve"> 的规定。</w:t>
      </w:r>
    </w:p>
    <w:p>
      <w:pPr>
        <w:pStyle w:val="BodyText"/>
        <w:spacing w:before="6"/>
        <w:rPr>
          <w:sz w:val="15"/>
        </w:rPr>
      </w:pPr>
    </w:p>
    <w:p>
      <w:pPr>
        <w:pStyle w:val="ListParagraph"/>
        <w:numPr>
          <w:ilvl w:val="1"/>
          <w:numId w:val="59"/>
        </w:numPr>
        <w:tabs>
          <w:tab w:val="left" w:pos="1808"/>
        </w:tabs>
        <w:spacing w:before="0" w:after="0" w:line="240" w:lineRule="auto"/>
        <w:ind w:left="1807" w:right="0" w:hanging="630"/>
        <w:jc w:val="left"/>
        <w:rPr>
          <w:rFonts w:ascii="黑体" w:eastAsia="黑体" w:hint="eastAsia"/>
          <w:sz w:val="21"/>
        </w:rPr>
      </w:pPr>
      <w:bookmarkStart w:id="92" w:name="13.2　机柜（架）安装"/>
      <w:bookmarkEnd w:id="92"/>
      <w:r>
        <w:rPr>
          <w:rFonts w:ascii="黑体" w:eastAsia="黑体" w:hint="eastAsia"/>
          <w:sz w:val="21"/>
        </w:rPr>
        <w:t>机柜</w:t>
      </w:r>
      <w:r>
        <w:rPr>
          <w:rFonts w:ascii="黑体" w:eastAsia="黑体" w:hint="eastAsia"/>
          <w:sz w:val="21"/>
        </w:rPr>
        <w:t>（架）安装</w:t>
      </w:r>
    </w:p>
    <w:p>
      <w:pPr>
        <w:pStyle w:val="BodyText"/>
        <w:spacing w:before="7"/>
        <w:rPr>
          <w:rFonts w:ascii="黑体"/>
          <w:sz w:val="15"/>
        </w:rPr>
      </w:pPr>
    </w:p>
    <w:p>
      <w:pPr>
        <w:pStyle w:val="ListParagraph"/>
        <w:numPr>
          <w:ilvl w:val="2"/>
          <w:numId w:val="59"/>
        </w:numPr>
        <w:tabs>
          <w:tab w:val="left" w:pos="2019"/>
        </w:tabs>
        <w:spacing w:before="0" w:after="0" w:line="240" w:lineRule="auto"/>
        <w:ind w:left="2018" w:right="0" w:hanging="841"/>
        <w:jc w:val="left"/>
        <w:rPr>
          <w:rFonts w:ascii="黑体" w:eastAsia="黑体" w:hint="eastAsia"/>
          <w:sz w:val="21"/>
        </w:rPr>
      </w:pPr>
      <w:bookmarkStart w:id="93" w:name="13.2.1　主控项目"/>
      <w:bookmarkEnd w:id="93"/>
      <w:r>
        <w:rPr>
          <w:rFonts w:ascii="黑体" w:eastAsia="黑体" w:hint="eastAsia"/>
          <w:sz w:val="21"/>
        </w:rPr>
        <w:t>主控项目</w:t>
      </w:r>
    </w:p>
    <w:p>
      <w:pPr>
        <w:pStyle w:val="BodyText"/>
        <w:spacing w:before="7"/>
        <w:rPr>
          <w:rFonts w:ascii="黑体"/>
          <w:sz w:val="15"/>
        </w:rPr>
      </w:pPr>
    </w:p>
    <w:p>
      <w:pPr>
        <w:pStyle w:val="ListParagraph"/>
        <w:numPr>
          <w:ilvl w:val="3"/>
          <w:numId w:val="59"/>
        </w:numPr>
        <w:tabs>
          <w:tab w:val="left" w:pos="2228"/>
        </w:tabs>
        <w:spacing w:before="0" w:after="0" w:line="278" w:lineRule="auto"/>
        <w:ind w:left="1598" w:right="2248" w:hanging="420"/>
        <w:jc w:val="left"/>
        <w:rPr>
          <w:sz w:val="21"/>
        </w:rPr>
      </w:pPr>
      <w:r>
        <w:rPr>
          <w:w w:val="95"/>
          <w:sz w:val="21"/>
        </w:rPr>
        <w:t xml:space="preserve">设备机柜（架）进场时应进行检查，其型号、规格、质量应满足设计要求。  </w:t>
      </w:r>
      <w:r>
        <w:rPr>
          <w:sz w:val="21"/>
        </w:rPr>
        <w:t>检验数量：全部检查。</w:t>
      </w:r>
    </w:p>
    <w:p>
      <w:pPr>
        <w:pStyle w:val="BodyText"/>
        <w:spacing w:line="269" w:lineRule="exact"/>
        <w:ind w:left="1598"/>
      </w:pPr>
      <w:r>
        <w:t>检验方法：对照设计文件检查产品质量证明文件，并观察检查外观。</w:t>
      </w:r>
    </w:p>
    <w:p>
      <w:pPr>
        <w:pStyle w:val="ListParagraph"/>
        <w:numPr>
          <w:ilvl w:val="3"/>
          <w:numId w:val="59"/>
        </w:numPr>
        <w:tabs>
          <w:tab w:val="left" w:pos="2228"/>
        </w:tabs>
        <w:spacing w:before="43" w:after="0" w:line="278" w:lineRule="auto"/>
        <w:ind w:left="1598" w:right="1828" w:hanging="420"/>
        <w:jc w:val="left"/>
        <w:rPr>
          <w:sz w:val="21"/>
        </w:rPr>
      </w:pPr>
      <w:r>
        <w:rPr>
          <w:w w:val="95"/>
          <w:sz w:val="21"/>
        </w:rPr>
        <w:t xml:space="preserve">机房内机柜（架）的平面布置、安装位置、柜面朝向、柜间距应满足设计要求。  </w:t>
      </w:r>
      <w:r>
        <w:rPr>
          <w:sz w:val="21"/>
        </w:rPr>
        <w:t>检验数量：全部检查。</w:t>
      </w:r>
    </w:p>
    <w:p>
      <w:pPr>
        <w:pStyle w:val="BodyText"/>
        <w:spacing w:line="269" w:lineRule="exact"/>
        <w:ind w:left="1598"/>
      </w:pPr>
      <w:r>
        <w:t>检验方法：观察、尺量检查。</w:t>
      </w:r>
    </w:p>
    <w:p>
      <w:pPr>
        <w:pStyle w:val="ListParagraph"/>
        <w:numPr>
          <w:ilvl w:val="3"/>
          <w:numId w:val="59"/>
        </w:numPr>
        <w:tabs>
          <w:tab w:val="left" w:pos="2228"/>
        </w:tabs>
        <w:spacing w:before="43" w:after="0" w:line="240" w:lineRule="auto"/>
        <w:ind w:left="2227" w:right="0" w:hanging="1050"/>
        <w:jc w:val="left"/>
        <w:rPr>
          <w:sz w:val="21"/>
        </w:rPr>
      </w:pPr>
      <w:r>
        <w:rPr>
          <w:sz w:val="21"/>
        </w:rPr>
        <w:t>机柜（架）底座安装应符合下列规定：</w:t>
      </w:r>
    </w:p>
    <w:p>
      <w:pPr>
        <w:pStyle w:val="ListParagraph"/>
        <w:numPr>
          <w:ilvl w:val="4"/>
          <w:numId w:val="59"/>
        </w:numPr>
        <w:tabs>
          <w:tab w:val="left" w:pos="2028"/>
        </w:tabs>
        <w:spacing w:before="43" w:after="0" w:line="240" w:lineRule="auto"/>
        <w:ind w:left="2028" w:right="0" w:hanging="425"/>
        <w:jc w:val="left"/>
        <w:rPr>
          <w:sz w:val="21"/>
        </w:rPr>
      </w:pPr>
      <w:r>
        <w:rPr>
          <w:sz w:val="21"/>
        </w:rPr>
        <w:t>底座进行热镀锌等防腐处理；</w:t>
      </w:r>
    </w:p>
    <w:p>
      <w:pPr>
        <w:pStyle w:val="ListParagraph"/>
        <w:numPr>
          <w:ilvl w:val="4"/>
          <w:numId w:val="59"/>
        </w:numPr>
        <w:tabs>
          <w:tab w:val="left" w:pos="2028"/>
        </w:tabs>
        <w:spacing w:before="43" w:after="0" w:line="278" w:lineRule="auto"/>
        <w:ind w:left="2028" w:right="876" w:hanging="425"/>
        <w:jc w:val="left"/>
        <w:rPr>
          <w:sz w:val="21"/>
        </w:rPr>
      </w:pPr>
      <w:r>
        <w:rPr>
          <w:sz w:val="21"/>
        </w:rPr>
        <w:t>当机房内铺设有防静电地板时，机柜（</w:t>
      </w:r>
      <w:r>
        <w:rPr>
          <w:spacing w:val="4"/>
          <w:sz w:val="21"/>
        </w:rPr>
        <w:t>架</w:t>
      </w:r>
      <w:r>
        <w:rPr>
          <w:sz w:val="21"/>
        </w:rPr>
        <w:t>）底座高度与防静电地板上表面一致，高度偏差≤ 5mm，不应影响机柜（架）柜门正常开闭；</w:t>
      </w:r>
    </w:p>
    <w:p>
      <w:pPr>
        <w:pStyle w:val="ListParagraph"/>
        <w:numPr>
          <w:ilvl w:val="4"/>
          <w:numId w:val="59"/>
        </w:numPr>
        <w:tabs>
          <w:tab w:val="left" w:pos="2028"/>
        </w:tabs>
        <w:spacing w:before="0" w:after="0" w:line="278" w:lineRule="auto"/>
        <w:ind w:left="1598" w:right="5598" w:firstLine="4"/>
        <w:jc w:val="left"/>
        <w:rPr>
          <w:sz w:val="21"/>
        </w:rPr>
      </w:pPr>
      <w:r>
        <w:drawing>
          <wp:anchor distT="0" distB="0" distL="0" distR="0" simplePos="0" relativeHeight="251711488" behindDoc="0" locked="0" layoutInCell="1" allowOverlap="1">
            <wp:simplePos x="0" y="0"/>
            <wp:positionH relativeFrom="page">
              <wp:posOffset>215900</wp:posOffset>
            </wp:positionH>
            <wp:positionV relativeFrom="paragraph">
              <wp:posOffset>242189</wp:posOffset>
            </wp:positionV>
            <wp:extent cx="7112000" cy="4876800"/>
            <wp:effectExtent l="0" t="0" r="0" b="0"/>
            <wp:wrapNone/>
            <wp:docPr id="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sz w:val="21"/>
        </w:rPr>
        <w:t>机柜（架）底座与地面固定平稳、牢固。</w:t>
      </w:r>
      <w:r>
        <w:rPr>
          <w:sz w:val="21"/>
        </w:rPr>
        <w:t>检验数量：全部检查。</w:t>
      </w:r>
    </w:p>
    <w:p>
      <w:pPr>
        <w:pStyle w:val="BodyText"/>
        <w:spacing w:line="269" w:lineRule="exact"/>
        <w:ind w:left="1598"/>
      </w:pPr>
      <w:r>
        <w:t>检验方法：观察、尺量检查。</w:t>
      </w:r>
    </w:p>
    <w:p>
      <w:pPr>
        <w:pStyle w:val="ListParagraph"/>
        <w:numPr>
          <w:ilvl w:val="3"/>
          <w:numId w:val="59"/>
        </w:numPr>
        <w:tabs>
          <w:tab w:val="left" w:pos="2228"/>
        </w:tabs>
        <w:spacing w:before="42" w:after="0" w:line="240" w:lineRule="auto"/>
        <w:ind w:left="2227" w:right="6027" w:hanging="2228"/>
        <w:jc w:val="right"/>
        <w:rPr>
          <w:sz w:val="21"/>
        </w:rPr>
      </w:pPr>
      <w:r>
        <w:rPr>
          <w:w w:val="95"/>
          <w:sz w:val="21"/>
        </w:rPr>
        <w:t>机柜（架）安装应符合下列规定：</w:t>
      </w:r>
    </w:p>
    <w:p>
      <w:pPr>
        <w:pStyle w:val="ListParagraph"/>
        <w:numPr>
          <w:ilvl w:val="4"/>
          <w:numId w:val="59"/>
        </w:numPr>
        <w:tabs>
          <w:tab w:val="left" w:pos="425"/>
        </w:tabs>
        <w:spacing w:before="43" w:after="0" w:line="240" w:lineRule="auto"/>
        <w:ind w:left="2028" w:right="6018" w:hanging="2028"/>
        <w:jc w:val="right"/>
        <w:rPr>
          <w:sz w:val="21"/>
        </w:rPr>
      </w:pPr>
      <w:r>
        <w:rPr>
          <w:w w:val="95"/>
          <w:sz w:val="21"/>
        </w:rPr>
        <w:t>机柜（架）固定方式满足设计要求；</w:t>
      </w:r>
    </w:p>
    <w:p>
      <w:pPr>
        <w:pStyle w:val="ListParagraph"/>
        <w:numPr>
          <w:ilvl w:val="4"/>
          <w:numId w:val="59"/>
        </w:numPr>
        <w:tabs>
          <w:tab w:val="left" w:pos="2028"/>
        </w:tabs>
        <w:spacing w:before="43" w:after="0" w:line="278" w:lineRule="auto"/>
        <w:ind w:left="2028" w:right="870" w:hanging="425"/>
        <w:jc w:val="left"/>
        <w:rPr>
          <w:sz w:val="21"/>
        </w:rPr>
      </w:pPr>
      <w:r>
        <w:rPr>
          <w:spacing w:val="-4"/>
          <w:sz w:val="21"/>
        </w:rPr>
        <w:t>机柜</w:t>
      </w:r>
      <w:r>
        <w:rPr>
          <w:sz w:val="21"/>
        </w:rPr>
        <w:t>（架</w:t>
      </w:r>
      <w:r>
        <w:rPr>
          <w:spacing w:val="-8"/>
          <w:sz w:val="21"/>
        </w:rPr>
        <w:t>）</w:t>
      </w:r>
      <w:r>
        <w:rPr>
          <w:spacing w:val="-5"/>
          <w:sz w:val="21"/>
        </w:rPr>
        <w:t xml:space="preserve">安装横平竖直、端正稳固，倾斜度偏差小于机柜高度的 </w:t>
      </w:r>
      <w:r>
        <w:rPr>
          <w:sz w:val="21"/>
        </w:rPr>
        <w:t>1</w:t>
      </w:r>
      <w:r>
        <w:rPr>
          <w:spacing w:val="-2"/>
          <w:sz w:val="21"/>
        </w:rPr>
        <w:t>‰；同排机柜</w:t>
      </w:r>
      <w:r>
        <w:rPr>
          <w:sz w:val="21"/>
        </w:rPr>
        <w:t>（架</w:t>
      </w:r>
      <w:r>
        <w:rPr>
          <w:spacing w:val="-8"/>
          <w:sz w:val="21"/>
        </w:rPr>
        <w:t>）</w:t>
      </w:r>
      <w:r>
        <w:rPr>
          <w:sz w:val="21"/>
        </w:rPr>
        <w:t>正面处于同一平面，底部处于同一直线；</w:t>
      </w:r>
    </w:p>
    <w:p>
      <w:pPr>
        <w:pStyle w:val="ListParagraph"/>
        <w:numPr>
          <w:ilvl w:val="4"/>
          <w:numId w:val="59"/>
        </w:numPr>
        <w:tabs>
          <w:tab w:val="left" w:pos="2028"/>
        </w:tabs>
        <w:spacing w:before="0" w:after="0" w:line="278" w:lineRule="auto"/>
        <w:ind w:left="2028" w:right="875" w:hanging="425"/>
        <w:jc w:val="left"/>
        <w:rPr>
          <w:sz w:val="21"/>
        </w:rPr>
      </w:pPr>
      <w:r>
        <w:rPr>
          <w:sz w:val="21"/>
        </w:rPr>
        <w:t>除有特定的绝缘隔离、散热、电磁干扰等要求外，机柜</w:t>
      </w:r>
      <w:r>
        <w:rPr>
          <w:spacing w:val="4"/>
          <w:sz w:val="21"/>
        </w:rPr>
        <w:t>（架</w:t>
      </w:r>
      <w:r>
        <w:rPr>
          <w:sz w:val="21"/>
        </w:rPr>
        <w:t>）相互紧密靠拢，或采用螺栓连接；</w:t>
      </w:r>
    </w:p>
    <w:p>
      <w:pPr>
        <w:pStyle w:val="ListParagraph"/>
        <w:numPr>
          <w:ilvl w:val="4"/>
          <w:numId w:val="59"/>
        </w:numPr>
        <w:tabs>
          <w:tab w:val="left" w:pos="2028"/>
        </w:tabs>
        <w:spacing w:before="0" w:after="0" w:line="269" w:lineRule="exact"/>
        <w:ind w:left="2028" w:right="0" w:hanging="425"/>
        <w:jc w:val="left"/>
        <w:rPr>
          <w:sz w:val="21"/>
        </w:rPr>
      </w:pPr>
      <w:r>
        <w:rPr>
          <w:sz w:val="21"/>
        </w:rPr>
        <w:t>机柜（架）与底座连接平稳、牢固；</w:t>
      </w:r>
    </w:p>
    <w:p>
      <w:pPr>
        <w:pStyle w:val="ListParagraph"/>
        <w:numPr>
          <w:ilvl w:val="4"/>
          <w:numId w:val="59"/>
        </w:numPr>
        <w:tabs>
          <w:tab w:val="left" w:pos="2028"/>
        </w:tabs>
        <w:spacing w:before="43" w:after="0" w:line="240" w:lineRule="auto"/>
        <w:ind w:left="2028" w:right="0" w:hanging="425"/>
        <w:jc w:val="left"/>
        <w:rPr>
          <w:sz w:val="21"/>
        </w:rPr>
      </w:pPr>
      <w:r>
        <w:rPr>
          <w:sz w:val="21"/>
        </w:rPr>
        <w:t>机柜（架）间、机柜（架）与底座间需绝缘隔离时，绝缘装置安装齐全、无损伤；</w:t>
      </w:r>
    </w:p>
    <w:p>
      <w:pPr>
        <w:pStyle w:val="ListParagraph"/>
        <w:numPr>
          <w:ilvl w:val="4"/>
          <w:numId w:val="59"/>
        </w:numPr>
        <w:tabs>
          <w:tab w:val="left" w:pos="2028"/>
        </w:tabs>
        <w:spacing w:before="43" w:after="0" w:line="240" w:lineRule="auto"/>
        <w:ind w:left="2028" w:right="0" w:hanging="425"/>
        <w:jc w:val="left"/>
        <w:rPr>
          <w:sz w:val="21"/>
        </w:rPr>
      </w:pPr>
      <w:r>
        <w:rPr>
          <w:sz w:val="21"/>
        </w:rPr>
        <w:t>当机柜（架）有抗震要求时，机柜（架）的抗震加固措施满足设计要求；</w:t>
      </w:r>
    </w:p>
    <w:p>
      <w:pPr>
        <w:pStyle w:val="ListParagraph"/>
        <w:numPr>
          <w:ilvl w:val="4"/>
          <w:numId w:val="59"/>
        </w:numPr>
        <w:tabs>
          <w:tab w:val="left" w:pos="2028"/>
        </w:tabs>
        <w:spacing w:before="43" w:after="0" w:line="240" w:lineRule="auto"/>
        <w:ind w:left="2028" w:right="0" w:hanging="425"/>
        <w:jc w:val="left"/>
        <w:rPr>
          <w:sz w:val="21"/>
        </w:rPr>
      </w:pPr>
      <w:r>
        <w:rPr>
          <w:sz w:val="21"/>
        </w:rPr>
        <w:t>机柜（架）进线孔封堵；</w:t>
      </w:r>
    </w:p>
    <w:p>
      <w:pPr>
        <w:pStyle w:val="ListParagraph"/>
        <w:numPr>
          <w:ilvl w:val="4"/>
          <w:numId w:val="59"/>
        </w:numPr>
        <w:tabs>
          <w:tab w:val="left" w:pos="2028"/>
        </w:tabs>
        <w:spacing w:before="43" w:after="0" w:line="278" w:lineRule="auto"/>
        <w:ind w:left="1598" w:right="6858" w:firstLine="4"/>
        <w:jc w:val="left"/>
        <w:rPr>
          <w:sz w:val="21"/>
        </w:rPr>
      </w:pPr>
      <w:r>
        <w:rPr>
          <w:sz w:val="21"/>
        </w:rPr>
        <w:t>机柜（架）</w:t>
      </w:r>
      <w:r>
        <w:rPr>
          <w:spacing w:val="-2"/>
          <w:sz w:val="21"/>
        </w:rPr>
        <w:t>外壳可靠接地。</w:t>
      </w:r>
      <w:r>
        <w:rPr>
          <w:sz w:val="21"/>
        </w:rPr>
        <w:t>检验数量：全部检查。</w:t>
      </w:r>
    </w:p>
    <w:p>
      <w:pPr>
        <w:pStyle w:val="BodyText"/>
        <w:spacing w:line="269" w:lineRule="exact"/>
        <w:ind w:left="1598"/>
      </w:pPr>
      <w:r>
        <w:t>检验方法：观察、尺量检查。</w:t>
      </w:r>
    </w:p>
    <w:p>
      <w:pPr>
        <w:pStyle w:val="BodyText"/>
        <w:spacing w:before="6"/>
        <w:rPr>
          <w:sz w:val="15"/>
        </w:rPr>
      </w:pPr>
    </w:p>
    <w:p>
      <w:pPr>
        <w:pStyle w:val="ListParagraph"/>
        <w:numPr>
          <w:ilvl w:val="2"/>
          <w:numId w:val="59"/>
        </w:numPr>
        <w:tabs>
          <w:tab w:val="left" w:pos="2019"/>
        </w:tabs>
        <w:spacing w:before="0" w:after="0" w:line="240" w:lineRule="auto"/>
        <w:ind w:left="2018" w:right="0" w:hanging="841"/>
        <w:jc w:val="left"/>
        <w:rPr>
          <w:rFonts w:ascii="黑体" w:eastAsia="黑体" w:hint="eastAsia"/>
          <w:sz w:val="21"/>
        </w:rPr>
      </w:pPr>
      <w:bookmarkStart w:id="94" w:name="13.2.2　一般项目"/>
      <w:bookmarkEnd w:id="94"/>
      <w:r>
        <w:rPr>
          <w:rFonts w:ascii="黑体" w:eastAsia="黑体" w:hint="eastAsia"/>
          <w:sz w:val="21"/>
        </w:rPr>
        <w:t>一般项目</w:t>
      </w:r>
    </w:p>
    <w:p>
      <w:pPr>
        <w:pStyle w:val="BodyText"/>
        <w:spacing w:before="7"/>
        <w:rPr>
          <w:rFonts w:ascii="黑体"/>
          <w:sz w:val="15"/>
        </w:rPr>
      </w:pPr>
    </w:p>
    <w:p>
      <w:pPr>
        <w:pStyle w:val="ListParagraph"/>
        <w:numPr>
          <w:ilvl w:val="3"/>
          <w:numId w:val="59"/>
        </w:numPr>
        <w:tabs>
          <w:tab w:val="left" w:pos="2228"/>
        </w:tabs>
        <w:spacing w:before="0" w:after="0" w:line="278" w:lineRule="auto"/>
        <w:ind w:left="1598" w:right="2668" w:hanging="420"/>
        <w:jc w:val="left"/>
        <w:rPr>
          <w:sz w:val="21"/>
        </w:rPr>
      </w:pPr>
      <w:r>
        <w:rPr>
          <w:w w:val="95"/>
          <w:sz w:val="21"/>
        </w:rPr>
        <w:t xml:space="preserve">机柜（架）内所有设备的紧固件应安装完整、牢固，零配件应无脱落。  </w:t>
      </w:r>
      <w:r>
        <w:rPr>
          <w:sz w:val="21"/>
        </w:rPr>
        <w:t>检验数量：全部检查。</w:t>
      </w:r>
    </w:p>
    <w:p>
      <w:pPr>
        <w:pStyle w:val="BodyText"/>
        <w:spacing w:line="269" w:lineRule="exact"/>
        <w:ind w:left="1598"/>
      </w:pPr>
      <w:r>
        <w:t>检验方法：观察检查。</w:t>
      </w:r>
    </w:p>
    <w:p>
      <w:pPr>
        <w:pStyle w:val="ListParagraph"/>
        <w:numPr>
          <w:ilvl w:val="3"/>
          <w:numId w:val="59"/>
        </w:numPr>
        <w:tabs>
          <w:tab w:val="left" w:pos="2228"/>
        </w:tabs>
        <w:spacing w:before="43" w:after="0" w:line="278" w:lineRule="auto"/>
        <w:ind w:left="1598" w:right="4139" w:hanging="420"/>
        <w:jc w:val="left"/>
        <w:rPr>
          <w:sz w:val="21"/>
        </w:rPr>
      </w:pPr>
      <w:r>
        <w:rPr>
          <w:w w:val="95"/>
          <w:sz w:val="21"/>
        </w:rPr>
        <w:t xml:space="preserve">机柜（架）铭牌文字和符号标识应正确、清晰、齐全。 </w:t>
      </w:r>
      <w:r>
        <w:rPr>
          <w:sz w:val="21"/>
        </w:rPr>
        <w:t>检验数量：全部检查。</w:t>
      </w:r>
    </w:p>
    <w:p>
      <w:pPr>
        <w:pStyle w:val="BodyText"/>
        <w:spacing w:line="269" w:lineRule="exact"/>
        <w:ind w:left="1598"/>
      </w:pPr>
      <w:r>
        <w:t>检验方法：观察检查。</w:t>
      </w:r>
    </w:p>
    <w:p>
      <w:pPr>
        <w:spacing w:before="150"/>
        <w:ind w:left="0" w:right="1097" w:firstLine="0"/>
        <w:jc w:val="right"/>
        <w:rPr>
          <w:sz w:val="18"/>
        </w:rPr>
      </w:pPr>
      <w:r>
        <w:rPr>
          <w:sz w:val="18"/>
        </w:rPr>
        <w:t>29</w:t>
      </w:r>
    </w:p>
    <w:p>
      <w:pPr>
        <w:spacing w:after="0"/>
        <w:jc w:val="right"/>
        <w:rPr>
          <w:sz w:val="18"/>
        </w:rPr>
        <w:sectPr>
          <w:headerReference w:type="even" r:id="rId75"/>
          <w:headerReference w:type="default" r:id="rId76"/>
          <w:pgSz w:w="11910" w:h="16840"/>
          <w:pgMar w:top="1640" w:right="260" w:bottom="280" w:left="240" w:header="1449" w:footer="0"/>
          <w:pgNumType w:start="38"/>
          <w:cols w:space="708"/>
        </w:sectPr>
      </w:pPr>
    </w:p>
    <w:p>
      <w:pPr>
        <w:pStyle w:val="BodyText"/>
        <w:spacing w:before="3"/>
        <w:rPr>
          <w:sz w:val="17"/>
        </w:rPr>
      </w:pPr>
    </w:p>
    <w:p>
      <w:pPr>
        <w:pStyle w:val="ListParagraph"/>
        <w:numPr>
          <w:ilvl w:val="3"/>
          <w:numId w:val="59"/>
        </w:numPr>
        <w:tabs>
          <w:tab w:val="left" w:pos="1944"/>
        </w:tabs>
        <w:spacing w:before="70" w:after="0" w:line="278" w:lineRule="auto"/>
        <w:ind w:left="1312" w:right="5051" w:hanging="420"/>
        <w:jc w:val="left"/>
        <w:rPr>
          <w:sz w:val="21"/>
        </w:rPr>
      </w:pPr>
      <w:r>
        <w:rPr>
          <w:w w:val="95"/>
          <w:sz w:val="21"/>
        </w:rPr>
        <w:t xml:space="preserve">机柜（架）漆面色调宜一致，并应无脱漆现象。 </w:t>
      </w:r>
      <w:r>
        <w:rPr>
          <w:sz w:val="21"/>
        </w:rPr>
        <w:t>检验数量：全部检查。</w:t>
      </w:r>
    </w:p>
    <w:p>
      <w:pPr>
        <w:pStyle w:val="BodyText"/>
        <w:spacing w:line="269" w:lineRule="exact"/>
        <w:ind w:left="1312"/>
      </w:pPr>
      <w:r>
        <w:t>检验方法：观察检查。</w:t>
      </w:r>
    </w:p>
    <w:p>
      <w:pPr>
        <w:pStyle w:val="BodyText"/>
        <w:spacing w:before="6"/>
        <w:rPr>
          <w:sz w:val="15"/>
        </w:rPr>
      </w:pPr>
    </w:p>
    <w:p>
      <w:pPr>
        <w:pStyle w:val="ListParagraph"/>
        <w:numPr>
          <w:ilvl w:val="1"/>
          <w:numId w:val="59"/>
        </w:numPr>
        <w:tabs>
          <w:tab w:val="left" w:pos="1524"/>
        </w:tabs>
        <w:spacing w:before="1" w:after="0" w:line="240" w:lineRule="auto"/>
        <w:ind w:left="1524" w:right="0" w:hanging="632"/>
        <w:jc w:val="left"/>
        <w:rPr>
          <w:rFonts w:ascii="黑体" w:eastAsia="黑体" w:hint="eastAsia"/>
          <w:sz w:val="21"/>
        </w:rPr>
      </w:pPr>
      <w:bookmarkStart w:id="95" w:name="13.3　走线架（槽）安装"/>
      <w:bookmarkEnd w:id="95"/>
      <w:r>
        <w:rPr>
          <w:rFonts w:ascii="黑体" w:eastAsia="黑体" w:hint="eastAsia"/>
          <w:sz w:val="21"/>
        </w:rPr>
        <w:t>走线架</w:t>
      </w:r>
      <w:r>
        <w:rPr>
          <w:rFonts w:ascii="黑体" w:eastAsia="黑体" w:hint="eastAsia"/>
          <w:sz w:val="21"/>
        </w:rPr>
        <w:t>（槽）安装</w:t>
      </w:r>
    </w:p>
    <w:p>
      <w:pPr>
        <w:pStyle w:val="BodyText"/>
        <w:spacing w:before="6"/>
        <w:rPr>
          <w:rFonts w:ascii="黑体"/>
          <w:sz w:val="15"/>
        </w:rPr>
      </w:pPr>
    </w:p>
    <w:p>
      <w:pPr>
        <w:pStyle w:val="ListParagraph"/>
        <w:numPr>
          <w:ilvl w:val="2"/>
          <w:numId w:val="59"/>
        </w:numPr>
        <w:tabs>
          <w:tab w:val="left" w:pos="1733"/>
        </w:tabs>
        <w:spacing w:before="0" w:after="0" w:line="240" w:lineRule="auto"/>
        <w:ind w:left="1732" w:right="0" w:hanging="841"/>
        <w:jc w:val="left"/>
        <w:rPr>
          <w:rFonts w:ascii="黑体" w:eastAsia="黑体" w:hint="eastAsia"/>
          <w:sz w:val="21"/>
        </w:rPr>
      </w:pPr>
      <w:bookmarkStart w:id="96" w:name="13.3.1　主控项目"/>
      <w:bookmarkEnd w:id="96"/>
      <w:r>
        <w:rPr>
          <w:rFonts w:ascii="黑体" w:eastAsia="黑体" w:hint="eastAsia"/>
          <w:sz w:val="21"/>
        </w:rPr>
        <w:t>主控项目</w:t>
      </w:r>
    </w:p>
    <w:p>
      <w:pPr>
        <w:pStyle w:val="BodyText"/>
        <w:spacing w:before="7"/>
        <w:rPr>
          <w:rFonts w:ascii="黑体"/>
          <w:sz w:val="15"/>
        </w:rPr>
      </w:pPr>
    </w:p>
    <w:p>
      <w:pPr>
        <w:pStyle w:val="ListParagraph"/>
        <w:numPr>
          <w:ilvl w:val="3"/>
          <w:numId w:val="59"/>
        </w:numPr>
        <w:tabs>
          <w:tab w:val="left" w:pos="1944"/>
        </w:tabs>
        <w:spacing w:before="0" w:after="0" w:line="278" w:lineRule="auto"/>
        <w:ind w:left="1312" w:right="2111" w:hanging="420"/>
        <w:jc w:val="left"/>
        <w:rPr>
          <w:sz w:val="21"/>
        </w:rPr>
      </w:pPr>
      <w:r>
        <w:rPr>
          <w:w w:val="95"/>
          <w:sz w:val="21"/>
        </w:rPr>
        <w:t xml:space="preserve">走线架（槽）及附件进场时应进行检查，其型号、规格、质量应满足设计要求。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59"/>
        </w:numPr>
        <w:tabs>
          <w:tab w:val="left" w:pos="1944"/>
        </w:tabs>
        <w:spacing w:before="43" w:after="0" w:line="278" w:lineRule="auto"/>
        <w:ind w:left="1312" w:right="4422" w:hanging="420"/>
        <w:jc w:val="left"/>
        <w:rPr>
          <w:sz w:val="21"/>
        </w:rPr>
      </w:pPr>
      <w:r>
        <w:rPr>
          <w:w w:val="95"/>
          <w:sz w:val="21"/>
        </w:rPr>
        <w:t xml:space="preserve">走线架（槽）的安装位置、安装方法应满足设计要求。 </w:t>
      </w:r>
      <w:r>
        <w:rPr>
          <w:sz w:val="21"/>
        </w:rPr>
        <w:t>检验数量：全部检查。</w:t>
      </w:r>
    </w:p>
    <w:p>
      <w:pPr>
        <w:pStyle w:val="BodyText"/>
        <w:spacing w:line="269" w:lineRule="exact"/>
        <w:ind w:left="1312"/>
      </w:pPr>
      <w:r>
        <w:t>检验方法：对照设计文件观察、尺量检查。</w:t>
      </w:r>
    </w:p>
    <w:p>
      <w:pPr>
        <w:pStyle w:val="ListParagraph"/>
        <w:numPr>
          <w:ilvl w:val="3"/>
          <w:numId w:val="59"/>
        </w:numPr>
        <w:tabs>
          <w:tab w:val="left" w:pos="1944"/>
        </w:tabs>
        <w:spacing w:before="43" w:after="0" w:line="278" w:lineRule="auto"/>
        <w:ind w:left="1312" w:right="3371" w:hanging="420"/>
        <w:jc w:val="left"/>
        <w:rPr>
          <w:sz w:val="21"/>
        </w:rPr>
      </w:pPr>
      <w:r>
        <w:rPr>
          <w:w w:val="95"/>
          <w:sz w:val="21"/>
        </w:rPr>
        <w:t xml:space="preserve">金属走线架（槽）应接地，走线架、金属线槽连接处应电气连通。  </w:t>
      </w:r>
      <w:r>
        <w:rPr>
          <w:sz w:val="21"/>
        </w:rPr>
        <w:t>检验数量：全部检查。</w:t>
      </w:r>
    </w:p>
    <w:p>
      <w:pPr>
        <w:pStyle w:val="BodyText"/>
        <w:spacing w:line="269" w:lineRule="exact"/>
        <w:ind w:left="1312"/>
      </w:pPr>
      <w:r>
        <w:t>检验方法：观察、测试。</w:t>
      </w:r>
    </w:p>
    <w:p>
      <w:pPr>
        <w:pStyle w:val="ListParagraph"/>
        <w:numPr>
          <w:ilvl w:val="3"/>
          <w:numId w:val="59"/>
        </w:numPr>
        <w:tabs>
          <w:tab w:val="left" w:pos="1944"/>
        </w:tabs>
        <w:spacing w:before="43" w:after="0" w:line="278" w:lineRule="auto"/>
        <w:ind w:left="1312" w:right="1691" w:hanging="420"/>
        <w:jc w:val="left"/>
        <w:rPr>
          <w:sz w:val="21"/>
        </w:rPr>
      </w:pPr>
      <w:r>
        <w:rPr>
          <w:w w:val="95"/>
          <w:sz w:val="21"/>
        </w:rPr>
        <w:t xml:space="preserve">金属走线架（槽）不应形成闭合回路，如无法避免，应在适当的位置采取绝缘连接。  </w:t>
      </w:r>
      <w:r>
        <w:rPr>
          <w:sz w:val="21"/>
        </w:rPr>
        <w:t>检验数量：全部检查。</w:t>
      </w:r>
    </w:p>
    <w:p>
      <w:pPr>
        <w:pStyle w:val="BodyText"/>
        <w:spacing w:line="269" w:lineRule="exact"/>
        <w:ind w:left="1312"/>
      </w:pPr>
      <w:r>
        <w:t>检验方法：观察、测试。</w:t>
      </w:r>
    </w:p>
    <w:p>
      <w:pPr>
        <w:pStyle w:val="ListParagraph"/>
        <w:numPr>
          <w:ilvl w:val="3"/>
          <w:numId w:val="59"/>
        </w:numPr>
        <w:tabs>
          <w:tab w:val="left" w:pos="1944"/>
        </w:tabs>
        <w:spacing w:before="43" w:after="0" w:line="278" w:lineRule="auto"/>
        <w:ind w:left="1312" w:right="5051" w:hanging="420"/>
        <w:jc w:val="left"/>
        <w:rPr>
          <w:sz w:val="21"/>
        </w:rPr>
      </w:pPr>
      <w:r>
        <w:pict>
          <v:shape id="_x0000_s1080" type="#_x0000_t202" style="width:560pt;height:384pt;margin-top:29.02pt;margin-left:17pt;mso-position-horizontal-relative:page;position:absolute;z-index:-251602944" filled="f" stroked="f">
            <v:textbox inset="0,0,0,0">
              <w:txbxContent>
                <w:p>
                  <w:pPr>
                    <w:pStyle w:val="BodyText"/>
                    <w:spacing w:before="86"/>
                    <w:ind w:left="1212"/>
                  </w:pPr>
                  <w:r>
                    <w:t>检验方法：观察检查。</w:t>
                  </w:r>
                </w:p>
                <w:p>
                  <w:pPr>
                    <w:pStyle w:val="BodyText"/>
                    <w:spacing w:before="7"/>
                    <w:rPr>
                      <w:sz w:val="15"/>
                    </w:rPr>
                  </w:pPr>
                </w:p>
                <w:p>
                  <w:pPr>
                    <w:pStyle w:val="BodyText"/>
                    <w:numPr>
                      <w:ilvl w:val="2"/>
                      <w:numId w:val="58"/>
                    </w:numPr>
                    <w:tabs>
                      <w:tab w:val="left" w:pos="1633"/>
                    </w:tabs>
                    <w:spacing w:before="0" w:after="0" w:line="240" w:lineRule="auto"/>
                    <w:ind w:left="1632" w:right="0" w:hanging="841"/>
                    <w:jc w:val="left"/>
                    <w:rPr>
                      <w:rFonts w:ascii="黑体" w:eastAsia="黑体" w:hint="eastAsia"/>
                    </w:rPr>
                  </w:pPr>
                  <w:bookmarkStart w:id="97" w:name="13.3.2　一般项目"/>
                  <w:bookmarkEnd w:id="97"/>
                  <w:r>
                    <w:rPr>
                      <w:rFonts w:ascii="黑体" w:eastAsia="黑体" w:hint="eastAsia"/>
                    </w:rPr>
                    <w:t>一般项目</w:t>
                  </w:r>
                </w:p>
                <w:p>
                  <w:pPr>
                    <w:pStyle w:val="BodyText"/>
                    <w:spacing w:before="7"/>
                    <w:rPr>
                      <w:rFonts w:ascii="黑体"/>
                      <w:sz w:val="15"/>
                    </w:rPr>
                  </w:pPr>
                </w:p>
                <w:p>
                  <w:pPr>
                    <w:pStyle w:val="BodyText"/>
                    <w:numPr>
                      <w:ilvl w:val="3"/>
                      <w:numId w:val="58"/>
                    </w:numPr>
                    <w:tabs>
                      <w:tab w:val="left" w:pos="1844"/>
                    </w:tabs>
                    <w:spacing w:before="0" w:after="0" w:line="240" w:lineRule="auto"/>
                    <w:ind w:left="1844" w:right="0" w:hanging="1052"/>
                    <w:jc w:val="left"/>
                  </w:pPr>
                  <w:r>
                    <w:t>走线架（槽）安装应符合下列规定：</w:t>
                  </w:r>
                </w:p>
                <w:p>
                  <w:pPr>
                    <w:pStyle w:val="BodyText"/>
                    <w:numPr>
                      <w:ilvl w:val="4"/>
                      <w:numId w:val="58"/>
                    </w:numPr>
                    <w:tabs>
                      <w:tab w:val="left" w:pos="1645"/>
                    </w:tabs>
                    <w:spacing w:before="43" w:after="0" w:line="240" w:lineRule="auto"/>
                    <w:ind w:left="1644" w:right="0" w:hanging="425"/>
                    <w:jc w:val="left"/>
                  </w:pPr>
                  <w:r>
                    <w:t>走线架（槽）安装平直、稳固；</w:t>
                  </w:r>
                </w:p>
                <w:p>
                  <w:pPr>
                    <w:pStyle w:val="BodyText"/>
                    <w:numPr>
                      <w:ilvl w:val="4"/>
                      <w:numId w:val="58"/>
                    </w:numPr>
                    <w:tabs>
                      <w:tab w:val="left" w:pos="1645"/>
                    </w:tabs>
                    <w:spacing w:before="43" w:after="0" w:line="240" w:lineRule="auto"/>
                    <w:ind w:left="1644" w:right="0" w:hanging="425"/>
                    <w:jc w:val="left"/>
                  </w:pPr>
                  <w:r>
                    <w:t>走线架（槽）间用半圆头螺栓连接，螺母在线槽的外侧；</w:t>
                  </w:r>
                </w:p>
                <w:p>
                  <w:pPr>
                    <w:pStyle w:val="BodyText"/>
                    <w:numPr>
                      <w:ilvl w:val="4"/>
                      <w:numId w:val="58"/>
                    </w:numPr>
                    <w:tabs>
                      <w:tab w:val="left" w:pos="1645"/>
                    </w:tabs>
                    <w:spacing w:before="43" w:after="0" w:line="278" w:lineRule="auto"/>
                    <w:ind w:left="1212" w:right="5355" w:firstLine="7"/>
                    <w:jc w:val="left"/>
                  </w:pPr>
                  <w:r>
                    <w:rPr>
                      <w:w w:val="95"/>
                    </w:rPr>
                    <w:t xml:space="preserve">线槽内平整光滑，无棱刺、翘边、扭曲变形。 </w:t>
                  </w:r>
                  <w:r>
                    <w:t>检验数量：全部检查。</w:t>
                  </w:r>
                </w:p>
                <w:p>
                  <w:pPr>
                    <w:pStyle w:val="BodyText"/>
                    <w:spacing w:line="269" w:lineRule="exact"/>
                    <w:ind w:left="1212"/>
                  </w:pPr>
                  <w:r>
                    <w:rPr>
                      <w:w w:val="95"/>
                    </w:rPr>
                    <w:t>检验方法：观察、尺量检查。</w:t>
                  </w:r>
                </w:p>
                <w:p>
                  <w:pPr>
                    <w:pStyle w:val="BodyText"/>
                    <w:numPr>
                      <w:ilvl w:val="3"/>
                      <w:numId w:val="58"/>
                    </w:numPr>
                    <w:tabs>
                      <w:tab w:val="left" w:pos="1844"/>
                    </w:tabs>
                    <w:spacing w:before="43" w:after="0" w:line="278" w:lineRule="auto"/>
                    <w:ind w:left="1212" w:right="2216" w:hanging="420"/>
                    <w:jc w:val="left"/>
                  </w:pPr>
                  <w:r>
                    <w:rPr>
                      <w:w w:val="95"/>
                    </w:rPr>
                    <w:t xml:space="preserve">走线架（槽）接缝处、拐角处及引出开口处宜采取保护措施，防止线缆磨损。  </w:t>
                  </w:r>
                  <w:r>
                    <w:t>检验数量：全部检查。</w:t>
                  </w:r>
                </w:p>
                <w:p>
                  <w:pPr>
                    <w:pStyle w:val="BodyText"/>
                    <w:spacing w:line="269" w:lineRule="exact"/>
                    <w:ind w:left="1212"/>
                  </w:pPr>
                  <w:r>
                    <w:t>检验方法：观察检查。</w:t>
                  </w:r>
                </w:p>
                <w:p>
                  <w:pPr>
                    <w:pStyle w:val="BodyText"/>
                    <w:spacing w:before="6"/>
                    <w:rPr>
                      <w:sz w:val="15"/>
                    </w:rPr>
                  </w:pPr>
                </w:p>
                <w:p>
                  <w:pPr>
                    <w:pStyle w:val="BodyText"/>
                    <w:numPr>
                      <w:ilvl w:val="1"/>
                      <w:numId w:val="57"/>
                    </w:numPr>
                    <w:tabs>
                      <w:tab w:val="left" w:pos="1424"/>
                    </w:tabs>
                    <w:spacing w:before="0" w:after="0" w:line="240" w:lineRule="auto"/>
                    <w:ind w:left="1424" w:right="0" w:hanging="632"/>
                    <w:jc w:val="left"/>
                    <w:rPr>
                      <w:rFonts w:ascii="黑体" w:eastAsia="黑体" w:hint="eastAsia"/>
                    </w:rPr>
                  </w:pPr>
                  <w:bookmarkStart w:id="98" w:name="13.4　操作显示设备安装"/>
                  <w:bookmarkEnd w:id="98"/>
                  <w:r>
                    <w:rPr>
                      <w:rFonts w:ascii="黑体" w:eastAsia="黑体" w:hint="eastAsia"/>
                    </w:rPr>
                    <w:t>操作显示设备安装</w:t>
                  </w:r>
                </w:p>
                <w:p>
                  <w:pPr>
                    <w:pStyle w:val="BodyText"/>
                    <w:spacing w:before="7"/>
                    <w:rPr>
                      <w:rFonts w:ascii="黑体"/>
                      <w:sz w:val="15"/>
                    </w:rPr>
                  </w:pPr>
                </w:p>
                <w:p>
                  <w:pPr>
                    <w:pStyle w:val="BodyText"/>
                    <w:numPr>
                      <w:ilvl w:val="2"/>
                      <w:numId w:val="57"/>
                    </w:numPr>
                    <w:tabs>
                      <w:tab w:val="left" w:pos="1633"/>
                    </w:tabs>
                    <w:spacing w:before="0" w:after="0" w:line="240" w:lineRule="auto"/>
                    <w:ind w:left="1632" w:right="0" w:hanging="841"/>
                    <w:jc w:val="left"/>
                    <w:rPr>
                      <w:rFonts w:ascii="黑体" w:eastAsia="黑体" w:hint="eastAsia"/>
                    </w:rPr>
                  </w:pPr>
                  <w:bookmarkStart w:id="99" w:name="13.4.1　主控项目"/>
                  <w:bookmarkEnd w:id="99"/>
                  <w:r>
                    <w:rPr>
                      <w:rFonts w:ascii="黑体" w:eastAsia="黑体" w:hint="eastAsia"/>
                    </w:rPr>
                    <w:t>主控项目</w:t>
                  </w:r>
                </w:p>
                <w:p>
                  <w:pPr>
                    <w:pStyle w:val="BodyText"/>
                    <w:spacing w:before="7"/>
                    <w:rPr>
                      <w:rFonts w:ascii="黑体"/>
                      <w:sz w:val="15"/>
                    </w:rPr>
                  </w:pPr>
                </w:p>
                <w:p>
                  <w:pPr>
                    <w:pStyle w:val="BodyText"/>
                    <w:numPr>
                      <w:ilvl w:val="3"/>
                      <w:numId w:val="57"/>
                    </w:numPr>
                    <w:tabs>
                      <w:tab w:val="left" w:pos="1844"/>
                    </w:tabs>
                    <w:spacing w:before="0" w:after="0" w:line="278" w:lineRule="auto"/>
                    <w:ind w:left="1212" w:right="2636" w:hanging="420"/>
                    <w:jc w:val="left"/>
                  </w:pPr>
                  <w:r>
                    <w:rPr>
                      <w:w w:val="95"/>
                    </w:rPr>
                    <w:t xml:space="preserve">操作显示设备进场时应进行检查，其型号、规格、质量应满足设计要求。  </w:t>
                  </w:r>
                  <w:r>
                    <w:t>检验数量：全部检查。</w:t>
                  </w:r>
                </w:p>
                <w:p>
                  <w:pPr>
                    <w:pStyle w:val="BodyText"/>
                    <w:spacing w:line="269" w:lineRule="exact"/>
                    <w:ind w:left="1212"/>
                  </w:pPr>
                  <w:r>
                    <w:t>检验方法：对照设计文件检查产品质量证明文件，并观察检查外观。</w:t>
                  </w:r>
                </w:p>
                <w:p>
                  <w:pPr>
                    <w:pStyle w:val="BodyText"/>
                    <w:numPr>
                      <w:ilvl w:val="3"/>
                      <w:numId w:val="57"/>
                    </w:numPr>
                    <w:tabs>
                      <w:tab w:val="left" w:pos="1844"/>
                    </w:tabs>
                    <w:spacing w:before="43" w:after="0" w:line="278" w:lineRule="auto"/>
                    <w:ind w:left="1212" w:right="4525" w:hanging="420"/>
                    <w:jc w:val="left"/>
                  </w:pPr>
                  <w:r>
                    <w:rPr>
                      <w:w w:val="95"/>
                    </w:rPr>
                    <w:t xml:space="preserve">操作显示设备安装位置、整体布局应满足设计要求。 </w:t>
                  </w:r>
                  <w:r>
                    <w:t>检验数量：全部检查。</w:t>
                  </w:r>
                </w:p>
                <w:p>
                  <w:pPr>
                    <w:pStyle w:val="BodyText"/>
                    <w:spacing w:line="269" w:lineRule="exact"/>
                    <w:ind w:left="1212"/>
                  </w:pPr>
                  <w:r>
                    <w:t>检验方法：观察、尺量检查。</w:t>
                  </w:r>
                </w:p>
                <w:p>
                  <w:pPr>
                    <w:pStyle w:val="BodyText"/>
                    <w:numPr>
                      <w:ilvl w:val="3"/>
                      <w:numId w:val="57"/>
                    </w:numPr>
                    <w:tabs>
                      <w:tab w:val="left" w:pos="1844"/>
                    </w:tabs>
                    <w:spacing w:before="43" w:after="0" w:line="240" w:lineRule="auto"/>
                    <w:ind w:left="1844" w:right="0" w:hanging="1052"/>
                    <w:jc w:val="left"/>
                  </w:pPr>
                  <w:r>
                    <w:t>操作显示设备安装应符合下列规定：</w:t>
                  </w:r>
                </w:p>
                <w:p>
                  <w:pPr>
                    <w:spacing w:before="149"/>
                    <w:ind w:left="792" w:right="0" w:firstLine="0"/>
                    <w:jc w:val="left"/>
                    <w:rPr>
                      <w:sz w:val="18"/>
                    </w:rPr>
                  </w:pPr>
                  <w:r>
                    <w:rPr>
                      <w:sz w:val="18"/>
                    </w:rPr>
                    <w:t>30</w:t>
                  </w:r>
                </w:p>
              </w:txbxContent>
            </v:textbox>
          </v:shape>
        </w:pict>
      </w:r>
      <w:r>
        <w:drawing>
          <wp:anchor distT="0" distB="0" distL="0" distR="0" simplePos="0" relativeHeight="251712512" behindDoc="0" locked="0" layoutInCell="1" allowOverlap="1">
            <wp:simplePos x="0" y="0"/>
            <wp:positionH relativeFrom="page">
              <wp:posOffset>215900</wp:posOffset>
            </wp:positionH>
            <wp:positionV relativeFrom="paragraph">
              <wp:posOffset>368553</wp:posOffset>
            </wp:positionV>
            <wp:extent cx="7112000" cy="4876800"/>
            <wp:effectExtent l="0" t="0" r="0" b="0"/>
            <wp:wrapNone/>
            <wp:docPr id="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w w:val="95"/>
          <w:sz w:val="21"/>
        </w:rPr>
        <w:t xml:space="preserve">信号线、电源线同槽布放时，槽内应设置隔板。 </w:t>
      </w:r>
      <w:r>
        <w:rPr>
          <w:sz w:val="21"/>
        </w:rPr>
        <w:t>检验数量：全部检查。</w:t>
      </w:r>
    </w:p>
    <w:p>
      <w:pPr>
        <w:spacing w:after="0" w:line="278" w:lineRule="auto"/>
        <w:jc w:val="left"/>
        <w:rPr>
          <w:sz w:val="21"/>
        </w:rPr>
        <w:sectPr>
          <w:headerReference w:type="even" r:id="rId77"/>
          <w:headerReference w:type="default" r:id="rId78"/>
          <w:pgSz w:w="11910" w:h="16840"/>
          <w:pgMar w:top="1640" w:right="260" w:bottom="280" w:left="240" w:header="1449" w:footer="0"/>
          <w:pgNumType w:start="39"/>
          <w:cols w:space="708"/>
        </w:sectPr>
      </w:pPr>
    </w:p>
    <w:p>
      <w:pPr>
        <w:pStyle w:val="BodyText"/>
        <w:spacing w:before="3"/>
        <w:rPr>
          <w:sz w:val="17"/>
        </w:rPr>
      </w:pPr>
    </w:p>
    <w:p>
      <w:pPr>
        <w:pStyle w:val="ListParagraph"/>
        <w:numPr>
          <w:ilvl w:val="4"/>
          <w:numId w:val="59"/>
        </w:numPr>
        <w:tabs>
          <w:tab w:val="left" w:pos="2028"/>
        </w:tabs>
        <w:spacing w:before="70" w:after="0" w:line="240" w:lineRule="auto"/>
        <w:ind w:left="2028" w:right="0" w:hanging="425"/>
        <w:jc w:val="left"/>
        <w:rPr>
          <w:sz w:val="21"/>
        </w:rPr>
      </w:pPr>
      <w:r>
        <w:rPr>
          <w:sz w:val="21"/>
        </w:rPr>
        <w:t>接口连接符合设计要求，连接正确、牢靠；</w:t>
      </w:r>
    </w:p>
    <w:p>
      <w:pPr>
        <w:pStyle w:val="ListParagraph"/>
        <w:numPr>
          <w:ilvl w:val="4"/>
          <w:numId w:val="59"/>
        </w:numPr>
        <w:tabs>
          <w:tab w:val="left" w:pos="2028"/>
        </w:tabs>
        <w:spacing w:before="43" w:after="0" w:line="240" w:lineRule="auto"/>
        <w:ind w:left="2028" w:right="0" w:hanging="425"/>
        <w:jc w:val="left"/>
        <w:rPr>
          <w:sz w:val="21"/>
        </w:rPr>
      </w:pPr>
      <w:r>
        <w:rPr>
          <w:sz w:val="21"/>
        </w:rPr>
        <w:t>操作显示设备配线采用专用电缆，并有防护措施；</w:t>
      </w:r>
    </w:p>
    <w:p>
      <w:pPr>
        <w:pStyle w:val="ListParagraph"/>
        <w:numPr>
          <w:ilvl w:val="4"/>
          <w:numId w:val="59"/>
        </w:numPr>
        <w:tabs>
          <w:tab w:val="left" w:pos="2028"/>
        </w:tabs>
        <w:spacing w:before="43" w:after="0" w:line="278" w:lineRule="auto"/>
        <w:ind w:left="1598" w:right="978" w:firstLine="4"/>
        <w:jc w:val="left"/>
        <w:rPr>
          <w:sz w:val="21"/>
        </w:rPr>
      </w:pPr>
      <w:r>
        <w:rPr>
          <w:w w:val="95"/>
          <w:sz w:val="21"/>
        </w:rPr>
        <w:t xml:space="preserve">操作显示设备显示屏图像和字符清晰，键盘和鼠标操作灵便，打印机和扫描仪等安装正确。   </w:t>
      </w:r>
      <w:r>
        <w:rPr>
          <w:sz w:val="21"/>
        </w:rPr>
        <w:t>检验数量：全部检查。</w:t>
      </w:r>
    </w:p>
    <w:p>
      <w:pPr>
        <w:pStyle w:val="BodyText"/>
        <w:spacing w:line="269" w:lineRule="exact"/>
        <w:ind w:left="1598"/>
      </w:pPr>
      <w:r>
        <w:t>检验方法：观察、试验检查。</w:t>
      </w:r>
    </w:p>
    <w:p>
      <w:pPr>
        <w:pStyle w:val="ListParagraph"/>
        <w:numPr>
          <w:ilvl w:val="3"/>
          <w:numId w:val="56"/>
        </w:numPr>
        <w:tabs>
          <w:tab w:val="left" w:pos="2228"/>
        </w:tabs>
        <w:spacing w:before="43" w:after="0" w:line="240" w:lineRule="auto"/>
        <w:ind w:left="2227" w:right="0" w:hanging="1050"/>
        <w:jc w:val="left"/>
        <w:rPr>
          <w:sz w:val="21"/>
        </w:rPr>
      </w:pPr>
      <w:r>
        <w:rPr>
          <w:sz w:val="21"/>
        </w:rPr>
        <w:t>单元控制台安装应符合下列规定：</w:t>
      </w:r>
    </w:p>
    <w:p>
      <w:pPr>
        <w:pStyle w:val="ListParagraph"/>
        <w:numPr>
          <w:ilvl w:val="4"/>
          <w:numId w:val="56"/>
        </w:numPr>
        <w:tabs>
          <w:tab w:val="left" w:pos="2028"/>
        </w:tabs>
        <w:spacing w:before="43" w:after="0" w:line="240" w:lineRule="auto"/>
        <w:ind w:left="2028" w:right="0" w:hanging="425"/>
        <w:jc w:val="left"/>
        <w:rPr>
          <w:sz w:val="21"/>
        </w:rPr>
      </w:pPr>
      <w:r>
        <w:rPr>
          <w:sz w:val="21"/>
        </w:rPr>
        <w:t>控制台表示盘面的布置及表示方式满足设计要求；</w:t>
      </w:r>
    </w:p>
    <w:p>
      <w:pPr>
        <w:pStyle w:val="ListParagraph"/>
        <w:numPr>
          <w:ilvl w:val="4"/>
          <w:numId w:val="56"/>
        </w:numPr>
        <w:tabs>
          <w:tab w:val="left" w:pos="2028"/>
        </w:tabs>
        <w:spacing w:before="43" w:after="0" w:line="240" w:lineRule="auto"/>
        <w:ind w:left="2028" w:right="0" w:hanging="425"/>
        <w:jc w:val="left"/>
        <w:rPr>
          <w:sz w:val="21"/>
        </w:rPr>
      </w:pPr>
      <w:r>
        <w:rPr>
          <w:sz w:val="21"/>
        </w:rPr>
        <w:t>指示灯安装正确，并显示清晰、亮度均匀；</w:t>
      </w:r>
    </w:p>
    <w:p>
      <w:pPr>
        <w:pStyle w:val="ListParagraph"/>
        <w:numPr>
          <w:ilvl w:val="4"/>
          <w:numId w:val="56"/>
        </w:numPr>
        <w:tabs>
          <w:tab w:val="left" w:pos="2028"/>
        </w:tabs>
        <w:spacing w:before="43" w:after="0" w:line="240" w:lineRule="auto"/>
        <w:ind w:left="2028" w:right="0" w:hanging="425"/>
        <w:jc w:val="left"/>
        <w:rPr>
          <w:sz w:val="21"/>
        </w:rPr>
      </w:pPr>
      <w:r>
        <w:rPr>
          <w:sz w:val="21"/>
        </w:rPr>
        <w:t>按钮动作灵活，接点通／断可靠；插接件接触紧密、牢固；</w:t>
      </w:r>
    </w:p>
    <w:p>
      <w:pPr>
        <w:pStyle w:val="ListParagraph"/>
        <w:numPr>
          <w:ilvl w:val="4"/>
          <w:numId w:val="56"/>
        </w:numPr>
        <w:tabs>
          <w:tab w:val="left" w:pos="2028"/>
        </w:tabs>
        <w:spacing w:before="42" w:after="0" w:line="240" w:lineRule="auto"/>
        <w:ind w:left="2028" w:right="0" w:hanging="425"/>
        <w:jc w:val="left"/>
        <w:rPr>
          <w:sz w:val="21"/>
        </w:rPr>
      </w:pPr>
      <w:r>
        <w:rPr>
          <w:sz w:val="21"/>
        </w:rPr>
        <w:t>控制台内部配线正确，接地可靠；</w:t>
      </w:r>
    </w:p>
    <w:p>
      <w:pPr>
        <w:pStyle w:val="ListParagraph"/>
        <w:numPr>
          <w:ilvl w:val="4"/>
          <w:numId w:val="56"/>
        </w:numPr>
        <w:tabs>
          <w:tab w:val="left" w:pos="2028"/>
        </w:tabs>
        <w:spacing w:before="43" w:after="0" w:line="278" w:lineRule="auto"/>
        <w:ind w:left="1598" w:right="4127" w:firstLine="4"/>
        <w:jc w:val="left"/>
        <w:rPr>
          <w:sz w:val="21"/>
        </w:rPr>
      </w:pPr>
      <w:r>
        <w:rPr>
          <w:w w:val="95"/>
          <w:sz w:val="21"/>
        </w:rPr>
        <w:t xml:space="preserve">限流装置容量满足设计要求；报警装置安装正确、牢固。 </w:t>
      </w:r>
      <w:r>
        <w:rPr>
          <w:sz w:val="21"/>
        </w:rPr>
        <w:t>检验数量：全部检查。</w:t>
      </w:r>
    </w:p>
    <w:p>
      <w:pPr>
        <w:pStyle w:val="BodyText"/>
        <w:spacing w:line="269" w:lineRule="exact"/>
        <w:ind w:left="1598"/>
      </w:pPr>
      <w:r>
        <w:t>检验方法：观察、测试检查。</w:t>
      </w:r>
    </w:p>
    <w:p>
      <w:pPr>
        <w:pStyle w:val="ListParagraph"/>
        <w:numPr>
          <w:ilvl w:val="3"/>
          <w:numId w:val="56"/>
        </w:numPr>
        <w:tabs>
          <w:tab w:val="left" w:pos="2228"/>
        </w:tabs>
        <w:spacing w:before="43" w:after="0" w:line="278" w:lineRule="auto"/>
        <w:ind w:left="1178" w:right="875" w:firstLine="0"/>
        <w:jc w:val="left"/>
        <w:rPr>
          <w:sz w:val="21"/>
        </w:rPr>
      </w:pPr>
      <w:r>
        <w:rPr>
          <w:spacing w:val="-6"/>
          <w:w w:val="95"/>
          <w:sz w:val="21"/>
        </w:rPr>
        <w:t xml:space="preserve">车辆基地应急盘的安装位置、安装高度应满足设计要求。应急盘应紧贴墙面垂直安装，并应   </w:t>
      </w:r>
      <w:r>
        <w:rPr>
          <w:spacing w:val="-6"/>
          <w:sz w:val="21"/>
        </w:rPr>
        <w:t>固定牢固、封印完整。盘面指示灯显示和功能应符合设计要求，按钮操作应灵活、无卡阻。</w:t>
      </w:r>
    </w:p>
    <w:p>
      <w:pPr>
        <w:pStyle w:val="BodyText"/>
        <w:spacing w:line="269" w:lineRule="exact"/>
        <w:ind w:left="1598"/>
      </w:pPr>
      <w:r>
        <w:t>检验数量：全部检查。</w:t>
      </w:r>
    </w:p>
    <w:p>
      <w:pPr>
        <w:pStyle w:val="BodyText"/>
        <w:spacing w:before="43"/>
        <w:ind w:left="1598"/>
      </w:pPr>
      <w:r>
        <w:t>检验方法：观察、尺量检查。</w:t>
      </w:r>
    </w:p>
    <w:p>
      <w:pPr>
        <w:pStyle w:val="BodyText"/>
        <w:spacing w:before="7"/>
        <w:rPr>
          <w:sz w:val="15"/>
        </w:rPr>
      </w:pPr>
    </w:p>
    <w:p>
      <w:pPr>
        <w:pStyle w:val="ListParagraph"/>
        <w:numPr>
          <w:ilvl w:val="2"/>
          <w:numId w:val="55"/>
        </w:numPr>
        <w:tabs>
          <w:tab w:val="left" w:pos="2019"/>
        </w:tabs>
        <w:spacing w:before="0" w:after="0" w:line="240" w:lineRule="auto"/>
        <w:ind w:left="2018" w:right="0" w:hanging="841"/>
        <w:jc w:val="left"/>
        <w:rPr>
          <w:rFonts w:ascii="黑体" w:eastAsia="黑体" w:hint="eastAsia"/>
          <w:sz w:val="21"/>
        </w:rPr>
      </w:pPr>
      <w:bookmarkStart w:id="100" w:name="13.4.2　一般项目"/>
      <w:bookmarkEnd w:id="100"/>
      <w:r>
        <w:rPr>
          <w:rFonts w:ascii="黑体" w:eastAsia="黑体" w:hint="eastAsia"/>
          <w:sz w:val="21"/>
        </w:rPr>
        <w:t>一般项目</w:t>
      </w:r>
    </w:p>
    <w:p>
      <w:pPr>
        <w:pStyle w:val="BodyText"/>
        <w:spacing w:before="7"/>
        <w:rPr>
          <w:rFonts w:ascii="黑体"/>
          <w:sz w:val="15"/>
        </w:rPr>
      </w:pPr>
    </w:p>
    <w:p>
      <w:pPr>
        <w:pStyle w:val="ListParagraph"/>
        <w:numPr>
          <w:ilvl w:val="3"/>
          <w:numId w:val="55"/>
        </w:numPr>
        <w:tabs>
          <w:tab w:val="left" w:pos="2228"/>
        </w:tabs>
        <w:spacing w:before="0" w:after="0" w:line="240" w:lineRule="auto"/>
        <w:ind w:left="2227" w:right="0" w:hanging="1050"/>
        <w:jc w:val="left"/>
        <w:rPr>
          <w:sz w:val="21"/>
        </w:rPr>
      </w:pPr>
      <w:r>
        <w:pict>
          <v:shape id="_x0000_s1081" type="#_x0000_t202" style="width:560pt;height:385.95pt;margin-top:16.37pt;margin-left:17pt;mso-position-horizontal-relative:page;mso-wrap-distance-left:0;mso-wrap-distance-right:0;position:absolute;z-index:-251600896" filled="f" stroked="f">
            <v:textbox inset="0,0,0,0">
              <w:txbxContent>
                <w:p>
                  <w:pPr>
                    <w:pStyle w:val="BodyText"/>
                    <w:spacing w:line="239" w:lineRule="exact"/>
                    <w:ind w:left="1498"/>
                  </w:pPr>
                  <w:r>
                    <w:rPr>
                      <w:w w:val="95"/>
                    </w:rPr>
                    <w:t>检验数量：全部检查。</w:t>
                  </w:r>
                </w:p>
                <w:p>
                  <w:pPr>
                    <w:pStyle w:val="BodyText"/>
                    <w:spacing w:before="43"/>
                    <w:ind w:left="1498"/>
                  </w:pPr>
                  <w:r>
                    <w:rPr>
                      <w:w w:val="95"/>
                    </w:rPr>
                    <w:t>检验方法：观察检查。</w:t>
                  </w:r>
                </w:p>
                <w:p>
                  <w:pPr>
                    <w:pStyle w:val="BodyText"/>
                    <w:spacing w:before="43" w:line="278" w:lineRule="auto"/>
                    <w:ind w:left="1498" w:right="3193" w:hanging="420"/>
                  </w:pPr>
                  <w:r>
                    <w:rPr>
                      <w:rFonts w:ascii="黑体" w:eastAsia="黑体" w:hint="eastAsia"/>
                    </w:rPr>
                    <w:t>13.4.2.2</w:t>
                  </w:r>
                  <w:r>
                    <w:rPr>
                      <w:rFonts w:ascii="黑体" w:eastAsia="黑体" w:hint="eastAsia"/>
                      <w:spacing w:val="87"/>
                    </w:rPr>
                    <w:t xml:space="preserve"> </w:t>
                  </w:r>
                  <w:r>
                    <w:t>单元控制台应安装稳固，紧固零件、门销、加封孔应完整无损。检验数量：全部检查。</w:t>
                  </w:r>
                </w:p>
                <w:p>
                  <w:pPr>
                    <w:pStyle w:val="BodyText"/>
                    <w:spacing w:line="269" w:lineRule="exact"/>
                    <w:ind w:left="1498"/>
                  </w:pPr>
                  <w:r>
                    <w:rPr>
                      <w:w w:val="95"/>
                    </w:rPr>
                    <w:t>检验方法：观察检查。</w:t>
                  </w:r>
                </w:p>
                <w:p>
                  <w:pPr>
                    <w:pStyle w:val="BodyText"/>
                    <w:spacing w:before="6"/>
                    <w:rPr>
                      <w:sz w:val="15"/>
                    </w:rPr>
                  </w:pPr>
                </w:p>
                <w:p>
                  <w:pPr>
                    <w:pStyle w:val="BodyText"/>
                    <w:numPr>
                      <w:ilvl w:val="1"/>
                      <w:numId w:val="54"/>
                    </w:numPr>
                    <w:tabs>
                      <w:tab w:val="left" w:pos="1708"/>
                    </w:tabs>
                    <w:spacing w:before="0" w:after="0" w:line="240" w:lineRule="auto"/>
                    <w:ind w:left="1707" w:right="0" w:hanging="630"/>
                    <w:jc w:val="left"/>
                    <w:rPr>
                      <w:rFonts w:ascii="黑体" w:eastAsia="黑体" w:hint="eastAsia"/>
                    </w:rPr>
                  </w:pPr>
                  <w:bookmarkStart w:id="101" w:name="13.5　大屏设备安装"/>
                  <w:bookmarkEnd w:id="101"/>
                  <w:r>
                    <w:rPr>
                      <w:rFonts w:ascii="黑体" w:eastAsia="黑体" w:hint="eastAsia"/>
                      <w:w w:val="95"/>
                    </w:rPr>
                    <w:t>大屏设备安装</w:t>
                  </w:r>
                </w:p>
                <w:p>
                  <w:pPr>
                    <w:pStyle w:val="BodyText"/>
                    <w:spacing w:before="7"/>
                    <w:rPr>
                      <w:rFonts w:ascii="黑体"/>
                      <w:sz w:val="15"/>
                    </w:rPr>
                  </w:pPr>
                </w:p>
                <w:p>
                  <w:pPr>
                    <w:pStyle w:val="BodyText"/>
                    <w:numPr>
                      <w:ilvl w:val="2"/>
                      <w:numId w:val="54"/>
                    </w:numPr>
                    <w:tabs>
                      <w:tab w:val="left" w:pos="1919"/>
                    </w:tabs>
                    <w:spacing w:before="0" w:after="0" w:line="240" w:lineRule="auto"/>
                    <w:ind w:left="1918" w:right="0" w:hanging="841"/>
                    <w:jc w:val="left"/>
                    <w:rPr>
                      <w:rFonts w:ascii="黑体" w:eastAsia="黑体" w:hint="eastAsia"/>
                    </w:rPr>
                  </w:pPr>
                  <w:bookmarkStart w:id="102" w:name="13.5.1　主控项目"/>
                  <w:bookmarkEnd w:id="102"/>
                  <w:r>
                    <w:rPr>
                      <w:rFonts w:ascii="黑体" w:eastAsia="黑体" w:hint="eastAsia"/>
                      <w:w w:val="95"/>
                    </w:rPr>
                    <w:t>主控项目</w:t>
                  </w:r>
                </w:p>
                <w:p>
                  <w:pPr>
                    <w:pStyle w:val="BodyText"/>
                    <w:spacing w:before="7"/>
                    <w:rPr>
                      <w:rFonts w:ascii="黑体"/>
                      <w:sz w:val="15"/>
                    </w:rPr>
                  </w:pPr>
                </w:p>
                <w:p>
                  <w:pPr>
                    <w:pStyle w:val="BodyText"/>
                    <w:numPr>
                      <w:ilvl w:val="3"/>
                      <w:numId w:val="54"/>
                    </w:numPr>
                    <w:tabs>
                      <w:tab w:val="left" w:pos="2128"/>
                    </w:tabs>
                    <w:spacing w:before="0" w:after="0" w:line="278" w:lineRule="auto"/>
                    <w:ind w:left="1498" w:right="2773" w:hanging="420"/>
                    <w:jc w:val="left"/>
                  </w:pPr>
                  <w:r>
                    <w:rPr>
                      <w:w w:val="95"/>
                    </w:rPr>
                    <w:t xml:space="preserve">大屏设备进场时应进行检查，其型号、规格、质量应满足设计要求。  </w:t>
                  </w:r>
                  <w:r>
                    <w:t>检验数量：全部检查。</w:t>
                  </w:r>
                </w:p>
                <w:p>
                  <w:pPr>
                    <w:pStyle w:val="BodyText"/>
                    <w:spacing w:line="269" w:lineRule="exact"/>
                    <w:ind w:left="1498"/>
                  </w:pPr>
                  <w:r>
                    <w:t>检验方法：对照设计文件检查产品质量证明文件，并观察检查外观。</w:t>
                  </w:r>
                </w:p>
                <w:p>
                  <w:pPr>
                    <w:pStyle w:val="BodyText"/>
                    <w:numPr>
                      <w:ilvl w:val="3"/>
                      <w:numId w:val="54"/>
                    </w:numPr>
                    <w:tabs>
                      <w:tab w:val="left" w:pos="2128"/>
                    </w:tabs>
                    <w:spacing w:before="43" w:after="0" w:line="278" w:lineRule="auto"/>
                    <w:ind w:left="1498" w:right="2353" w:hanging="420"/>
                    <w:jc w:val="left"/>
                  </w:pPr>
                  <w:r>
                    <w:rPr>
                      <w:w w:val="95"/>
                    </w:rPr>
                    <w:t xml:space="preserve">大屏设备的安装位置、屏幕配置、安装方式及拼缝误差应满足设计要求。  </w:t>
                  </w:r>
                  <w:r>
                    <w:t>检验数量：全部检查。</w:t>
                  </w:r>
                </w:p>
                <w:p>
                  <w:pPr>
                    <w:pStyle w:val="BodyText"/>
                    <w:spacing w:line="269" w:lineRule="exact"/>
                    <w:ind w:left="1498"/>
                  </w:pPr>
                  <w:r>
                    <w:t>检验方法：观察、尺量检查。</w:t>
                  </w:r>
                </w:p>
                <w:p>
                  <w:pPr>
                    <w:pStyle w:val="BodyText"/>
                    <w:numPr>
                      <w:ilvl w:val="3"/>
                      <w:numId w:val="54"/>
                    </w:numPr>
                    <w:tabs>
                      <w:tab w:val="left" w:pos="2128"/>
                    </w:tabs>
                    <w:spacing w:before="43" w:after="0" w:line="278" w:lineRule="auto"/>
                    <w:ind w:left="1498" w:right="4453" w:hanging="420"/>
                    <w:jc w:val="left"/>
                  </w:pPr>
                  <w:r>
                    <w:rPr>
                      <w:w w:val="95"/>
                    </w:rPr>
                    <w:t xml:space="preserve">大屏设备的控制功能、显示模式应满足设计要求。 </w:t>
                  </w:r>
                  <w:r>
                    <w:t>检验数量：全部检查。</w:t>
                  </w:r>
                </w:p>
                <w:p>
                  <w:pPr>
                    <w:pStyle w:val="BodyText"/>
                    <w:spacing w:line="269" w:lineRule="exact"/>
                    <w:ind w:left="1498"/>
                  </w:pPr>
                  <w:r>
                    <w:t>检验方法：观察、测试检查。</w:t>
                  </w:r>
                </w:p>
                <w:p>
                  <w:pPr>
                    <w:pStyle w:val="BodyText"/>
                    <w:numPr>
                      <w:ilvl w:val="3"/>
                      <w:numId w:val="54"/>
                    </w:numPr>
                    <w:tabs>
                      <w:tab w:val="left" w:pos="2128"/>
                    </w:tabs>
                    <w:spacing w:before="43" w:after="0" w:line="278" w:lineRule="auto"/>
                    <w:ind w:left="1078" w:right="764" w:firstLine="0"/>
                    <w:jc w:val="left"/>
                  </w:pPr>
                  <w:r>
                    <w:rPr>
                      <w:spacing w:val="-7"/>
                      <w:w w:val="95"/>
                    </w:rPr>
                    <w:t xml:space="preserve">大屏设备显示屏的分辨率、亮度、清晰度、图像失真、色彩还原、画面稳定无闪烁等显示功   </w:t>
                  </w:r>
                  <w:r>
                    <w:rPr>
                      <w:spacing w:val="-7"/>
                    </w:rPr>
                    <w:t>能应满足设计要求。</w:t>
                  </w:r>
                </w:p>
                <w:p>
                  <w:pPr>
                    <w:pStyle w:val="BodyText"/>
                    <w:spacing w:line="269" w:lineRule="exact"/>
                    <w:ind w:left="1498"/>
                  </w:pPr>
                  <w:r>
                    <w:t>检验数量：全部检查。</w:t>
                  </w:r>
                </w:p>
                <w:p>
                  <w:pPr>
                    <w:pStyle w:val="BodyText"/>
                    <w:spacing w:before="43"/>
                    <w:ind w:left="1498"/>
                  </w:pPr>
                  <w:r>
                    <w:t>检验方法：观察、测试检查。</w:t>
                  </w:r>
                </w:p>
                <w:p>
                  <w:pPr>
                    <w:pStyle w:val="BodyText"/>
                    <w:numPr>
                      <w:ilvl w:val="3"/>
                      <w:numId w:val="54"/>
                    </w:numPr>
                    <w:tabs>
                      <w:tab w:val="left" w:pos="2128"/>
                    </w:tabs>
                    <w:spacing w:before="43" w:after="0" w:line="240" w:lineRule="auto"/>
                    <w:ind w:left="2127" w:right="0" w:hanging="1050"/>
                    <w:jc w:val="left"/>
                  </w:pPr>
                  <w:r>
                    <w:t>大屏设备与其他系统的接口类型、协议、数据等功能应满足设计要求。</w:t>
                  </w:r>
                </w:p>
                <w:p>
                  <w:pPr>
                    <w:pStyle w:val="BodyText"/>
                    <w:spacing w:before="10"/>
                    <w:rPr>
                      <w:sz w:val="23"/>
                    </w:rPr>
                  </w:pPr>
                </w:p>
                <w:p>
                  <w:pPr>
                    <w:spacing w:before="1"/>
                    <w:ind w:left="0" w:right="991" w:firstLine="0"/>
                    <w:jc w:val="right"/>
                    <w:rPr>
                      <w:sz w:val="18"/>
                    </w:rPr>
                  </w:pPr>
                  <w:r>
                    <w:rPr>
                      <w:sz w:val="18"/>
                    </w:rPr>
                    <w:t>31</w:t>
                  </w:r>
                </w:p>
              </w:txbxContent>
            </v:textbox>
            <w10:wrap type="topAndBottom"/>
          </v:shape>
        </w:pict>
      </w:r>
      <w:r>
        <w:drawing>
          <wp:anchor distT="0" distB="0" distL="0" distR="0" simplePos="0" relativeHeight="251714560" behindDoc="0" locked="0" layoutInCell="1" allowOverlap="1">
            <wp:simplePos x="0" y="0"/>
            <wp:positionH relativeFrom="page">
              <wp:posOffset>215900</wp:posOffset>
            </wp:positionH>
            <wp:positionV relativeFrom="paragraph">
              <wp:posOffset>242189</wp:posOffset>
            </wp:positionV>
            <wp:extent cx="7112000" cy="4876800"/>
            <wp:effectExtent l="0" t="0" r="0" b="0"/>
            <wp:wrapNone/>
            <wp:docPr id="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操作显示设备应安装稳固、整齐，安装位置应方便操作。</w:t>
      </w:r>
    </w:p>
    <w:p>
      <w:pPr>
        <w:spacing w:after="0" w:line="240" w:lineRule="auto"/>
        <w:jc w:val="left"/>
        <w:rPr>
          <w:sz w:val="21"/>
        </w:rPr>
        <w:sectPr>
          <w:headerReference w:type="even" r:id="rId79"/>
          <w:headerReference w:type="default" r:id="rId80"/>
          <w:pgSz w:w="11910" w:h="16840"/>
          <w:pgMar w:top="1640" w:right="260" w:bottom="280" w:left="240" w:header="1449" w:footer="0"/>
          <w:pgNumType w:start="40"/>
          <w:cols w:space="708"/>
        </w:sectPr>
      </w:pPr>
    </w:p>
    <w:p>
      <w:pPr>
        <w:pStyle w:val="BodyText"/>
        <w:spacing w:before="3"/>
        <w:rPr>
          <w:sz w:val="17"/>
        </w:rPr>
      </w:pPr>
    </w:p>
    <w:p>
      <w:pPr>
        <w:pStyle w:val="BodyText"/>
        <w:spacing w:before="70"/>
        <w:ind w:left="1312"/>
      </w:pPr>
      <w:r>
        <w:t>检验数量：全部检查。</w:t>
      </w:r>
    </w:p>
    <w:p>
      <w:pPr>
        <w:pStyle w:val="BodyText"/>
        <w:spacing w:before="43"/>
        <w:ind w:left="1312"/>
      </w:pPr>
      <w:r>
        <w:t>检验方法：观察、测试检查。</w:t>
      </w:r>
    </w:p>
    <w:p>
      <w:pPr>
        <w:pStyle w:val="BodyText"/>
        <w:spacing w:before="6"/>
        <w:rPr>
          <w:sz w:val="15"/>
        </w:rPr>
      </w:pPr>
    </w:p>
    <w:p>
      <w:pPr>
        <w:pStyle w:val="BodyText"/>
        <w:spacing w:before="1"/>
        <w:ind w:left="892"/>
        <w:rPr>
          <w:rFonts w:ascii="黑体" w:eastAsia="黑体" w:hint="eastAsia"/>
        </w:rPr>
      </w:pPr>
      <w:r>
        <w:rPr>
          <w:rFonts w:ascii="黑体" w:eastAsia="黑体" w:hint="eastAsia"/>
        </w:rPr>
        <w:t>13.5.2 一般项目</w:t>
      </w:r>
    </w:p>
    <w:p>
      <w:pPr>
        <w:pStyle w:val="BodyText"/>
        <w:spacing w:before="6"/>
        <w:rPr>
          <w:rFonts w:ascii="黑体"/>
          <w:sz w:val="15"/>
        </w:rPr>
      </w:pPr>
    </w:p>
    <w:p>
      <w:pPr>
        <w:pStyle w:val="BodyText"/>
        <w:spacing w:line="278" w:lineRule="auto"/>
        <w:ind w:left="1312" w:right="2113"/>
      </w:pPr>
      <w:r>
        <w:rPr>
          <w:w w:val="95"/>
        </w:rPr>
        <w:t xml:space="preserve">支架、导轨、夹具应安装正确、牢固；连接部件应安装齐全，并应连接紧固、无松动。  </w:t>
      </w:r>
      <w:r>
        <w:t>检验数量：全部检查。</w:t>
      </w:r>
    </w:p>
    <w:p>
      <w:pPr>
        <w:pStyle w:val="BodyText"/>
        <w:spacing w:line="269" w:lineRule="exact"/>
        <w:ind w:left="1312"/>
      </w:pPr>
      <w:r>
        <w:rPr>
          <w:w w:val="95"/>
        </w:rPr>
        <w:t>检验方法：观察检查。</w:t>
      </w:r>
    </w:p>
    <w:p>
      <w:pPr>
        <w:pStyle w:val="BodyText"/>
        <w:spacing w:before="7"/>
        <w:rPr>
          <w:sz w:val="15"/>
        </w:rPr>
      </w:pPr>
    </w:p>
    <w:p>
      <w:pPr>
        <w:pStyle w:val="ListParagraph"/>
        <w:numPr>
          <w:ilvl w:val="1"/>
          <w:numId w:val="53"/>
        </w:numPr>
        <w:tabs>
          <w:tab w:val="left" w:pos="1524"/>
        </w:tabs>
        <w:spacing w:before="0" w:after="0" w:line="240" w:lineRule="auto"/>
        <w:ind w:left="1524" w:right="0" w:hanging="632"/>
        <w:jc w:val="left"/>
        <w:rPr>
          <w:rFonts w:ascii="黑体" w:eastAsia="黑体" w:hint="eastAsia"/>
          <w:sz w:val="21"/>
        </w:rPr>
      </w:pPr>
      <w:bookmarkStart w:id="103" w:name="13.6　电源设备安装"/>
      <w:bookmarkEnd w:id="103"/>
      <w:r>
        <w:rPr>
          <w:rFonts w:ascii="黑体" w:eastAsia="黑体" w:hint="eastAsia"/>
          <w:w w:val="95"/>
          <w:sz w:val="21"/>
        </w:rPr>
        <w:t>电源设备安装</w:t>
      </w:r>
    </w:p>
    <w:p>
      <w:pPr>
        <w:pStyle w:val="BodyText"/>
        <w:spacing w:before="7"/>
        <w:rPr>
          <w:rFonts w:ascii="黑体"/>
          <w:sz w:val="15"/>
        </w:rPr>
      </w:pPr>
    </w:p>
    <w:p>
      <w:pPr>
        <w:pStyle w:val="ListParagraph"/>
        <w:numPr>
          <w:ilvl w:val="2"/>
          <w:numId w:val="53"/>
        </w:numPr>
        <w:tabs>
          <w:tab w:val="left" w:pos="1733"/>
        </w:tabs>
        <w:spacing w:before="0" w:after="0" w:line="240" w:lineRule="auto"/>
        <w:ind w:left="1732" w:right="0" w:hanging="841"/>
        <w:jc w:val="left"/>
        <w:rPr>
          <w:rFonts w:ascii="黑体" w:eastAsia="黑体" w:hint="eastAsia"/>
          <w:sz w:val="21"/>
        </w:rPr>
      </w:pPr>
      <w:bookmarkStart w:id="104" w:name="13.6.1　主控项目"/>
      <w:bookmarkEnd w:id="104"/>
      <w:r>
        <w:rPr>
          <w:rFonts w:ascii="黑体" w:eastAsia="黑体" w:hint="eastAsia"/>
          <w:w w:val="95"/>
          <w:sz w:val="21"/>
        </w:rPr>
        <w:t>主控项目</w:t>
      </w:r>
    </w:p>
    <w:p>
      <w:pPr>
        <w:pStyle w:val="BodyText"/>
        <w:spacing w:before="6"/>
        <w:rPr>
          <w:rFonts w:ascii="黑体"/>
          <w:sz w:val="15"/>
        </w:rPr>
      </w:pPr>
    </w:p>
    <w:p>
      <w:pPr>
        <w:pStyle w:val="ListParagraph"/>
        <w:numPr>
          <w:ilvl w:val="3"/>
          <w:numId w:val="53"/>
        </w:numPr>
        <w:tabs>
          <w:tab w:val="left" w:pos="1944"/>
        </w:tabs>
        <w:spacing w:before="1" w:after="0" w:line="278" w:lineRule="auto"/>
        <w:ind w:left="1312" w:right="1482" w:hanging="420"/>
        <w:jc w:val="left"/>
        <w:rPr>
          <w:sz w:val="21"/>
        </w:rPr>
      </w:pPr>
      <w:r>
        <w:rPr>
          <w:w w:val="95"/>
          <w:sz w:val="21"/>
        </w:rPr>
        <w:t xml:space="preserve">电源设备及附件、电源线等进场时应进行检查，其型号、规格、质量应满足设计要求。  </w:t>
      </w:r>
      <w:r>
        <w:rPr>
          <w:sz w:val="21"/>
        </w:rPr>
        <w:t>检验数量：全部检查。</w:t>
      </w:r>
    </w:p>
    <w:p>
      <w:pPr>
        <w:pStyle w:val="BodyText"/>
        <w:spacing w:line="269" w:lineRule="exact"/>
        <w:ind w:left="1312"/>
      </w:pPr>
      <w:r>
        <w:t>检验方法：对照设计文件检查产品质量证明文件，并观察检查外观。</w:t>
      </w:r>
    </w:p>
    <w:p>
      <w:pPr>
        <w:pStyle w:val="ListParagraph"/>
        <w:numPr>
          <w:ilvl w:val="3"/>
          <w:numId w:val="53"/>
        </w:numPr>
        <w:tabs>
          <w:tab w:val="left" w:pos="1944"/>
        </w:tabs>
        <w:spacing w:before="43" w:after="0" w:line="278" w:lineRule="auto"/>
        <w:ind w:left="1312" w:right="4842" w:hanging="420"/>
        <w:jc w:val="left"/>
        <w:rPr>
          <w:sz w:val="21"/>
        </w:rPr>
      </w:pPr>
      <w:r>
        <w:rPr>
          <w:w w:val="95"/>
          <w:sz w:val="21"/>
        </w:rPr>
        <w:t xml:space="preserve">电源设备的安装位置、安装方式应满足设计要求。 </w:t>
      </w:r>
      <w:r>
        <w:rPr>
          <w:sz w:val="21"/>
        </w:rPr>
        <w:t>检验数量：全部检查。</w:t>
      </w:r>
    </w:p>
    <w:p>
      <w:pPr>
        <w:pStyle w:val="BodyText"/>
        <w:spacing w:line="269" w:lineRule="exact"/>
        <w:ind w:left="1312"/>
      </w:pPr>
      <w:r>
        <w:t>检验方法：观察、尺量检查。</w:t>
      </w:r>
    </w:p>
    <w:p>
      <w:pPr>
        <w:pStyle w:val="ListParagraph"/>
        <w:numPr>
          <w:ilvl w:val="3"/>
          <w:numId w:val="53"/>
        </w:numPr>
        <w:tabs>
          <w:tab w:val="left" w:pos="1944"/>
        </w:tabs>
        <w:spacing w:before="42" w:after="0" w:line="240" w:lineRule="auto"/>
        <w:ind w:left="1944" w:right="0" w:hanging="1052"/>
        <w:jc w:val="left"/>
        <w:rPr>
          <w:sz w:val="21"/>
        </w:rPr>
      </w:pPr>
      <w:r>
        <w:rPr>
          <w:sz w:val="21"/>
        </w:rPr>
        <w:t>电源屏的安装应符合下列规定：</w:t>
      </w:r>
    </w:p>
    <w:p>
      <w:pPr>
        <w:pStyle w:val="ListParagraph"/>
        <w:numPr>
          <w:ilvl w:val="4"/>
          <w:numId w:val="53"/>
        </w:numPr>
        <w:tabs>
          <w:tab w:val="left" w:pos="1745"/>
        </w:tabs>
        <w:spacing w:before="43" w:after="0" w:line="240" w:lineRule="auto"/>
        <w:ind w:left="1744" w:right="0" w:hanging="425"/>
        <w:jc w:val="left"/>
        <w:rPr>
          <w:sz w:val="21"/>
        </w:rPr>
      </w:pPr>
      <w:r>
        <w:rPr>
          <w:spacing w:val="-3"/>
          <w:sz w:val="21"/>
        </w:rPr>
        <w:t xml:space="preserve">电源屏排列顺序满足设计要求，安装应符合本文件第 </w:t>
      </w:r>
      <w:r>
        <w:rPr>
          <w:sz w:val="21"/>
        </w:rPr>
        <w:t>13.2.1.4</w:t>
      </w:r>
      <w:r>
        <w:rPr>
          <w:spacing w:val="-10"/>
          <w:sz w:val="21"/>
        </w:rPr>
        <w:t xml:space="preserve"> 条的规定；</w:t>
      </w:r>
    </w:p>
    <w:p>
      <w:pPr>
        <w:pStyle w:val="ListParagraph"/>
        <w:numPr>
          <w:ilvl w:val="4"/>
          <w:numId w:val="53"/>
        </w:numPr>
        <w:tabs>
          <w:tab w:val="left" w:pos="1745"/>
        </w:tabs>
        <w:spacing w:before="43" w:after="0" w:line="278" w:lineRule="auto"/>
        <w:ind w:left="1744" w:right="1158" w:hanging="425"/>
        <w:jc w:val="left"/>
        <w:rPr>
          <w:sz w:val="21"/>
        </w:rPr>
      </w:pPr>
      <w:r>
        <w:pict>
          <v:group id="_x0000_s1082" style="width:468.65pt;height:365.1pt;margin-top:34.48pt;margin-left:56.64pt;mso-position-horizontal-relative:page;mso-wrap-distance-left:0;mso-wrap-distance-right:0;position:absolute;z-index:-251598848" coordorigin="1133,690" coordsize="9373,7302">
            <v:shape id="_x0000_s1083" type="#_x0000_t202" style="width:9373;height:6605;left:1132;position:absolute;top:689" filled="f" stroked="f">
              <v:textbox inset="0,0,0,0">
                <w:txbxContent>
                  <w:p>
                    <w:pPr>
                      <w:numPr>
                        <w:ilvl w:val="0"/>
                        <w:numId w:val="52"/>
                      </w:numPr>
                      <w:tabs>
                        <w:tab w:val="left" w:pos="852"/>
                      </w:tabs>
                      <w:spacing w:before="0" w:line="239" w:lineRule="exact"/>
                      <w:ind w:left="852" w:right="0" w:hanging="425"/>
                      <w:jc w:val="left"/>
                      <w:rPr>
                        <w:sz w:val="21"/>
                      </w:rPr>
                    </w:pPr>
                    <w:r>
                      <w:rPr>
                        <w:sz w:val="21"/>
                      </w:rPr>
                      <w:t>电源屏按钮动作灵活，开关通／断可靠；限流装置容量满足设计要求；电源模块安装端正、</w:t>
                    </w:r>
                  </w:p>
                  <w:p>
                    <w:pPr>
                      <w:spacing w:before="43"/>
                      <w:ind w:left="851" w:right="0" w:firstLine="0"/>
                      <w:jc w:val="left"/>
                      <w:rPr>
                        <w:sz w:val="21"/>
                      </w:rPr>
                    </w:pPr>
                    <w:r>
                      <w:rPr>
                        <w:sz w:val="21"/>
                      </w:rPr>
                      <w:t>牢固；</w:t>
                    </w:r>
                  </w:p>
                  <w:p>
                    <w:pPr>
                      <w:numPr>
                        <w:ilvl w:val="0"/>
                        <w:numId w:val="52"/>
                      </w:numPr>
                      <w:tabs>
                        <w:tab w:val="left" w:pos="852"/>
                      </w:tabs>
                      <w:spacing w:before="43"/>
                      <w:ind w:left="852" w:right="0" w:hanging="425"/>
                      <w:jc w:val="left"/>
                      <w:rPr>
                        <w:sz w:val="21"/>
                      </w:rPr>
                    </w:pPr>
                    <w:r>
                      <w:rPr>
                        <w:sz w:val="21"/>
                      </w:rPr>
                      <w:t>电源屏可靠接地；</w:t>
                    </w:r>
                  </w:p>
                  <w:p>
                    <w:pPr>
                      <w:numPr>
                        <w:ilvl w:val="0"/>
                        <w:numId w:val="52"/>
                      </w:numPr>
                      <w:tabs>
                        <w:tab w:val="left" w:pos="852"/>
                      </w:tabs>
                      <w:spacing w:before="43" w:line="278" w:lineRule="auto"/>
                      <w:ind w:left="420" w:right="1589" w:firstLine="7"/>
                      <w:jc w:val="left"/>
                      <w:rPr>
                        <w:sz w:val="21"/>
                      </w:rPr>
                    </w:pPr>
                    <w:r>
                      <w:rPr>
                        <w:w w:val="95"/>
                        <w:sz w:val="21"/>
                      </w:rPr>
                      <w:t xml:space="preserve">指示灯安装正确，指示灯显示清晰，亮度均匀；报警装置安装齐全、完好。  </w:t>
                    </w:r>
                    <w:r>
                      <w:rPr>
                        <w:sz w:val="21"/>
                      </w:rPr>
                      <w:t>检验数量：全部检查。</w:t>
                    </w:r>
                  </w:p>
                  <w:p>
                    <w:pPr>
                      <w:spacing w:before="0" w:line="269" w:lineRule="exact"/>
                      <w:ind w:left="420" w:right="0" w:firstLine="0"/>
                      <w:jc w:val="left"/>
                      <w:rPr>
                        <w:sz w:val="21"/>
                      </w:rPr>
                    </w:pPr>
                    <w:r>
                      <w:rPr>
                        <w:sz w:val="21"/>
                      </w:rPr>
                      <w:t>检验方法：观察、试验检查。</w:t>
                    </w:r>
                  </w:p>
                  <w:p>
                    <w:pPr>
                      <w:numPr>
                        <w:ilvl w:val="3"/>
                        <w:numId w:val="51"/>
                      </w:numPr>
                      <w:tabs>
                        <w:tab w:val="left" w:pos="1052"/>
                      </w:tabs>
                      <w:spacing w:before="42"/>
                      <w:ind w:left="1051" w:right="0" w:hanging="1052"/>
                      <w:jc w:val="left"/>
                      <w:rPr>
                        <w:sz w:val="21"/>
                      </w:rPr>
                    </w:pPr>
                    <w:r>
                      <w:rPr>
                        <w:sz w:val="21"/>
                      </w:rPr>
                      <w:t>UPS</w:t>
                    </w:r>
                    <w:r>
                      <w:rPr>
                        <w:spacing w:val="-8"/>
                        <w:sz w:val="21"/>
                      </w:rPr>
                      <w:t xml:space="preserve"> 安装应符合下列规定：</w:t>
                    </w:r>
                  </w:p>
                  <w:p>
                    <w:pPr>
                      <w:numPr>
                        <w:ilvl w:val="4"/>
                        <w:numId w:val="51"/>
                      </w:numPr>
                      <w:tabs>
                        <w:tab w:val="left" w:pos="852"/>
                      </w:tabs>
                      <w:spacing w:before="43"/>
                      <w:ind w:left="852" w:right="0" w:hanging="425"/>
                      <w:jc w:val="left"/>
                      <w:rPr>
                        <w:sz w:val="21"/>
                      </w:rPr>
                    </w:pPr>
                    <w:r>
                      <w:rPr>
                        <w:sz w:val="21"/>
                      </w:rPr>
                      <w:t>机柜安装端正、稳固，机柜外壳可靠接地；</w:t>
                    </w:r>
                  </w:p>
                  <w:p>
                    <w:pPr>
                      <w:numPr>
                        <w:ilvl w:val="4"/>
                        <w:numId w:val="51"/>
                      </w:numPr>
                      <w:tabs>
                        <w:tab w:val="left" w:pos="852"/>
                      </w:tabs>
                      <w:spacing w:before="43"/>
                      <w:ind w:left="852" w:right="0" w:hanging="425"/>
                      <w:jc w:val="left"/>
                      <w:rPr>
                        <w:sz w:val="21"/>
                      </w:rPr>
                    </w:pPr>
                    <w:r>
                      <w:rPr>
                        <w:sz w:val="21"/>
                      </w:rPr>
                      <w:t>蓄电池配置满足设计要求，连接线牢固、极性正确；</w:t>
                    </w:r>
                  </w:p>
                  <w:p>
                    <w:pPr>
                      <w:numPr>
                        <w:ilvl w:val="4"/>
                        <w:numId w:val="51"/>
                      </w:numPr>
                      <w:tabs>
                        <w:tab w:val="left" w:pos="852"/>
                      </w:tabs>
                      <w:spacing w:before="43" w:line="278" w:lineRule="auto"/>
                      <w:ind w:left="420" w:right="6629" w:firstLine="7"/>
                      <w:jc w:val="left"/>
                      <w:rPr>
                        <w:sz w:val="21"/>
                      </w:rPr>
                    </w:pPr>
                    <w:r>
                      <w:rPr>
                        <w:spacing w:val="-2"/>
                        <w:sz w:val="21"/>
                      </w:rPr>
                      <w:t>蓄电池柜可靠接地。</w:t>
                    </w:r>
                    <w:r>
                      <w:rPr>
                        <w:sz w:val="21"/>
                      </w:rPr>
                      <w:t>检验数量：全部检查。</w:t>
                    </w:r>
                  </w:p>
                  <w:p>
                    <w:pPr>
                      <w:spacing w:before="0" w:line="269" w:lineRule="exact"/>
                      <w:ind w:left="420" w:right="0" w:firstLine="0"/>
                      <w:jc w:val="left"/>
                      <w:rPr>
                        <w:sz w:val="21"/>
                      </w:rPr>
                    </w:pPr>
                    <w:r>
                      <w:rPr>
                        <w:sz w:val="21"/>
                      </w:rPr>
                      <w:t>检验方法：观察、用万用表检查。</w:t>
                    </w:r>
                  </w:p>
                  <w:p>
                    <w:pPr>
                      <w:numPr>
                        <w:ilvl w:val="3"/>
                        <w:numId w:val="51"/>
                      </w:numPr>
                      <w:tabs>
                        <w:tab w:val="left" w:pos="1052"/>
                      </w:tabs>
                      <w:spacing w:before="43"/>
                      <w:ind w:left="1051" w:right="0" w:hanging="1052"/>
                      <w:jc w:val="left"/>
                      <w:rPr>
                        <w:sz w:val="21"/>
                      </w:rPr>
                    </w:pPr>
                    <w:r>
                      <w:rPr>
                        <w:sz w:val="21"/>
                      </w:rPr>
                      <w:t>电源线布放应符合下列规定：</w:t>
                    </w:r>
                  </w:p>
                  <w:p>
                    <w:pPr>
                      <w:numPr>
                        <w:ilvl w:val="4"/>
                        <w:numId w:val="51"/>
                      </w:numPr>
                      <w:tabs>
                        <w:tab w:val="left" w:pos="852"/>
                      </w:tabs>
                      <w:spacing w:before="43" w:line="278" w:lineRule="auto"/>
                      <w:ind w:left="851" w:right="18" w:hanging="425"/>
                      <w:jc w:val="left"/>
                      <w:rPr>
                        <w:sz w:val="21"/>
                      </w:rPr>
                    </w:pPr>
                    <w:r>
                      <w:rPr>
                        <w:sz w:val="21"/>
                      </w:rPr>
                      <w:t>当电源线在防静电地板下布设时，采用线槽或走线架防护；槽内电源线布放平直、整齐，槽内底板清洁，盖板完好、封盖严密；</w:t>
                    </w:r>
                  </w:p>
                  <w:p>
                    <w:pPr>
                      <w:numPr>
                        <w:ilvl w:val="4"/>
                        <w:numId w:val="51"/>
                      </w:numPr>
                      <w:tabs>
                        <w:tab w:val="left" w:pos="852"/>
                      </w:tabs>
                      <w:spacing w:before="0" w:line="269" w:lineRule="exact"/>
                      <w:ind w:left="852" w:right="0" w:hanging="425"/>
                      <w:jc w:val="left"/>
                      <w:rPr>
                        <w:sz w:val="21"/>
                      </w:rPr>
                    </w:pPr>
                    <w:r>
                      <w:rPr>
                        <w:sz w:val="21"/>
                      </w:rPr>
                      <w:t>当电源线在地沟内布设时，采用电缆；</w:t>
                    </w:r>
                  </w:p>
                  <w:p>
                    <w:pPr>
                      <w:numPr>
                        <w:ilvl w:val="4"/>
                        <w:numId w:val="51"/>
                      </w:numPr>
                      <w:tabs>
                        <w:tab w:val="left" w:pos="852"/>
                      </w:tabs>
                      <w:spacing w:before="43"/>
                      <w:ind w:left="852" w:right="0" w:hanging="425"/>
                      <w:jc w:val="left"/>
                      <w:rPr>
                        <w:sz w:val="21"/>
                      </w:rPr>
                    </w:pPr>
                    <w:r>
                      <w:rPr>
                        <w:sz w:val="21"/>
                      </w:rPr>
                      <w:t>当电源线在线槽内布设时，布放自然顺直，不应扭绞；</w:t>
                    </w:r>
                  </w:p>
                  <w:p>
                    <w:pPr>
                      <w:numPr>
                        <w:ilvl w:val="4"/>
                        <w:numId w:val="51"/>
                      </w:numPr>
                      <w:tabs>
                        <w:tab w:val="left" w:pos="852"/>
                      </w:tabs>
                      <w:spacing w:before="43" w:line="278" w:lineRule="auto"/>
                      <w:ind w:left="420" w:right="1589" w:firstLine="7"/>
                      <w:jc w:val="left"/>
                      <w:rPr>
                        <w:sz w:val="21"/>
                      </w:rPr>
                    </w:pPr>
                    <w:r>
                      <w:rPr>
                        <w:w w:val="95"/>
                        <w:sz w:val="21"/>
                      </w:rPr>
                      <w:t xml:space="preserve">当电源线在墙面布线时，采用金属管槽防护；管槽在墙面安装平整、牢固。  </w:t>
                    </w:r>
                    <w:r>
                      <w:rPr>
                        <w:sz w:val="21"/>
                      </w:rPr>
                      <w:t>检验数量：全部检查。</w:t>
                    </w:r>
                  </w:p>
                  <w:p>
                    <w:pPr>
                      <w:spacing w:before="0" w:line="269" w:lineRule="exact"/>
                      <w:ind w:left="420" w:right="0" w:firstLine="0"/>
                      <w:jc w:val="left"/>
                      <w:rPr>
                        <w:sz w:val="21"/>
                      </w:rPr>
                    </w:pPr>
                    <w:r>
                      <w:rPr>
                        <w:w w:val="95"/>
                        <w:sz w:val="21"/>
                      </w:rPr>
                      <w:t>检验方法：观察检查。</w:t>
                    </w:r>
                  </w:p>
                  <w:p>
                    <w:pPr>
                      <w:spacing w:before="7" w:line="240" w:lineRule="auto"/>
                      <w:rPr>
                        <w:sz w:val="15"/>
                      </w:rPr>
                    </w:pPr>
                  </w:p>
                  <w:p>
                    <w:pPr>
                      <w:spacing w:before="0" w:line="239" w:lineRule="exact"/>
                      <w:ind w:left="0" w:right="0" w:firstLine="0"/>
                      <w:jc w:val="left"/>
                      <w:rPr>
                        <w:rFonts w:ascii="黑体" w:eastAsia="黑体" w:hint="eastAsia"/>
                        <w:sz w:val="21"/>
                      </w:rPr>
                    </w:pPr>
                    <w:r>
                      <w:rPr>
                        <w:rFonts w:ascii="黑体" w:eastAsia="黑体" w:hint="eastAsia"/>
                        <w:sz w:val="21"/>
                      </w:rPr>
                      <w:t>13.6.2 一般项目</w:t>
                    </w:r>
                  </w:p>
                </w:txbxContent>
              </v:textbox>
            </v:shape>
            <v:shape id="_x0000_s1084" type="#_x0000_t202" style="width:202;height:180;left:1132;position:absolute;top:7811" filled="f" stroked="f">
              <v:textbox inset="0,0,0,0">
                <w:txbxContent>
                  <w:p>
                    <w:pPr>
                      <w:spacing w:before="0" w:line="180" w:lineRule="exact"/>
                      <w:ind w:left="0" w:right="0" w:firstLine="0"/>
                      <w:jc w:val="left"/>
                      <w:rPr>
                        <w:sz w:val="18"/>
                      </w:rPr>
                    </w:pPr>
                    <w:r>
                      <w:rPr>
                        <w:sz w:val="18"/>
                      </w:rPr>
                      <w:t>32</w:t>
                    </w:r>
                  </w:p>
                </w:txbxContent>
              </v:textbox>
            </v:shape>
            <w10:wrap type="topAndBottom"/>
          </v:group>
        </w:pict>
      </w:r>
      <w:r>
        <w:drawing>
          <wp:anchor distT="0" distB="0" distL="0" distR="0" simplePos="0" relativeHeight="251716608" behindDoc="0" locked="0" layoutInCell="1" allowOverlap="1">
            <wp:simplePos x="0" y="0"/>
            <wp:positionH relativeFrom="page">
              <wp:posOffset>215900</wp:posOffset>
            </wp:positionH>
            <wp:positionV relativeFrom="paragraph">
              <wp:posOffset>368553</wp:posOffset>
            </wp:positionV>
            <wp:extent cx="7112000" cy="4876800"/>
            <wp:effectExtent l="0" t="0" r="0" b="0"/>
            <wp:wrapNone/>
            <wp:docPr id="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png"/>
                    <pic:cNvPicPr/>
                  </pic:nvPicPr>
                  <pic:blipFill>
                    <a:blip xmlns:r="http://schemas.openxmlformats.org/officeDocument/2006/relationships" r:embed="rId4" cstate="print"/>
                    <a:stretch>
                      <a:fillRect/>
                    </a:stretch>
                  </pic:blipFill>
                  <pic:spPr>
                    <a:xfrm>
                      <a:off x="0" y="0"/>
                      <a:ext cx="7112000" cy="4876800"/>
                    </a:xfrm>
                    <a:prstGeom prst="rect">
                      <a:avLst/>
                    </a:prstGeom>
                  </pic:spPr>
                </pic:pic>
              </a:graphicData>
            </a:graphic>
          </wp:anchor>
        </w:drawing>
      </w:r>
      <w:r>
        <w:rPr>
          <w:sz w:val="21"/>
        </w:rPr>
        <w:t>信号两路电源经专用防雷箱后再引至信号电源屏，引入电源相序与电源屏的相序、屏与屏之间的相序一致；</w:t>
      </w:r>
    </w:p>
    <w:p>
      <w:pPr>
        <w:spacing w:after="0" w:line="278" w:lineRule="auto"/>
        <w:jc w:val="left"/>
        <w:rPr>
          <w:sz w:val="21"/>
        </w:rPr>
      </w:pPr>
      <w:r>
        <w:rPr>
          <w:sz w:val="21"/>
        </w:rPr>
        <w:br/>
      </w:r>
      <w:r>
        <w:rPr>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1" w:history="1">
        <w:r>
          <w:rPr>
            <w:rFonts w:ascii="SimSun" w:eastAsia="SimSun" w:hAnsi="SimSun" w:cs="SimSun"/>
            <w:b/>
            <w:bCs/>
            <w:color w:val="0000EE"/>
            <w:sz w:val="30"/>
            <w:szCs w:val="30"/>
            <w:u w:val="single" w:color="0000EE"/>
          </w:rPr>
          <w:t>https://d.book118.com/735242311134011042</w:t>
        </w:r>
      </w:hyperlink>
    </w:p>
    <w:p>
      <w:pPr>
        <w:spacing w:after="0" w:line="278" w:lineRule="auto"/>
        <w:jc w:val="left"/>
        <w:rPr>
          <w:sz w:val="21"/>
        </w:rPr>
      </w:pPr>
    </w:p>
    <w:sectPr>
      <w:headerReference w:type="even" r:id="rId82"/>
      <w:headerReference w:type="default" r:id="rId83"/>
      <w:pgSz w:w="11910" w:h="16840"/>
      <w:pgMar w:top="1640" w:right="260" w:bottom="280" w:left="240" w:header="1449" w:footer="0"/>
      <w:pgNumType w:start="4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35pt;height:12.45pt;margin-top:71.43pt;margin-left:55.64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25pt;height:12.45pt;margin-top:71.43pt;margin-left:448.4pt;mso-position-horizontal-relative:page;mso-position-vertical-relative:page;position:absolute;z-index:-25165004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91.25pt;height:12.45pt;margin-top:71.43pt;margin-left:448.4pt;mso-position-horizontal-relative:page;mso-position-vertical-relative:page;position:absolute;z-index:-25164800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1.35pt;height:12.45pt;margin-top:71.43pt;margin-left:55.64pt;mso-position-horizontal-relative:page;mso-position-vertical-relative:page;position:absolute;z-index:-25164595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91.25pt;height:12.45pt;margin-top:71.43pt;margin-left:448.4pt;mso-position-horizontal-relative:page;mso-position-vertical-relative:page;position:absolute;z-index:-25164697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91.35pt;height:12.45pt;margin-top:71.43pt;margin-left:55.64pt;mso-position-horizontal-relative:page;mso-position-vertical-relative:page;position:absolute;z-index:-25164390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91.25pt;height:12.45pt;margin-top:71.43pt;margin-left:448.4pt;mso-position-horizontal-relative:page;mso-position-vertical-relative:page;position:absolute;z-index:-25164492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1.35pt;height:12.45pt;margin-top:71.43pt;margin-left:55.64pt;mso-position-horizontal-relative:page;mso-position-vertical-relative:page;position:absolute;z-index:-25164185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91.25pt;height:12.45pt;margin-top:71.43pt;margin-left:448.4pt;mso-position-horizontal-relative:page;mso-position-vertical-relative:page;position:absolute;z-index:-25164288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91.35pt;height:12.45pt;margin-top:71.43pt;margin-left:55.64pt;mso-position-horizontal-relative:page;mso-position-vertical-relative:page;position:absolute;z-index:-25163980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25pt;height:12.45pt;margin-top:71.43pt;margin-left:448.4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91.25pt;height:12.45pt;margin-top:71.43pt;margin-left:448.4pt;mso-position-horizontal-relative:page;mso-position-vertical-relative:page;position:absolute;z-index:-25164083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91.35pt;height:12.45pt;margin-top:71.43pt;margin-left:55.64pt;mso-position-horizontal-relative:page;mso-position-vertical-relative:page;position:absolute;z-index:-25163776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91.25pt;height:12.45pt;margin-top:71.43pt;margin-left:448.4pt;mso-position-horizontal-relative:page;mso-position-vertical-relative:page;position:absolute;z-index:-25163878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91.35pt;height:12.45pt;margin-top:71.43pt;margin-left:55.64pt;mso-position-horizontal-relative:page;mso-position-vertical-relative:page;position:absolute;z-index:-25163571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91.25pt;height:12.45pt;margin-top:71.43pt;margin-left:448.4pt;mso-position-horizontal-relative:page;mso-position-vertical-relative:page;position:absolute;z-index:-25163673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91.35pt;height:12.45pt;margin-top:71.43pt;margin-left:55.64pt;mso-position-horizontal-relative:page;mso-position-vertical-relative:page;position:absolute;z-index:-25163366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91.25pt;height:12.45pt;margin-top:71.43pt;margin-left:448.4pt;mso-position-horizontal-relative:page;mso-position-vertical-relative:page;position:absolute;z-index:-25163468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91.35pt;height:12.45pt;margin-top:71.43pt;margin-left:55.64pt;mso-position-horizontal-relative:page;mso-position-vertical-relative:page;position:absolute;z-index:-25163161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91.25pt;height:12.45pt;margin-top:71.43pt;margin-left:448.4pt;mso-position-horizontal-relative:page;mso-position-vertical-relative:page;position:absolute;z-index:-25163264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91.35pt;height:12.45pt;margin-top:71.43pt;margin-left:55.64pt;mso-position-horizontal-relative:page;mso-position-vertical-relative:page;position:absolute;z-index:-25162956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91.35pt;height:12.45pt;margin-top:71.43pt;margin-left:55.64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91.25pt;height:12.45pt;margin-top:71.43pt;margin-left:448.4pt;mso-position-horizontal-relative:page;mso-position-vertical-relative:page;position:absolute;z-index:-25163059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91.35pt;height:12.45pt;margin-top:71.43pt;margin-left:55.64pt;mso-position-horizontal-relative:page;mso-position-vertical-relative:page;position:absolute;z-index:-25162752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91.25pt;height:12.45pt;margin-top:71.43pt;margin-left:448.4pt;mso-position-horizontal-relative:page;mso-position-vertical-relative:page;position:absolute;z-index:-25162854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91.35pt;height:12.45pt;margin-top:71.43pt;margin-left:55.64pt;mso-position-horizontal-relative:page;mso-position-vertical-relative:page;position:absolute;z-index:-25162547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91.25pt;height:12.45pt;margin-top:71.43pt;margin-left:448.4pt;mso-position-horizontal-relative:page;mso-position-vertical-relative:page;position:absolute;z-index:-25162649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91.35pt;height:12.45pt;margin-top:71.43pt;margin-left:55.64pt;mso-position-horizontal-relative:page;mso-position-vertical-relative:page;position:absolute;z-index:-25162342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91.25pt;height:12.45pt;margin-top:71.43pt;margin-left:448.4pt;mso-position-horizontal-relative:page;mso-position-vertical-relative:page;position:absolute;z-index:-25162444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91.35pt;height:12.45pt;margin-top:71.43pt;margin-left:55.64pt;mso-position-horizontal-relative:page;mso-position-vertical-relative:page;position:absolute;z-index:-25162137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91.25pt;height:12.45pt;margin-top:71.43pt;margin-left:448.4pt;mso-position-horizontal-relative:page;mso-position-vertical-relative:page;position:absolute;z-index:-25162240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91.35pt;height:12.45pt;margin-top:71.43pt;margin-left:55.64pt;mso-position-horizontal-relative:page;mso-position-vertical-relative:page;position:absolute;z-index:-25161932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91.25pt;height:12.45pt;margin-top:71.43pt;margin-left:448.4pt;mso-position-horizontal-relative:page;mso-position-vertical-relative:page;position:absolute;z-index:-25165619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91.25pt;height:12.45pt;margin-top:71.43pt;margin-left:448.4pt;mso-position-horizontal-relative:page;mso-position-vertical-relative:page;position:absolute;z-index:-25162035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91.35pt;height:12.45pt;margin-top:71.43pt;margin-left:55.64pt;mso-position-horizontal-relative:page;mso-position-vertical-relative:page;position:absolute;z-index:-25161728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91.25pt;height:12.45pt;margin-top:71.43pt;margin-left:448.4pt;mso-position-horizontal-relative:page;mso-position-vertical-relative:page;position:absolute;z-index:-25161830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91.35pt;height:12.45pt;margin-top:71.43pt;margin-left:55.64pt;mso-position-horizontal-relative:page;mso-position-vertical-relative:page;position:absolute;z-index:-25161523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91.25pt;height:12.45pt;margin-top:71.43pt;margin-left:448.4pt;mso-position-horizontal-relative:page;mso-position-vertical-relative:page;position:absolute;z-index:-25161625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91.35pt;height:12.45pt;margin-top:71.43pt;margin-left:55.64pt;mso-position-horizontal-relative:page;mso-position-vertical-relative:page;position:absolute;z-index:-25161318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91.25pt;height:12.45pt;margin-top:71.43pt;margin-left:448.4pt;mso-position-horizontal-relative:page;mso-position-vertical-relative:page;position:absolute;z-index:-25161420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91.35pt;height:12.45pt;margin-top:71.43pt;margin-left:55.64pt;mso-position-horizontal-relative:page;mso-position-vertical-relative:page;position:absolute;z-index:-25161113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91.25pt;height:12.45pt;margin-top:71.43pt;margin-left:448.4pt;mso-position-horizontal-relative:page;mso-position-vertical-relative:page;position:absolute;z-index:-25161216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91.35pt;height:12.45pt;margin-top:71.43pt;margin-left:55.64pt;mso-position-horizontal-relative:page;mso-position-vertical-relative:page;position:absolute;z-index:-25160908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35pt;height:12.45pt;margin-top:71.43pt;margin-left:55.64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91.25pt;height:12.45pt;margin-top:71.43pt;margin-left:448.4pt;mso-position-horizontal-relative:page;mso-position-vertical-relative:page;position:absolute;z-index:-25161011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91.35pt;height:12.45pt;margin-top:71.43pt;margin-left:55.64pt;mso-position-horizontal-relative:page;mso-position-vertical-relative:page;position:absolute;z-index:-25160704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91.25pt;height:12.45pt;margin-top:71.43pt;margin-left:448.4pt;mso-position-horizontal-relative:page;mso-position-vertical-relative:page;position:absolute;z-index:-25160806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91.35pt;height:12.45pt;margin-top:71.43pt;margin-left:55.64pt;mso-position-horizontal-relative:page;mso-position-vertical-relative:page;position:absolute;z-index:-25160499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91.25pt;height:12.45pt;margin-top:71.43pt;margin-left:448.4pt;mso-position-horizontal-relative:page;mso-position-vertical-relative:page;position:absolute;z-index:-25160601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91.35pt;height:12.45pt;margin-top:71.43pt;margin-left:55.64pt;mso-position-horizontal-relative:page;mso-position-vertical-relative:page;position:absolute;z-index:-25160294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91.25pt;height:12.45pt;margin-top:71.43pt;margin-left:448.4pt;mso-position-horizontal-relative:page;mso-position-vertical-relative:page;position:absolute;z-index:-25160396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width:91.35pt;height:12.45pt;margin-top:71.43pt;margin-left:55.64pt;mso-position-horizontal-relative:page;mso-position-vertical-relative:page;position:absolute;z-index:-25160089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91.25pt;height:12.45pt;margin-top:71.43pt;margin-left:448.4pt;mso-position-horizontal-relative:page;mso-position-vertical-relative:page;position:absolute;z-index:-25160192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91.35pt;height:12.45pt;margin-top:71.43pt;margin-left:55.64pt;mso-position-horizontal-relative:page;mso-position-vertical-relative:page;position:absolute;z-index:-25159884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25pt;height:12.45pt;margin-top:71.43pt;margin-left:448.4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91.25pt;height:12.45pt;margin-top:71.43pt;margin-left:448.4pt;mso-position-horizontal-relative:page;mso-position-vertical-relative:page;position:absolute;z-index:-25159987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width:91.35pt;height:12.45pt;margin-top:71.43pt;margin-left:55.64pt;mso-position-horizontal-relative:page;mso-position-vertical-relative:page;position:absolute;z-index:-25159680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91.25pt;height:12.45pt;margin-top:71.43pt;margin-left:448.4pt;mso-position-horizontal-relative:page;mso-position-vertical-relative:page;position:absolute;z-index:-25159782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91.35pt;height:12.45pt;margin-top:71.43pt;margin-left:55.64pt;mso-position-horizontal-relative:page;mso-position-vertical-relative:page;position:absolute;z-index:-25159475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91.25pt;height:12.45pt;margin-top:71.43pt;margin-left:448.4pt;mso-position-horizontal-relative:page;mso-position-vertical-relative:page;position:absolute;z-index:-25159577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91.35pt;height:12.45pt;margin-top:71.43pt;margin-left:55.64pt;mso-position-horizontal-relative:page;mso-position-vertical-relative:page;position:absolute;z-index:-25159270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91.25pt;height:12.45pt;margin-top:71.43pt;margin-left:448.4pt;mso-position-horizontal-relative:page;mso-position-vertical-relative:page;position:absolute;z-index:-25159372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91.35pt;height:12.45pt;margin-top:71.43pt;margin-left:55.64pt;mso-position-horizontal-relative:page;mso-position-vertical-relative:page;position:absolute;z-index:-25159065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91.25pt;height:12.45pt;margin-top:71.43pt;margin-left:448.4pt;mso-position-horizontal-relative:page;mso-position-vertical-relative:page;position:absolute;z-index:-25159168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width:91.35pt;height:12.45pt;margin-top:71.43pt;margin-left:55.64pt;mso-position-horizontal-relative:page;mso-position-vertical-relative:page;position:absolute;z-index:-25158860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91.35pt;height:12.45pt;margin-top:71.43pt;margin-left:55.64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91.25pt;height:12.45pt;margin-top:71.43pt;margin-left:448.4pt;mso-position-horizontal-relative:page;mso-position-vertical-relative:page;position:absolute;z-index:-25158963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91.35pt;height:12.45pt;margin-top:71.43pt;margin-left:55.64pt;mso-position-horizontal-relative:page;mso-position-vertical-relative:page;position:absolute;z-index:-251586560"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91.25pt;height:12.45pt;margin-top:71.43pt;margin-left:448.4pt;mso-position-horizontal-relative:page;mso-position-vertical-relative:page;position:absolute;z-index:-25158758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style="width:91.35pt;height:12.45pt;margin-top:71.43pt;margin-left:55.64pt;mso-position-horizontal-relative:page;mso-position-vertical-relative:page;position:absolute;z-index:-251584512"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91.25pt;height:12.45pt;margin-top:71.43pt;margin-left:448.4pt;mso-position-horizontal-relative:page;mso-position-vertical-relative:page;position:absolute;z-index:-25158553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91.35pt;height:12.45pt;margin-top:71.43pt;margin-left:55.64pt;mso-position-horizontal-relative:page;mso-position-vertical-relative:page;position:absolute;z-index:-25158246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91.25pt;height:12.45pt;margin-top:71.43pt;margin-left:448.4pt;mso-position-horizontal-relative:page;mso-position-vertical-relative:page;position:absolute;z-index:-251583488"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1.25pt;height:12.45pt;margin-top:71.43pt;margin-left:448.4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35pt;height:12.45pt;margin-top:71.43pt;margin-left:55.64pt;mso-position-horizontal-relative:page;mso-position-vertical-relative:page;position:absolute;z-index:-251649024" filled="f" stroked="f">
          <v:textbox inset="0,0,0,0">
            <w:txbxContent>
              <w:p>
                <w:pPr>
                  <w:pStyle w:val="BodyText"/>
                  <w:spacing w:line="249" w:lineRule="exact"/>
                  <w:ind w:left="20"/>
                  <w:rPr>
                    <w:rFonts w:ascii="黑体" w:hAnsi="黑体"/>
                  </w:rPr>
                </w:pPr>
                <w:r>
                  <w:rPr>
                    <w:rFonts w:ascii="黑体" w:hAnsi="黑体"/>
                  </w:rPr>
                  <w:t>DB42/T 2158</w:t>
                </w:r>
                <w:r>
                  <w:t>—</w:t>
                </w:r>
                <w:r>
                  <w:rPr>
                    <w:rFonts w:ascii="黑体" w:hAnsi="黑体"/>
                  </w:rPr>
                  <w:t>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014"/>
    <w:multiLevelType w:val="hybridMultilevel"/>
    <w:tmpl w:val="00000000"/>
    <w:lvl w:ilvl="0">
      <w:start w:val="23"/>
      <w:numFmt w:val="decimal"/>
      <w:lvlText w:val="%1"/>
      <w:lvlJc w:val="left"/>
      <w:pPr>
        <w:ind w:left="840" w:hanging="840"/>
        <w:jc w:val="left"/>
      </w:pPr>
      <w:rPr>
        <w:rFonts w:hint="default"/>
        <w:lang w:val="en-US" w:eastAsia="en-US" w:bidi="ar-SA"/>
      </w:rPr>
    </w:lvl>
    <w:lvl w:ilvl="1">
      <w:start w:val="2"/>
      <w:numFmt w:val="decimal"/>
      <w:lvlText w:val="%1.%2"/>
      <w:lvlJc w:val="left"/>
      <w:pPr>
        <w:ind w:left="840" w:hanging="840"/>
        <w:jc w:val="left"/>
      </w:pPr>
      <w:rPr>
        <w:rFonts w:hint="default"/>
        <w:lang w:val="en-US" w:eastAsia="en-US" w:bidi="ar-SA"/>
      </w:rPr>
    </w:lvl>
    <w:lvl w:ilvl="2">
      <w:start w:val="3"/>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852"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3274" w:hanging="425"/>
      </w:pPr>
      <w:rPr>
        <w:rFonts w:hint="default"/>
        <w:lang w:val="en-US" w:eastAsia="en-US" w:bidi="ar-SA"/>
      </w:rPr>
    </w:lvl>
    <w:lvl w:ilvl="5">
      <w:start w:val="0"/>
      <w:numFmt w:val="bullet"/>
      <w:lvlText w:val="•"/>
      <w:lvlJc w:val="left"/>
      <w:pPr>
        <w:ind w:left="4079" w:hanging="425"/>
      </w:pPr>
      <w:rPr>
        <w:rFonts w:hint="default"/>
        <w:lang w:val="en-US" w:eastAsia="en-US" w:bidi="ar-SA"/>
      </w:rPr>
    </w:lvl>
    <w:lvl w:ilvl="6">
      <w:start w:val="0"/>
      <w:numFmt w:val="bullet"/>
      <w:lvlText w:val="•"/>
      <w:lvlJc w:val="left"/>
      <w:pPr>
        <w:ind w:left="4884" w:hanging="425"/>
      </w:pPr>
      <w:rPr>
        <w:rFonts w:hint="default"/>
        <w:lang w:val="en-US" w:eastAsia="en-US" w:bidi="ar-SA"/>
      </w:rPr>
    </w:lvl>
    <w:lvl w:ilvl="7">
      <w:start w:val="0"/>
      <w:numFmt w:val="bullet"/>
      <w:lvlText w:val="•"/>
      <w:lvlJc w:val="left"/>
      <w:pPr>
        <w:ind w:left="5688" w:hanging="425"/>
      </w:pPr>
      <w:rPr>
        <w:rFonts w:hint="default"/>
        <w:lang w:val="en-US" w:eastAsia="en-US" w:bidi="ar-SA"/>
      </w:rPr>
    </w:lvl>
    <w:lvl w:ilvl="8">
      <w:start w:val="0"/>
      <w:numFmt w:val="bullet"/>
      <w:lvlText w:val="•"/>
      <w:lvlJc w:val="left"/>
      <w:pPr>
        <w:ind w:left="6493" w:hanging="425"/>
      </w:pPr>
      <w:rPr>
        <w:rFonts w:hint="default"/>
        <w:lang w:val="en-US" w:eastAsia="en-US" w:bidi="ar-SA"/>
      </w:rPr>
    </w:lvl>
  </w:abstractNum>
  <w:abstractNum w:abstractNumId="1">
    <w:nsid w:val="008ED178"/>
    <w:multiLevelType w:val="hybridMultilevel"/>
    <w:tmpl w:val="00000000"/>
    <w:lvl w:ilvl="0">
      <w:start w:val="7"/>
      <w:numFmt w:val="decimal"/>
      <w:lvlText w:val="%1"/>
      <w:lvlJc w:val="left"/>
      <w:pPr>
        <w:ind w:left="1418" w:hanging="526"/>
        <w:jc w:val="left"/>
      </w:pPr>
      <w:rPr>
        <w:rFonts w:hint="default"/>
        <w:lang w:val="en-US" w:eastAsia="en-US" w:bidi="ar-SA"/>
      </w:rPr>
    </w:lvl>
    <w:lvl w:ilvl="1">
      <w:start w:val="1"/>
      <w:numFmt w:val="decimal"/>
      <w:lvlText w:val="%1.%2"/>
      <w:lvlJc w:val="left"/>
      <w:pPr>
        <w:ind w:left="1418" w:hanging="526"/>
        <w:jc w:val="right"/>
      </w:pPr>
      <w:rPr>
        <w:rFonts w:ascii="黑体" w:eastAsia="黑体" w:hAnsi="黑体" w:cs="黑体" w:hint="default"/>
        <w:spacing w:val="0"/>
        <w:w w:val="99"/>
        <w:sz w:val="21"/>
        <w:szCs w:val="21"/>
        <w:lang w:val="en-US" w:eastAsia="en-US" w:bidi="ar-SA"/>
      </w:rPr>
    </w:lvl>
    <w:lvl w:ilvl="2">
      <w:start w:val="1"/>
      <w:numFmt w:val="decimal"/>
      <w:lvlText w:val="%1.%2.%3"/>
      <w:lvlJc w:val="left"/>
      <w:pPr>
        <w:ind w:left="1629" w:hanging="737"/>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1920" w:hanging="425"/>
      </w:pPr>
      <w:rPr>
        <w:rFonts w:hint="default"/>
        <w:lang w:val="en-US" w:eastAsia="en-US" w:bidi="ar-SA"/>
      </w:rPr>
    </w:lvl>
    <w:lvl w:ilvl="6">
      <w:start w:val="0"/>
      <w:numFmt w:val="bullet"/>
      <w:lvlText w:val="•"/>
      <w:lvlJc w:val="left"/>
      <w:pPr>
        <w:ind w:left="2020" w:hanging="425"/>
      </w:pPr>
      <w:rPr>
        <w:rFonts w:hint="default"/>
        <w:lang w:val="en-US" w:eastAsia="en-US" w:bidi="ar-SA"/>
      </w:rPr>
    </w:lvl>
    <w:lvl w:ilvl="7">
      <w:start w:val="0"/>
      <w:numFmt w:val="bullet"/>
      <w:lvlText w:val="•"/>
      <w:lvlJc w:val="left"/>
      <w:pPr>
        <w:ind w:left="4366" w:hanging="425"/>
      </w:pPr>
      <w:rPr>
        <w:rFonts w:hint="default"/>
        <w:lang w:val="en-US" w:eastAsia="en-US" w:bidi="ar-SA"/>
      </w:rPr>
    </w:lvl>
    <w:lvl w:ilvl="8">
      <w:start w:val="0"/>
      <w:numFmt w:val="bullet"/>
      <w:lvlText w:val="•"/>
      <w:lvlJc w:val="left"/>
      <w:pPr>
        <w:ind w:left="6713" w:hanging="425"/>
      </w:pPr>
      <w:rPr>
        <w:rFonts w:hint="default"/>
        <w:lang w:val="en-US" w:eastAsia="en-US" w:bidi="ar-SA"/>
      </w:rPr>
    </w:lvl>
  </w:abstractNum>
  <w:abstractNum w:abstractNumId="2">
    <w:nsid w:val="00BCC330"/>
    <w:multiLevelType w:val="hybridMultilevel"/>
    <w:tmpl w:val="00000000"/>
    <w:lvl w:ilvl="0">
      <w:start w:val="18"/>
      <w:numFmt w:val="decimal"/>
      <w:lvlText w:val="%1"/>
      <w:lvlJc w:val="left"/>
      <w:pPr>
        <w:ind w:left="1078" w:hanging="840"/>
        <w:jc w:val="left"/>
      </w:pPr>
      <w:rPr>
        <w:rFonts w:hint="default"/>
        <w:lang w:val="en-US" w:eastAsia="en-US" w:bidi="ar-SA"/>
      </w:rPr>
    </w:lvl>
    <w:lvl w:ilvl="1">
      <w:start w:val="1"/>
      <w:numFmt w:val="decimal"/>
      <w:lvlText w:val="%1.%2"/>
      <w:lvlJc w:val="left"/>
      <w:pPr>
        <w:ind w:left="1078" w:hanging="840"/>
        <w:jc w:val="left"/>
      </w:pPr>
      <w:rPr>
        <w:rFonts w:hint="default"/>
        <w:lang w:val="en-US" w:eastAsia="en-US" w:bidi="ar-SA"/>
      </w:rPr>
    </w:lvl>
    <w:lvl w:ilvl="2">
      <w:start w:val="2"/>
      <w:numFmt w:val="decimal"/>
      <w:lvlText w:val="%1.%2.%3"/>
      <w:lvlJc w:val="left"/>
      <w:pPr>
        <w:ind w:left="1078"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4116" w:hanging="840"/>
      </w:pPr>
      <w:rPr>
        <w:rFonts w:hint="default"/>
        <w:lang w:val="en-US" w:eastAsia="en-US" w:bidi="ar-SA"/>
      </w:rPr>
    </w:lvl>
    <w:lvl w:ilvl="4">
      <w:start w:val="0"/>
      <w:numFmt w:val="bullet"/>
      <w:lvlText w:val="•"/>
      <w:lvlJc w:val="left"/>
      <w:pPr>
        <w:ind w:left="5128" w:hanging="840"/>
      </w:pPr>
      <w:rPr>
        <w:rFonts w:hint="default"/>
        <w:lang w:val="en-US" w:eastAsia="en-US" w:bidi="ar-SA"/>
      </w:rPr>
    </w:lvl>
    <w:lvl w:ilvl="5">
      <w:start w:val="0"/>
      <w:numFmt w:val="bullet"/>
      <w:lvlText w:val="•"/>
      <w:lvlJc w:val="left"/>
      <w:pPr>
        <w:ind w:left="6140" w:hanging="840"/>
      </w:pPr>
      <w:rPr>
        <w:rFonts w:hint="default"/>
        <w:lang w:val="en-US" w:eastAsia="en-US" w:bidi="ar-SA"/>
      </w:rPr>
    </w:lvl>
    <w:lvl w:ilvl="6">
      <w:start w:val="0"/>
      <w:numFmt w:val="bullet"/>
      <w:lvlText w:val="•"/>
      <w:lvlJc w:val="left"/>
      <w:pPr>
        <w:ind w:left="7152" w:hanging="840"/>
      </w:pPr>
      <w:rPr>
        <w:rFonts w:hint="default"/>
        <w:lang w:val="en-US" w:eastAsia="en-US" w:bidi="ar-SA"/>
      </w:rPr>
    </w:lvl>
    <w:lvl w:ilvl="7">
      <w:start w:val="0"/>
      <w:numFmt w:val="bullet"/>
      <w:lvlText w:val="•"/>
      <w:lvlJc w:val="left"/>
      <w:pPr>
        <w:ind w:left="8164" w:hanging="840"/>
      </w:pPr>
      <w:rPr>
        <w:rFonts w:hint="default"/>
        <w:lang w:val="en-US" w:eastAsia="en-US" w:bidi="ar-SA"/>
      </w:rPr>
    </w:lvl>
    <w:lvl w:ilvl="8">
      <w:start w:val="0"/>
      <w:numFmt w:val="bullet"/>
      <w:lvlText w:val="•"/>
      <w:lvlJc w:val="left"/>
      <w:pPr>
        <w:ind w:left="9176" w:hanging="840"/>
      </w:pPr>
      <w:rPr>
        <w:rFonts w:hint="default"/>
        <w:lang w:val="en-US" w:eastAsia="en-US" w:bidi="ar-SA"/>
      </w:rPr>
    </w:lvl>
  </w:abstractNum>
  <w:abstractNum w:abstractNumId="3">
    <w:nsid w:val="00FEA6C3"/>
    <w:multiLevelType w:val="hybridMultilevel"/>
    <w:tmpl w:val="00000000"/>
    <w:lvl w:ilvl="0">
      <w:start w:val="1"/>
      <w:numFmt w:val="decimal"/>
      <w:lvlText w:val="%1."/>
      <w:lvlJc w:val="left"/>
      <w:pPr>
        <w:ind w:left="220" w:hanging="183"/>
        <w:jc w:val="left"/>
      </w:pPr>
      <w:rPr>
        <w:rFonts w:ascii="宋体" w:eastAsia="宋体" w:hAnsi="宋体" w:cs="宋体" w:hint="default"/>
        <w:spacing w:val="-2"/>
        <w:w w:val="100"/>
        <w:sz w:val="16"/>
        <w:szCs w:val="16"/>
        <w:lang w:val="en-US" w:eastAsia="en-US" w:bidi="ar-SA"/>
      </w:rPr>
    </w:lvl>
    <w:lvl w:ilvl="1">
      <w:start w:val="0"/>
      <w:numFmt w:val="bullet"/>
      <w:lvlText w:val="•"/>
      <w:lvlJc w:val="left"/>
      <w:pPr>
        <w:ind w:left="324" w:hanging="183"/>
      </w:pPr>
      <w:rPr>
        <w:rFonts w:hint="default"/>
        <w:lang w:val="en-US" w:eastAsia="en-US" w:bidi="ar-SA"/>
      </w:rPr>
    </w:lvl>
    <w:lvl w:ilvl="2">
      <w:start w:val="0"/>
      <w:numFmt w:val="bullet"/>
      <w:lvlText w:val="•"/>
      <w:lvlJc w:val="left"/>
      <w:pPr>
        <w:ind w:left="428" w:hanging="183"/>
      </w:pPr>
      <w:rPr>
        <w:rFonts w:hint="default"/>
        <w:lang w:val="en-US" w:eastAsia="en-US" w:bidi="ar-SA"/>
      </w:rPr>
    </w:lvl>
    <w:lvl w:ilvl="3">
      <w:start w:val="0"/>
      <w:numFmt w:val="bullet"/>
      <w:lvlText w:val="•"/>
      <w:lvlJc w:val="left"/>
      <w:pPr>
        <w:ind w:left="532" w:hanging="183"/>
      </w:pPr>
      <w:rPr>
        <w:rFonts w:hint="default"/>
        <w:lang w:val="en-US" w:eastAsia="en-US" w:bidi="ar-SA"/>
      </w:rPr>
    </w:lvl>
    <w:lvl w:ilvl="4">
      <w:start w:val="0"/>
      <w:numFmt w:val="bullet"/>
      <w:lvlText w:val="•"/>
      <w:lvlJc w:val="left"/>
      <w:pPr>
        <w:ind w:left="636" w:hanging="183"/>
      </w:pPr>
      <w:rPr>
        <w:rFonts w:hint="default"/>
        <w:lang w:val="en-US" w:eastAsia="en-US" w:bidi="ar-SA"/>
      </w:rPr>
    </w:lvl>
    <w:lvl w:ilvl="5">
      <w:start w:val="0"/>
      <w:numFmt w:val="bullet"/>
      <w:lvlText w:val="•"/>
      <w:lvlJc w:val="left"/>
      <w:pPr>
        <w:ind w:left="740" w:hanging="183"/>
      </w:pPr>
      <w:rPr>
        <w:rFonts w:hint="default"/>
        <w:lang w:val="en-US" w:eastAsia="en-US" w:bidi="ar-SA"/>
      </w:rPr>
    </w:lvl>
    <w:lvl w:ilvl="6">
      <w:start w:val="0"/>
      <w:numFmt w:val="bullet"/>
      <w:lvlText w:val="•"/>
      <w:lvlJc w:val="left"/>
      <w:pPr>
        <w:ind w:left="844" w:hanging="183"/>
      </w:pPr>
      <w:rPr>
        <w:rFonts w:hint="default"/>
        <w:lang w:val="en-US" w:eastAsia="en-US" w:bidi="ar-SA"/>
      </w:rPr>
    </w:lvl>
    <w:lvl w:ilvl="7">
      <w:start w:val="0"/>
      <w:numFmt w:val="bullet"/>
      <w:lvlText w:val="•"/>
      <w:lvlJc w:val="left"/>
      <w:pPr>
        <w:ind w:left="948" w:hanging="183"/>
      </w:pPr>
      <w:rPr>
        <w:rFonts w:hint="default"/>
        <w:lang w:val="en-US" w:eastAsia="en-US" w:bidi="ar-SA"/>
      </w:rPr>
    </w:lvl>
    <w:lvl w:ilvl="8">
      <w:start w:val="0"/>
      <w:numFmt w:val="bullet"/>
      <w:lvlText w:val="•"/>
      <w:lvlJc w:val="left"/>
      <w:pPr>
        <w:ind w:left="1052" w:hanging="183"/>
      </w:pPr>
      <w:rPr>
        <w:rFonts w:hint="default"/>
        <w:lang w:val="en-US" w:eastAsia="en-US" w:bidi="ar-SA"/>
      </w:rPr>
    </w:lvl>
  </w:abstractNum>
  <w:abstractNum w:abstractNumId="4">
    <w:nsid w:val="01F80B31"/>
    <w:multiLevelType w:val="hybridMultilevel"/>
    <w:tmpl w:val="00000000"/>
    <w:lvl w:ilvl="0">
      <w:start w:val="10"/>
      <w:numFmt w:val="decimal"/>
      <w:lvlText w:val="%1"/>
      <w:lvlJc w:val="left"/>
      <w:pPr>
        <w:ind w:left="631" w:hanging="632"/>
        <w:jc w:val="left"/>
      </w:pPr>
      <w:rPr>
        <w:rFonts w:hint="default"/>
        <w:lang w:val="en-US" w:eastAsia="en-US" w:bidi="ar-SA"/>
      </w:rPr>
    </w:lvl>
    <w:lvl w:ilvl="1">
      <w:start w:val="1"/>
      <w:numFmt w:val="decimal"/>
      <w:lvlText w:val="%1.%2"/>
      <w:lvlJc w:val="left"/>
      <w:pPr>
        <w:ind w:left="631"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0"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581" w:hanging="840"/>
      </w:pPr>
      <w:rPr>
        <w:rFonts w:hint="default"/>
        <w:lang w:val="en-US" w:eastAsia="en-US" w:bidi="ar-SA"/>
      </w:rPr>
    </w:lvl>
    <w:lvl w:ilvl="4">
      <w:start w:val="0"/>
      <w:numFmt w:val="bullet"/>
      <w:lvlText w:val="•"/>
      <w:lvlJc w:val="left"/>
      <w:pPr>
        <w:ind w:left="3551" w:hanging="840"/>
      </w:pPr>
      <w:rPr>
        <w:rFonts w:hint="default"/>
        <w:lang w:val="en-US" w:eastAsia="en-US" w:bidi="ar-SA"/>
      </w:rPr>
    </w:lvl>
    <w:lvl w:ilvl="5">
      <w:start w:val="0"/>
      <w:numFmt w:val="bullet"/>
      <w:lvlText w:val="•"/>
      <w:lvlJc w:val="left"/>
      <w:pPr>
        <w:ind w:left="4522" w:hanging="840"/>
      </w:pPr>
      <w:rPr>
        <w:rFonts w:hint="default"/>
        <w:lang w:val="en-US" w:eastAsia="en-US" w:bidi="ar-SA"/>
      </w:rPr>
    </w:lvl>
    <w:lvl w:ilvl="6">
      <w:start w:val="0"/>
      <w:numFmt w:val="bullet"/>
      <w:lvlText w:val="•"/>
      <w:lvlJc w:val="left"/>
      <w:pPr>
        <w:ind w:left="5492" w:hanging="840"/>
      </w:pPr>
      <w:rPr>
        <w:rFonts w:hint="default"/>
        <w:lang w:val="en-US" w:eastAsia="en-US" w:bidi="ar-SA"/>
      </w:rPr>
    </w:lvl>
    <w:lvl w:ilvl="7">
      <w:start w:val="0"/>
      <w:numFmt w:val="bullet"/>
      <w:lvlText w:val="•"/>
      <w:lvlJc w:val="left"/>
      <w:pPr>
        <w:ind w:left="6463" w:hanging="840"/>
      </w:pPr>
      <w:rPr>
        <w:rFonts w:hint="default"/>
        <w:lang w:val="en-US" w:eastAsia="en-US" w:bidi="ar-SA"/>
      </w:rPr>
    </w:lvl>
    <w:lvl w:ilvl="8">
      <w:start w:val="0"/>
      <w:numFmt w:val="bullet"/>
      <w:lvlText w:val="•"/>
      <w:lvlJc w:val="left"/>
      <w:pPr>
        <w:ind w:left="7434" w:hanging="840"/>
      </w:pPr>
      <w:rPr>
        <w:rFonts w:hint="default"/>
        <w:lang w:val="en-US" w:eastAsia="en-US" w:bidi="ar-SA"/>
      </w:rPr>
    </w:lvl>
  </w:abstractNum>
  <w:abstractNum w:abstractNumId="5">
    <w:nsid w:val="029A4404"/>
    <w:multiLevelType w:val="hybridMultilevel"/>
    <w:tmpl w:val="00000000"/>
    <w:lvl w:ilvl="0">
      <w:start w:val="2"/>
      <w:numFmt w:val="lowerLetter"/>
      <w:lvlText w:val="%1)"/>
      <w:lvlJc w:val="left"/>
      <w:pPr>
        <w:ind w:left="849"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1509" w:hanging="425"/>
      </w:pPr>
      <w:rPr>
        <w:rFonts w:hint="default"/>
        <w:lang w:val="en-US" w:eastAsia="en-US" w:bidi="ar-SA"/>
      </w:rPr>
    </w:lvl>
    <w:lvl w:ilvl="2">
      <w:start w:val="0"/>
      <w:numFmt w:val="bullet"/>
      <w:lvlText w:val="•"/>
      <w:lvlJc w:val="left"/>
      <w:pPr>
        <w:ind w:left="2179" w:hanging="425"/>
      </w:pPr>
      <w:rPr>
        <w:rFonts w:hint="default"/>
        <w:lang w:val="en-US" w:eastAsia="en-US" w:bidi="ar-SA"/>
      </w:rPr>
    </w:lvl>
    <w:lvl w:ilvl="3">
      <w:start w:val="0"/>
      <w:numFmt w:val="bullet"/>
      <w:lvlText w:val="•"/>
      <w:lvlJc w:val="left"/>
      <w:pPr>
        <w:ind w:left="2849" w:hanging="425"/>
      </w:pPr>
      <w:rPr>
        <w:rFonts w:hint="default"/>
        <w:lang w:val="en-US" w:eastAsia="en-US" w:bidi="ar-SA"/>
      </w:rPr>
    </w:lvl>
    <w:lvl w:ilvl="4">
      <w:start w:val="0"/>
      <w:numFmt w:val="bullet"/>
      <w:lvlText w:val="•"/>
      <w:lvlJc w:val="left"/>
      <w:pPr>
        <w:ind w:left="3518" w:hanging="425"/>
      </w:pPr>
      <w:rPr>
        <w:rFonts w:hint="default"/>
        <w:lang w:val="en-US" w:eastAsia="en-US" w:bidi="ar-SA"/>
      </w:rPr>
    </w:lvl>
    <w:lvl w:ilvl="5">
      <w:start w:val="0"/>
      <w:numFmt w:val="bullet"/>
      <w:lvlText w:val="•"/>
      <w:lvlJc w:val="left"/>
      <w:pPr>
        <w:ind w:left="4188" w:hanging="425"/>
      </w:pPr>
      <w:rPr>
        <w:rFonts w:hint="default"/>
        <w:lang w:val="en-US" w:eastAsia="en-US" w:bidi="ar-SA"/>
      </w:rPr>
    </w:lvl>
    <w:lvl w:ilvl="6">
      <w:start w:val="0"/>
      <w:numFmt w:val="bullet"/>
      <w:lvlText w:val="•"/>
      <w:lvlJc w:val="left"/>
      <w:pPr>
        <w:ind w:left="4858" w:hanging="425"/>
      </w:pPr>
      <w:rPr>
        <w:rFonts w:hint="default"/>
        <w:lang w:val="en-US" w:eastAsia="en-US" w:bidi="ar-SA"/>
      </w:rPr>
    </w:lvl>
    <w:lvl w:ilvl="7">
      <w:start w:val="0"/>
      <w:numFmt w:val="bullet"/>
      <w:lvlText w:val="•"/>
      <w:lvlJc w:val="left"/>
      <w:pPr>
        <w:ind w:left="5527" w:hanging="425"/>
      </w:pPr>
      <w:rPr>
        <w:rFonts w:hint="default"/>
        <w:lang w:val="en-US" w:eastAsia="en-US" w:bidi="ar-SA"/>
      </w:rPr>
    </w:lvl>
    <w:lvl w:ilvl="8">
      <w:start w:val="0"/>
      <w:numFmt w:val="bullet"/>
      <w:lvlText w:val="•"/>
      <w:lvlJc w:val="left"/>
      <w:pPr>
        <w:ind w:left="6197" w:hanging="425"/>
      </w:pPr>
      <w:rPr>
        <w:rFonts w:hint="default"/>
        <w:lang w:val="en-US" w:eastAsia="en-US" w:bidi="ar-SA"/>
      </w:rPr>
    </w:lvl>
  </w:abstractNum>
  <w:abstractNum w:abstractNumId="6">
    <w:nsid w:val="043362F6"/>
    <w:multiLevelType w:val="hybridMultilevel"/>
    <w:tmpl w:val="00000000"/>
    <w:lvl w:ilvl="0">
      <w:start w:val="12"/>
      <w:numFmt w:val="decimal"/>
      <w:lvlText w:val="%1"/>
      <w:lvlJc w:val="left"/>
      <w:pPr>
        <w:ind w:left="628" w:hanging="629"/>
        <w:jc w:val="left"/>
      </w:pPr>
      <w:rPr>
        <w:rFonts w:hint="default"/>
        <w:lang w:val="en-US" w:eastAsia="en-US" w:bidi="ar-SA"/>
      </w:rPr>
    </w:lvl>
    <w:lvl w:ilvl="1">
      <w:start w:val="1"/>
      <w:numFmt w:val="decimal"/>
      <w:lvlText w:val="%1.%2"/>
      <w:lvlJc w:val="left"/>
      <w:pPr>
        <w:ind w:left="628"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430" w:hanging="840"/>
      </w:pPr>
      <w:rPr>
        <w:rFonts w:hint="default"/>
        <w:lang w:val="en-US" w:eastAsia="en-US" w:bidi="ar-SA"/>
      </w:rPr>
    </w:lvl>
    <w:lvl w:ilvl="4">
      <w:start w:val="0"/>
      <w:numFmt w:val="bullet"/>
      <w:lvlText w:val="•"/>
      <w:lvlJc w:val="left"/>
      <w:pPr>
        <w:ind w:left="3225" w:hanging="840"/>
      </w:pPr>
      <w:rPr>
        <w:rFonts w:hint="default"/>
        <w:lang w:val="en-US" w:eastAsia="en-US" w:bidi="ar-SA"/>
      </w:rPr>
    </w:lvl>
    <w:lvl w:ilvl="5">
      <w:start w:val="0"/>
      <w:numFmt w:val="bullet"/>
      <w:lvlText w:val="•"/>
      <w:lvlJc w:val="left"/>
      <w:pPr>
        <w:ind w:left="4021" w:hanging="840"/>
      </w:pPr>
      <w:rPr>
        <w:rFonts w:hint="default"/>
        <w:lang w:val="en-US" w:eastAsia="en-US" w:bidi="ar-SA"/>
      </w:rPr>
    </w:lvl>
    <w:lvl w:ilvl="6">
      <w:start w:val="0"/>
      <w:numFmt w:val="bullet"/>
      <w:lvlText w:val="•"/>
      <w:lvlJc w:val="left"/>
      <w:pPr>
        <w:ind w:left="4816" w:hanging="840"/>
      </w:pPr>
      <w:rPr>
        <w:rFonts w:hint="default"/>
        <w:lang w:val="en-US" w:eastAsia="en-US" w:bidi="ar-SA"/>
      </w:rPr>
    </w:lvl>
    <w:lvl w:ilvl="7">
      <w:start w:val="0"/>
      <w:numFmt w:val="bullet"/>
      <w:lvlText w:val="•"/>
      <w:lvlJc w:val="left"/>
      <w:pPr>
        <w:ind w:left="5611" w:hanging="840"/>
      </w:pPr>
      <w:rPr>
        <w:rFonts w:hint="default"/>
        <w:lang w:val="en-US" w:eastAsia="en-US" w:bidi="ar-SA"/>
      </w:rPr>
    </w:lvl>
    <w:lvl w:ilvl="8">
      <w:start w:val="0"/>
      <w:numFmt w:val="bullet"/>
      <w:lvlText w:val="•"/>
      <w:lvlJc w:val="left"/>
      <w:pPr>
        <w:ind w:left="6406" w:hanging="840"/>
      </w:pPr>
      <w:rPr>
        <w:rFonts w:hint="default"/>
        <w:lang w:val="en-US" w:eastAsia="en-US" w:bidi="ar-SA"/>
      </w:rPr>
    </w:lvl>
  </w:abstractNum>
  <w:abstractNum w:abstractNumId="7">
    <w:nsid w:val="0491D01B"/>
    <w:multiLevelType w:val="hybridMultilevel"/>
    <w:tmpl w:val="00000000"/>
    <w:lvl w:ilvl="0">
      <w:start w:val="6"/>
      <w:numFmt w:val="decimal"/>
      <w:lvlText w:val="%1"/>
      <w:lvlJc w:val="left"/>
      <w:pPr>
        <w:ind w:left="2124" w:hanging="946"/>
        <w:jc w:val="left"/>
      </w:pPr>
      <w:rPr>
        <w:rFonts w:hint="default"/>
        <w:lang w:val="en-US" w:eastAsia="en-US" w:bidi="ar-SA"/>
      </w:rPr>
    </w:lvl>
    <w:lvl w:ilvl="1">
      <w:start w:val="4"/>
      <w:numFmt w:val="decimal"/>
      <w:lvlText w:val="%1.%2"/>
      <w:lvlJc w:val="left"/>
      <w:pPr>
        <w:ind w:left="2124" w:hanging="946"/>
        <w:jc w:val="left"/>
      </w:pPr>
      <w:rPr>
        <w:rFonts w:hint="default"/>
        <w:lang w:val="en-US" w:eastAsia="en-US" w:bidi="ar-SA"/>
      </w:rPr>
    </w:lvl>
    <w:lvl w:ilvl="2">
      <w:start w:val="2"/>
      <w:numFmt w:val="decimal"/>
      <w:lvlText w:val="%1.%2.%3"/>
      <w:lvlJc w:val="left"/>
      <w:pPr>
        <w:ind w:left="2124" w:hanging="946"/>
        <w:jc w:val="left"/>
      </w:pPr>
      <w:rPr>
        <w:rFonts w:hint="default"/>
        <w:lang w:val="en-US" w:eastAsia="en-US" w:bidi="ar-SA"/>
      </w:rPr>
    </w:lvl>
    <w:lvl w:ilvl="3">
      <w:start w:val="1"/>
      <w:numFmt w:val="decimal"/>
      <w:lvlText w:val="%1.%2.%3.%4"/>
      <w:lvlJc w:val="left"/>
      <w:pPr>
        <w:ind w:left="2124"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247" w:hanging="425"/>
      </w:pPr>
      <w:rPr>
        <w:rFonts w:hint="default"/>
        <w:lang w:val="en-US" w:eastAsia="en-US" w:bidi="ar-SA"/>
      </w:rPr>
    </w:lvl>
    <w:lvl w:ilvl="6">
      <w:start w:val="0"/>
      <w:numFmt w:val="bullet"/>
      <w:lvlText w:val="•"/>
      <w:lvlJc w:val="left"/>
      <w:pPr>
        <w:ind w:left="7278" w:hanging="425"/>
      </w:pPr>
      <w:rPr>
        <w:rFonts w:hint="default"/>
        <w:lang w:val="en-US" w:eastAsia="en-US" w:bidi="ar-SA"/>
      </w:rPr>
    </w:lvl>
    <w:lvl w:ilvl="7">
      <w:start w:val="0"/>
      <w:numFmt w:val="bullet"/>
      <w:lvlText w:val="•"/>
      <w:lvlJc w:val="left"/>
      <w:pPr>
        <w:ind w:left="8310" w:hanging="425"/>
      </w:pPr>
      <w:rPr>
        <w:rFonts w:hint="default"/>
        <w:lang w:val="en-US" w:eastAsia="en-US" w:bidi="ar-SA"/>
      </w:rPr>
    </w:lvl>
    <w:lvl w:ilvl="8">
      <w:start w:val="0"/>
      <w:numFmt w:val="bullet"/>
      <w:lvlText w:val="•"/>
      <w:lvlJc w:val="left"/>
      <w:pPr>
        <w:ind w:left="9342" w:hanging="425"/>
      </w:pPr>
      <w:rPr>
        <w:rFonts w:hint="default"/>
        <w:lang w:val="en-US" w:eastAsia="en-US" w:bidi="ar-SA"/>
      </w:rPr>
    </w:lvl>
  </w:abstractNum>
  <w:abstractNum w:abstractNumId="8">
    <w:nsid w:val="0A4C28A3"/>
    <w:multiLevelType w:val="hybridMultilevel"/>
    <w:tmpl w:val="00000000"/>
    <w:lvl w:ilvl="0">
      <w:start w:val="15"/>
      <w:numFmt w:val="decimal"/>
      <w:lvlText w:val="%1"/>
      <w:lvlJc w:val="left"/>
      <w:pPr>
        <w:ind w:left="2227" w:hanging="1049"/>
        <w:jc w:val="left"/>
      </w:pPr>
      <w:rPr>
        <w:rFonts w:hint="default"/>
        <w:lang w:val="en-US" w:eastAsia="en-US" w:bidi="ar-SA"/>
      </w:rPr>
    </w:lvl>
    <w:lvl w:ilvl="1">
      <w:start w:val="3"/>
      <w:numFmt w:val="decimal"/>
      <w:lvlText w:val="%1.%2"/>
      <w:lvlJc w:val="left"/>
      <w:pPr>
        <w:ind w:left="2227" w:hanging="1049"/>
        <w:jc w:val="left"/>
      </w:pPr>
      <w:rPr>
        <w:rFonts w:hint="default"/>
        <w:lang w:val="en-US" w:eastAsia="en-US" w:bidi="ar-SA"/>
      </w:rPr>
    </w:lvl>
    <w:lvl w:ilvl="2">
      <w:start w:val="1"/>
      <w:numFmt w:val="decimal"/>
      <w:lvlText w:val="%1.%2.%3"/>
      <w:lvlJc w:val="left"/>
      <w:pPr>
        <w:ind w:left="2227" w:hanging="1049"/>
        <w:jc w:val="left"/>
      </w:pPr>
      <w:rPr>
        <w:rFonts w:hint="default"/>
        <w:lang w:val="en-US" w:eastAsia="en-US" w:bidi="ar-SA"/>
      </w:rPr>
    </w:lvl>
    <w:lvl w:ilvl="3">
      <w:start w:val="3"/>
      <w:numFmt w:val="decimal"/>
      <w:lvlText w:val="%1.%2.%3.%4"/>
      <w:lvlJc w:val="left"/>
      <w:pPr>
        <w:ind w:left="2227"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302" w:hanging="425"/>
      </w:pPr>
      <w:rPr>
        <w:rFonts w:hint="default"/>
        <w:lang w:val="en-US" w:eastAsia="en-US" w:bidi="ar-SA"/>
      </w:rPr>
    </w:lvl>
    <w:lvl w:ilvl="6">
      <w:start w:val="0"/>
      <w:numFmt w:val="bullet"/>
      <w:lvlText w:val="•"/>
      <w:lvlJc w:val="left"/>
      <w:pPr>
        <w:ind w:left="7323" w:hanging="425"/>
      </w:pPr>
      <w:rPr>
        <w:rFonts w:hint="default"/>
        <w:lang w:val="en-US" w:eastAsia="en-US" w:bidi="ar-SA"/>
      </w:rPr>
    </w:lvl>
    <w:lvl w:ilvl="7">
      <w:start w:val="0"/>
      <w:numFmt w:val="bullet"/>
      <w:lvlText w:val="•"/>
      <w:lvlJc w:val="left"/>
      <w:pPr>
        <w:ind w:left="8344" w:hanging="425"/>
      </w:pPr>
      <w:rPr>
        <w:rFonts w:hint="default"/>
        <w:lang w:val="en-US" w:eastAsia="en-US" w:bidi="ar-SA"/>
      </w:rPr>
    </w:lvl>
    <w:lvl w:ilvl="8">
      <w:start w:val="0"/>
      <w:numFmt w:val="bullet"/>
      <w:lvlText w:val="•"/>
      <w:lvlJc w:val="left"/>
      <w:pPr>
        <w:ind w:left="9364" w:hanging="425"/>
      </w:pPr>
      <w:rPr>
        <w:rFonts w:hint="default"/>
        <w:lang w:val="en-US" w:eastAsia="en-US" w:bidi="ar-SA"/>
      </w:rPr>
    </w:lvl>
  </w:abstractNum>
  <w:abstractNum w:abstractNumId="9">
    <w:nsid w:val="0CE615D0"/>
    <w:multiLevelType w:val="hybridMultilevel"/>
    <w:tmpl w:val="00000000"/>
    <w:lvl w:ilvl="0">
      <w:start w:val="10"/>
      <w:numFmt w:val="decimal"/>
      <w:lvlText w:val="%1"/>
      <w:lvlJc w:val="left"/>
      <w:pPr>
        <w:ind w:left="2018" w:hanging="840"/>
        <w:jc w:val="left"/>
      </w:pPr>
      <w:rPr>
        <w:rFonts w:hint="default"/>
        <w:lang w:val="en-US" w:eastAsia="en-US" w:bidi="ar-SA"/>
      </w:rPr>
    </w:lvl>
    <w:lvl w:ilvl="1">
      <w:start w:val="4"/>
      <w:numFmt w:val="decimal"/>
      <w:lvlText w:val="%1.%2"/>
      <w:lvlJc w:val="left"/>
      <w:pPr>
        <w:ind w:left="2018" w:hanging="840"/>
        <w:jc w:val="left"/>
      </w:pPr>
      <w:rPr>
        <w:rFonts w:hint="default"/>
        <w:lang w:val="en-US" w:eastAsia="en-US" w:bidi="ar-SA"/>
      </w:rPr>
    </w:lvl>
    <w:lvl w:ilvl="2">
      <w:start w:val="2"/>
      <w:numFmt w:val="decimal"/>
      <w:lvlText w:val="%1.%2.%3"/>
      <w:lvlJc w:val="left"/>
      <w:pPr>
        <w:ind w:left="2018"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178"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148" w:hanging="1049"/>
      </w:pPr>
      <w:rPr>
        <w:rFonts w:hint="default"/>
        <w:lang w:val="en-US" w:eastAsia="en-US" w:bidi="ar-SA"/>
      </w:rPr>
    </w:lvl>
    <w:lvl w:ilvl="5">
      <w:start w:val="0"/>
      <w:numFmt w:val="bullet"/>
      <w:lvlText w:val="•"/>
      <w:lvlJc w:val="left"/>
      <w:pPr>
        <w:ind w:left="6191" w:hanging="1049"/>
      </w:pPr>
      <w:rPr>
        <w:rFonts w:hint="default"/>
        <w:lang w:val="en-US" w:eastAsia="en-US" w:bidi="ar-SA"/>
      </w:rPr>
    </w:lvl>
    <w:lvl w:ilvl="6">
      <w:start w:val="0"/>
      <w:numFmt w:val="bullet"/>
      <w:lvlText w:val="•"/>
      <w:lvlJc w:val="left"/>
      <w:pPr>
        <w:ind w:left="7234" w:hanging="1049"/>
      </w:pPr>
      <w:rPr>
        <w:rFonts w:hint="default"/>
        <w:lang w:val="en-US" w:eastAsia="en-US" w:bidi="ar-SA"/>
      </w:rPr>
    </w:lvl>
    <w:lvl w:ilvl="7">
      <w:start w:val="0"/>
      <w:numFmt w:val="bullet"/>
      <w:lvlText w:val="•"/>
      <w:lvlJc w:val="left"/>
      <w:pPr>
        <w:ind w:left="8277" w:hanging="1049"/>
      </w:pPr>
      <w:rPr>
        <w:rFonts w:hint="default"/>
        <w:lang w:val="en-US" w:eastAsia="en-US" w:bidi="ar-SA"/>
      </w:rPr>
    </w:lvl>
    <w:lvl w:ilvl="8">
      <w:start w:val="0"/>
      <w:numFmt w:val="bullet"/>
      <w:lvlText w:val="•"/>
      <w:lvlJc w:val="left"/>
      <w:pPr>
        <w:ind w:left="9320" w:hanging="1049"/>
      </w:pPr>
      <w:rPr>
        <w:rFonts w:hint="default"/>
        <w:lang w:val="en-US" w:eastAsia="en-US" w:bidi="ar-SA"/>
      </w:rPr>
    </w:lvl>
  </w:abstractNum>
  <w:abstractNum w:abstractNumId="10">
    <w:nsid w:val="0FA334A5"/>
    <w:multiLevelType w:val="hybridMultilevel"/>
    <w:tmpl w:val="00000000"/>
    <w:lvl w:ilvl="0">
      <w:start w:val="6"/>
      <w:numFmt w:val="upperLetter"/>
      <w:lvlText w:val="%1"/>
      <w:lvlJc w:val="left"/>
      <w:pPr>
        <w:ind w:left="1704" w:hanging="526"/>
        <w:jc w:val="left"/>
      </w:pPr>
      <w:rPr>
        <w:rFonts w:hint="default"/>
        <w:lang w:val="en-US" w:eastAsia="en-US" w:bidi="ar-SA"/>
      </w:rPr>
    </w:lvl>
    <w:lvl w:ilvl="1">
      <w:start w:val="1"/>
      <w:numFmt w:val="decimal"/>
      <w:lvlText w:val="%1.%2"/>
      <w:lvlJc w:val="left"/>
      <w:pPr>
        <w:ind w:left="1704" w:hanging="526"/>
        <w:jc w:val="right"/>
      </w:pPr>
      <w:rPr>
        <w:rFonts w:ascii="黑体" w:eastAsia="黑体" w:hAnsi="黑体" w:cs="黑体" w:hint="default"/>
        <w:spacing w:val="0"/>
        <w:w w:val="99"/>
        <w:sz w:val="21"/>
        <w:szCs w:val="21"/>
        <w:lang w:val="en-US" w:eastAsia="en-US" w:bidi="ar-SA"/>
      </w:rPr>
    </w:lvl>
    <w:lvl w:ilvl="2">
      <w:start w:val="0"/>
      <w:numFmt w:val="bullet"/>
      <w:lvlText w:val="•"/>
      <w:lvlJc w:val="left"/>
      <w:pPr>
        <w:ind w:left="3641" w:hanging="526"/>
      </w:pPr>
      <w:rPr>
        <w:rFonts w:hint="default"/>
        <w:lang w:val="en-US" w:eastAsia="en-US" w:bidi="ar-SA"/>
      </w:rPr>
    </w:lvl>
    <w:lvl w:ilvl="3">
      <w:start w:val="0"/>
      <w:numFmt w:val="bullet"/>
      <w:lvlText w:val="•"/>
      <w:lvlJc w:val="left"/>
      <w:pPr>
        <w:ind w:left="4611" w:hanging="526"/>
      </w:pPr>
      <w:rPr>
        <w:rFonts w:hint="default"/>
        <w:lang w:val="en-US" w:eastAsia="en-US" w:bidi="ar-SA"/>
      </w:rPr>
    </w:lvl>
    <w:lvl w:ilvl="4">
      <w:start w:val="0"/>
      <w:numFmt w:val="bullet"/>
      <w:lvlText w:val="•"/>
      <w:lvlJc w:val="left"/>
      <w:pPr>
        <w:ind w:left="5582" w:hanging="526"/>
      </w:pPr>
      <w:rPr>
        <w:rFonts w:hint="default"/>
        <w:lang w:val="en-US" w:eastAsia="en-US" w:bidi="ar-SA"/>
      </w:rPr>
    </w:lvl>
    <w:lvl w:ilvl="5">
      <w:start w:val="0"/>
      <w:numFmt w:val="bullet"/>
      <w:lvlText w:val="•"/>
      <w:lvlJc w:val="left"/>
      <w:pPr>
        <w:ind w:left="6553" w:hanging="526"/>
      </w:pPr>
      <w:rPr>
        <w:rFonts w:hint="default"/>
        <w:lang w:val="en-US" w:eastAsia="en-US" w:bidi="ar-SA"/>
      </w:rPr>
    </w:lvl>
    <w:lvl w:ilvl="6">
      <w:start w:val="0"/>
      <w:numFmt w:val="bullet"/>
      <w:lvlText w:val="•"/>
      <w:lvlJc w:val="left"/>
      <w:pPr>
        <w:ind w:left="7523" w:hanging="526"/>
      </w:pPr>
      <w:rPr>
        <w:rFonts w:hint="default"/>
        <w:lang w:val="en-US" w:eastAsia="en-US" w:bidi="ar-SA"/>
      </w:rPr>
    </w:lvl>
    <w:lvl w:ilvl="7">
      <w:start w:val="0"/>
      <w:numFmt w:val="bullet"/>
      <w:lvlText w:val="•"/>
      <w:lvlJc w:val="left"/>
      <w:pPr>
        <w:ind w:left="8494" w:hanging="526"/>
      </w:pPr>
      <w:rPr>
        <w:rFonts w:hint="default"/>
        <w:lang w:val="en-US" w:eastAsia="en-US" w:bidi="ar-SA"/>
      </w:rPr>
    </w:lvl>
    <w:lvl w:ilvl="8">
      <w:start w:val="0"/>
      <w:numFmt w:val="bullet"/>
      <w:lvlText w:val="•"/>
      <w:lvlJc w:val="left"/>
      <w:pPr>
        <w:ind w:left="9464" w:hanging="526"/>
      </w:pPr>
      <w:rPr>
        <w:rFonts w:hint="default"/>
        <w:lang w:val="en-US" w:eastAsia="en-US" w:bidi="ar-SA"/>
      </w:rPr>
    </w:lvl>
  </w:abstractNum>
  <w:abstractNum w:abstractNumId="11">
    <w:nsid w:val="0FB0AB39"/>
    <w:multiLevelType w:val="hybridMultilevel"/>
    <w:tmpl w:val="00000000"/>
    <w:lvl w:ilvl="0">
      <w:start w:val="21"/>
      <w:numFmt w:val="decimal"/>
      <w:lvlText w:val="%1"/>
      <w:lvlJc w:val="left"/>
      <w:pPr>
        <w:ind w:left="1078" w:hanging="840"/>
        <w:jc w:val="left"/>
      </w:pPr>
      <w:rPr>
        <w:rFonts w:hint="default"/>
        <w:lang w:val="en-US" w:eastAsia="en-US" w:bidi="ar-SA"/>
      </w:rPr>
    </w:lvl>
    <w:lvl w:ilvl="1">
      <w:start w:val="1"/>
      <w:numFmt w:val="decimal"/>
      <w:lvlText w:val="%1.%2"/>
      <w:lvlJc w:val="left"/>
      <w:pPr>
        <w:ind w:left="1078" w:hanging="840"/>
        <w:jc w:val="left"/>
      </w:pPr>
      <w:rPr>
        <w:rFonts w:hint="default"/>
        <w:lang w:val="en-US" w:eastAsia="en-US" w:bidi="ar-SA"/>
      </w:rPr>
    </w:lvl>
    <w:lvl w:ilvl="2">
      <w:start w:val="1"/>
      <w:numFmt w:val="decimal"/>
      <w:lvlText w:val="%1.%2.%3"/>
      <w:lvlJc w:val="left"/>
      <w:pPr>
        <w:ind w:left="1078"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4116" w:hanging="840"/>
      </w:pPr>
      <w:rPr>
        <w:rFonts w:hint="default"/>
        <w:lang w:val="en-US" w:eastAsia="en-US" w:bidi="ar-SA"/>
      </w:rPr>
    </w:lvl>
    <w:lvl w:ilvl="4">
      <w:start w:val="0"/>
      <w:numFmt w:val="bullet"/>
      <w:lvlText w:val="•"/>
      <w:lvlJc w:val="left"/>
      <w:pPr>
        <w:ind w:left="5128" w:hanging="840"/>
      </w:pPr>
      <w:rPr>
        <w:rFonts w:hint="default"/>
        <w:lang w:val="en-US" w:eastAsia="en-US" w:bidi="ar-SA"/>
      </w:rPr>
    </w:lvl>
    <w:lvl w:ilvl="5">
      <w:start w:val="0"/>
      <w:numFmt w:val="bullet"/>
      <w:lvlText w:val="•"/>
      <w:lvlJc w:val="left"/>
      <w:pPr>
        <w:ind w:left="6140" w:hanging="840"/>
      </w:pPr>
      <w:rPr>
        <w:rFonts w:hint="default"/>
        <w:lang w:val="en-US" w:eastAsia="en-US" w:bidi="ar-SA"/>
      </w:rPr>
    </w:lvl>
    <w:lvl w:ilvl="6">
      <w:start w:val="0"/>
      <w:numFmt w:val="bullet"/>
      <w:lvlText w:val="•"/>
      <w:lvlJc w:val="left"/>
      <w:pPr>
        <w:ind w:left="7152" w:hanging="840"/>
      </w:pPr>
      <w:rPr>
        <w:rFonts w:hint="default"/>
        <w:lang w:val="en-US" w:eastAsia="en-US" w:bidi="ar-SA"/>
      </w:rPr>
    </w:lvl>
    <w:lvl w:ilvl="7">
      <w:start w:val="0"/>
      <w:numFmt w:val="bullet"/>
      <w:lvlText w:val="•"/>
      <w:lvlJc w:val="left"/>
      <w:pPr>
        <w:ind w:left="8164" w:hanging="840"/>
      </w:pPr>
      <w:rPr>
        <w:rFonts w:hint="default"/>
        <w:lang w:val="en-US" w:eastAsia="en-US" w:bidi="ar-SA"/>
      </w:rPr>
    </w:lvl>
    <w:lvl w:ilvl="8">
      <w:start w:val="0"/>
      <w:numFmt w:val="bullet"/>
      <w:lvlText w:val="•"/>
      <w:lvlJc w:val="left"/>
      <w:pPr>
        <w:ind w:left="9176" w:hanging="840"/>
      </w:pPr>
      <w:rPr>
        <w:rFonts w:hint="default"/>
        <w:lang w:val="en-US" w:eastAsia="en-US" w:bidi="ar-SA"/>
      </w:rPr>
    </w:lvl>
  </w:abstractNum>
  <w:abstractNum w:abstractNumId="12">
    <w:nsid w:val="105D93DD"/>
    <w:multiLevelType w:val="hybridMultilevel"/>
    <w:tmpl w:val="00000000"/>
    <w:lvl w:ilvl="0">
      <w:start w:val="10"/>
      <w:numFmt w:val="decimal"/>
      <w:lvlText w:val="%1"/>
      <w:lvlJc w:val="left"/>
      <w:pPr>
        <w:ind w:left="1944" w:hanging="1052"/>
        <w:jc w:val="left"/>
      </w:pPr>
      <w:rPr>
        <w:rFonts w:hint="default"/>
        <w:lang w:val="en-US" w:eastAsia="en-US" w:bidi="ar-SA"/>
      </w:rPr>
    </w:lvl>
    <w:lvl w:ilvl="1">
      <w:start w:val="5"/>
      <w:numFmt w:val="decimal"/>
      <w:lvlText w:val="%1.%2"/>
      <w:lvlJc w:val="left"/>
      <w:pPr>
        <w:ind w:left="1944" w:hanging="1052"/>
        <w:jc w:val="left"/>
      </w:pPr>
      <w:rPr>
        <w:rFonts w:hint="default"/>
        <w:lang w:val="en-US" w:eastAsia="en-US" w:bidi="ar-SA"/>
      </w:rPr>
    </w:lvl>
    <w:lvl w:ilvl="2">
      <w:start w:val="1"/>
      <w:numFmt w:val="decimal"/>
      <w:lvlText w:val="%1.%2.%3"/>
      <w:lvlJc w:val="left"/>
      <w:pPr>
        <w:ind w:left="1944" w:hanging="1052"/>
        <w:jc w:val="left"/>
      </w:pPr>
      <w:rPr>
        <w:rFonts w:hint="default"/>
        <w:lang w:val="en-US" w:eastAsia="en-US" w:bidi="ar-SA"/>
      </w:rPr>
    </w:lvl>
    <w:lvl w:ilvl="3">
      <w:start w:val="4"/>
      <w:numFmt w:val="decimal"/>
      <w:lvlText w:val="%1.%2.%3.%4"/>
      <w:lvlJc w:val="left"/>
      <w:pPr>
        <w:ind w:left="1944"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147" w:hanging="425"/>
      </w:pPr>
      <w:rPr>
        <w:rFonts w:hint="default"/>
        <w:lang w:val="en-US" w:eastAsia="en-US" w:bidi="ar-SA"/>
      </w:rPr>
    </w:lvl>
    <w:lvl w:ilvl="6">
      <w:start w:val="0"/>
      <w:numFmt w:val="bullet"/>
      <w:lvlText w:val="•"/>
      <w:lvlJc w:val="left"/>
      <w:pPr>
        <w:ind w:left="7198" w:hanging="425"/>
      </w:pPr>
      <w:rPr>
        <w:rFonts w:hint="default"/>
        <w:lang w:val="en-US" w:eastAsia="en-US" w:bidi="ar-SA"/>
      </w:rPr>
    </w:lvl>
    <w:lvl w:ilvl="7">
      <w:start w:val="0"/>
      <w:numFmt w:val="bullet"/>
      <w:lvlText w:val="•"/>
      <w:lvlJc w:val="left"/>
      <w:pPr>
        <w:ind w:left="8250" w:hanging="425"/>
      </w:pPr>
      <w:rPr>
        <w:rFonts w:hint="default"/>
        <w:lang w:val="en-US" w:eastAsia="en-US" w:bidi="ar-SA"/>
      </w:rPr>
    </w:lvl>
    <w:lvl w:ilvl="8">
      <w:start w:val="0"/>
      <w:numFmt w:val="bullet"/>
      <w:lvlText w:val="•"/>
      <w:lvlJc w:val="left"/>
      <w:pPr>
        <w:ind w:left="9302" w:hanging="425"/>
      </w:pPr>
      <w:rPr>
        <w:rFonts w:hint="default"/>
        <w:lang w:val="en-US" w:eastAsia="en-US" w:bidi="ar-SA"/>
      </w:rPr>
    </w:lvl>
  </w:abstractNum>
  <w:abstractNum w:abstractNumId="13">
    <w:nsid w:val="10778040"/>
    <w:multiLevelType w:val="hybridMultilevel"/>
    <w:tmpl w:val="00000000"/>
    <w:lvl w:ilvl="0">
      <w:start w:val="13"/>
      <w:numFmt w:val="decimal"/>
      <w:lvlText w:val="%1"/>
      <w:lvlJc w:val="left"/>
      <w:pPr>
        <w:ind w:left="2018" w:hanging="840"/>
        <w:jc w:val="left"/>
      </w:pPr>
      <w:rPr>
        <w:rFonts w:hint="default"/>
        <w:lang w:val="en-US" w:eastAsia="en-US" w:bidi="ar-SA"/>
      </w:rPr>
    </w:lvl>
    <w:lvl w:ilvl="1">
      <w:start w:val="4"/>
      <w:numFmt w:val="decimal"/>
      <w:lvlText w:val="%1.%2"/>
      <w:lvlJc w:val="left"/>
      <w:pPr>
        <w:ind w:left="2018" w:hanging="840"/>
        <w:jc w:val="left"/>
      </w:pPr>
      <w:rPr>
        <w:rFonts w:hint="default"/>
        <w:lang w:val="en-US" w:eastAsia="en-US" w:bidi="ar-SA"/>
      </w:rPr>
    </w:lvl>
    <w:lvl w:ilvl="2">
      <w:start w:val="2"/>
      <w:numFmt w:val="decimal"/>
      <w:lvlText w:val="%1.%2.%3"/>
      <w:lvlJc w:val="left"/>
      <w:pPr>
        <w:ind w:left="2018"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2227"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282" w:hanging="1049"/>
      </w:pPr>
      <w:rPr>
        <w:rFonts w:hint="default"/>
        <w:lang w:val="en-US" w:eastAsia="en-US" w:bidi="ar-SA"/>
      </w:rPr>
    </w:lvl>
    <w:lvl w:ilvl="5">
      <w:start w:val="0"/>
      <w:numFmt w:val="bullet"/>
      <w:lvlText w:val="•"/>
      <w:lvlJc w:val="left"/>
      <w:pPr>
        <w:ind w:left="6302" w:hanging="1049"/>
      </w:pPr>
      <w:rPr>
        <w:rFonts w:hint="default"/>
        <w:lang w:val="en-US" w:eastAsia="en-US" w:bidi="ar-SA"/>
      </w:rPr>
    </w:lvl>
    <w:lvl w:ilvl="6">
      <w:start w:val="0"/>
      <w:numFmt w:val="bullet"/>
      <w:lvlText w:val="•"/>
      <w:lvlJc w:val="left"/>
      <w:pPr>
        <w:ind w:left="7323" w:hanging="1049"/>
      </w:pPr>
      <w:rPr>
        <w:rFonts w:hint="default"/>
        <w:lang w:val="en-US" w:eastAsia="en-US" w:bidi="ar-SA"/>
      </w:rPr>
    </w:lvl>
    <w:lvl w:ilvl="7">
      <w:start w:val="0"/>
      <w:numFmt w:val="bullet"/>
      <w:lvlText w:val="•"/>
      <w:lvlJc w:val="left"/>
      <w:pPr>
        <w:ind w:left="8344" w:hanging="1049"/>
      </w:pPr>
      <w:rPr>
        <w:rFonts w:hint="default"/>
        <w:lang w:val="en-US" w:eastAsia="en-US" w:bidi="ar-SA"/>
      </w:rPr>
    </w:lvl>
    <w:lvl w:ilvl="8">
      <w:start w:val="0"/>
      <w:numFmt w:val="bullet"/>
      <w:lvlText w:val="•"/>
      <w:lvlJc w:val="left"/>
      <w:pPr>
        <w:ind w:left="9364" w:hanging="1049"/>
      </w:pPr>
      <w:rPr>
        <w:rFonts w:hint="default"/>
        <w:lang w:val="en-US" w:eastAsia="en-US" w:bidi="ar-SA"/>
      </w:rPr>
    </w:lvl>
  </w:abstractNum>
  <w:abstractNum w:abstractNumId="14">
    <w:nsid w:val="1511B6C1"/>
    <w:multiLevelType w:val="hybridMultilevel"/>
    <w:tmpl w:val="00000000"/>
    <w:lvl w:ilvl="0">
      <w:start w:val="8"/>
      <w:numFmt w:val="decimal"/>
      <w:lvlText w:val="%1"/>
      <w:lvlJc w:val="left"/>
      <w:pPr>
        <w:ind w:left="525" w:hanging="526"/>
        <w:jc w:val="left"/>
      </w:pPr>
      <w:rPr>
        <w:rFonts w:hint="default"/>
        <w:lang w:val="en-US" w:eastAsia="en-US" w:bidi="ar-SA"/>
      </w:rPr>
    </w:lvl>
    <w:lvl w:ilvl="1">
      <w:start w:val="2"/>
      <w:numFmt w:val="decimal"/>
      <w:lvlText w:val="%1.%2"/>
      <w:lvlJc w:val="left"/>
      <w:pPr>
        <w:ind w:left="525" w:hanging="526"/>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736" w:hanging="737"/>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52"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2989" w:hanging="425"/>
      </w:pPr>
      <w:rPr>
        <w:rFonts w:hint="default"/>
        <w:lang w:val="en-US" w:eastAsia="en-US" w:bidi="ar-SA"/>
      </w:rPr>
    </w:lvl>
    <w:lvl w:ilvl="6">
      <w:start w:val="0"/>
      <w:numFmt w:val="bullet"/>
      <w:lvlText w:val="•"/>
      <w:lvlJc w:val="left"/>
      <w:pPr>
        <w:ind w:left="4054" w:hanging="425"/>
      </w:pPr>
      <w:rPr>
        <w:rFonts w:hint="default"/>
        <w:lang w:val="en-US" w:eastAsia="en-US" w:bidi="ar-SA"/>
      </w:rPr>
    </w:lvl>
    <w:lvl w:ilvl="7">
      <w:start w:val="0"/>
      <w:numFmt w:val="bullet"/>
      <w:lvlText w:val="•"/>
      <w:lvlJc w:val="left"/>
      <w:pPr>
        <w:ind w:left="5119" w:hanging="425"/>
      </w:pPr>
      <w:rPr>
        <w:rFonts w:hint="default"/>
        <w:lang w:val="en-US" w:eastAsia="en-US" w:bidi="ar-SA"/>
      </w:rPr>
    </w:lvl>
    <w:lvl w:ilvl="8">
      <w:start w:val="0"/>
      <w:numFmt w:val="bullet"/>
      <w:lvlText w:val="•"/>
      <w:lvlJc w:val="left"/>
      <w:pPr>
        <w:ind w:left="6184" w:hanging="425"/>
      </w:pPr>
      <w:rPr>
        <w:rFonts w:hint="default"/>
        <w:lang w:val="en-US" w:eastAsia="en-US" w:bidi="ar-SA"/>
      </w:rPr>
    </w:lvl>
  </w:abstractNum>
  <w:abstractNum w:abstractNumId="15">
    <w:nsid w:val="161B8C78"/>
    <w:multiLevelType w:val="hybridMultilevel"/>
    <w:tmpl w:val="00000000"/>
    <w:lvl w:ilvl="0">
      <w:start w:val="10"/>
      <w:numFmt w:val="decimal"/>
      <w:lvlText w:val="%1"/>
      <w:lvlJc w:val="left"/>
      <w:pPr>
        <w:ind w:left="2227" w:hanging="1049"/>
        <w:jc w:val="left"/>
      </w:pPr>
      <w:rPr>
        <w:rFonts w:hint="default"/>
        <w:lang w:val="en-US" w:eastAsia="en-US" w:bidi="ar-SA"/>
      </w:rPr>
    </w:lvl>
    <w:lvl w:ilvl="1">
      <w:start w:val="6"/>
      <w:numFmt w:val="decimal"/>
      <w:lvlText w:val="%1.%2"/>
      <w:lvlJc w:val="left"/>
      <w:pPr>
        <w:ind w:left="2227" w:hanging="1049"/>
        <w:jc w:val="left"/>
      </w:pPr>
      <w:rPr>
        <w:rFonts w:hint="default"/>
        <w:lang w:val="en-US" w:eastAsia="en-US" w:bidi="ar-SA"/>
      </w:rPr>
    </w:lvl>
    <w:lvl w:ilvl="2">
      <w:start w:val="1"/>
      <w:numFmt w:val="decimal"/>
      <w:lvlText w:val="%1.%2.%3"/>
      <w:lvlJc w:val="left"/>
      <w:pPr>
        <w:ind w:left="2227" w:hanging="1049"/>
        <w:jc w:val="left"/>
      </w:pPr>
      <w:rPr>
        <w:rFonts w:hint="default"/>
        <w:lang w:val="en-US" w:eastAsia="en-US" w:bidi="ar-SA"/>
      </w:rPr>
    </w:lvl>
    <w:lvl w:ilvl="3">
      <w:start w:val="5"/>
      <w:numFmt w:val="decimal"/>
      <w:lvlText w:val="%1.%2.%3.%4"/>
      <w:lvlJc w:val="left"/>
      <w:pPr>
        <w:ind w:left="2227"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302" w:hanging="425"/>
      </w:pPr>
      <w:rPr>
        <w:rFonts w:hint="default"/>
        <w:lang w:val="en-US" w:eastAsia="en-US" w:bidi="ar-SA"/>
      </w:rPr>
    </w:lvl>
    <w:lvl w:ilvl="6">
      <w:start w:val="0"/>
      <w:numFmt w:val="bullet"/>
      <w:lvlText w:val="•"/>
      <w:lvlJc w:val="left"/>
      <w:pPr>
        <w:ind w:left="7323" w:hanging="425"/>
      </w:pPr>
      <w:rPr>
        <w:rFonts w:hint="default"/>
        <w:lang w:val="en-US" w:eastAsia="en-US" w:bidi="ar-SA"/>
      </w:rPr>
    </w:lvl>
    <w:lvl w:ilvl="7">
      <w:start w:val="0"/>
      <w:numFmt w:val="bullet"/>
      <w:lvlText w:val="•"/>
      <w:lvlJc w:val="left"/>
      <w:pPr>
        <w:ind w:left="8344" w:hanging="425"/>
      </w:pPr>
      <w:rPr>
        <w:rFonts w:hint="default"/>
        <w:lang w:val="en-US" w:eastAsia="en-US" w:bidi="ar-SA"/>
      </w:rPr>
    </w:lvl>
    <w:lvl w:ilvl="8">
      <w:start w:val="0"/>
      <w:numFmt w:val="bullet"/>
      <w:lvlText w:val="•"/>
      <w:lvlJc w:val="left"/>
      <w:pPr>
        <w:ind w:left="9364" w:hanging="425"/>
      </w:pPr>
      <w:rPr>
        <w:rFonts w:hint="default"/>
        <w:lang w:val="en-US" w:eastAsia="en-US" w:bidi="ar-SA"/>
      </w:rPr>
    </w:lvl>
  </w:abstractNum>
  <w:abstractNum w:abstractNumId="16">
    <w:nsid w:val="177AFCC3"/>
    <w:multiLevelType w:val="hybridMultilevel"/>
    <w:tmpl w:val="00000000"/>
    <w:lvl w:ilvl="0">
      <w:start w:val="15"/>
      <w:numFmt w:val="decimal"/>
      <w:lvlText w:val="%1"/>
      <w:lvlJc w:val="left"/>
      <w:pPr>
        <w:ind w:left="628" w:hanging="629"/>
        <w:jc w:val="left"/>
      </w:pPr>
      <w:rPr>
        <w:rFonts w:hint="default"/>
        <w:lang w:val="en-US" w:eastAsia="en-US" w:bidi="ar-SA"/>
      </w:rPr>
    </w:lvl>
    <w:lvl w:ilvl="1">
      <w:start w:val="1"/>
      <w:numFmt w:val="decimal"/>
      <w:lvlText w:val="%1.%2"/>
      <w:lvlJc w:val="left"/>
      <w:pPr>
        <w:ind w:left="628"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759" w:hanging="840"/>
      </w:pPr>
      <w:rPr>
        <w:rFonts w:hint="default"/>
        <w:lang w:val="en-US" w:eastAsia="en-US" w:bidi="ar-SA"/>
      </w:rPr>
    </w:lvl>
    <w:lvl w:ilvl="4">
      <w:start w:val="0"/>
      <w:numFmt w:val="bullet"/>
      <w:lvlText w:val="•"/>
      <w:lvlJc w:val="left"/>
      <w:pPr>
        <w:ind w:left="3719" w:hanging="840"/>
      </w:pPr>
      <w:rPr>
        <w:rFonts w:hint="default"/>
        <w:lang w:val="en-US" w:eastAsia="en-US" w:bidi="ar-SA"/>
      </w:rPr>
    </w:lvl>
    <w:lvl w:ilvl="5">
      <w:start w:val="0"/>
      <w:numFmt w:val="bullet"/>
      <w:lvlText w:val="•"/>
      <w:lvlJc w:val="left"/>
      <w:pPr>
        <w:ind w:left="4679" w:hanging="840"/>
      </w:pPr>
      <w:rPr>
        <w:rFonts w:hint="default"/>
        <w:lang w:val="en-US" w:eastAsia="en-US" w:bidi="ar-SA"/>
      </w:rPr>
    </w:lvl>
    <w:lvl w:ilvl="6">
      <w:start w:val="0"/>
      <w:numFmt w:val="bullet"/>
      <w:lvlText w:val="•"/>
      <w:lvlJc w:val="left"/>
      <w:pPr>
        <w:ind w:left="5639" w:hanging="840"/>
      </w:pPr>
      <w:rPr>
        <w:rFonts w:hint="default"/>
        <w:lang w:val="en-US" w:eastAsia="en-US" w:bidi="ar-SA"/>
      </w:rPr>
    </w:lvl>
    <w:lvl w:ilvl="7">
      <w:start w:val="0"/>
      <w:numFmt w:val="bullet"/>
      <w:lvlText w:val="•"/>
      <w:lvlJc w:val="left"/>
      <w:pPr>
        <w:ind w:left="6599" w:hanging="840"/>
      </w:pPr>
      <w:rPr>
        <w:rFonts w:hint="default"/>
        <w:lang w:val="en-US" w:eastAsia="en-US" w:bidi="ar-SA"/>
      </w:rPr>
    </w:lvl>
    <w:lvl w:ilvl="8">
      <w:start w:val="0"/>
      <w:numFmt w:val="bullet"/>
      <w:lvlText w:val="•"/>
      <w:lvlJc w:val="left"/>
      <w:pPr>
        <w:ind w:left="7558" w:hanging="840"/>
      </w:pPr>
      <w:rPr>
        <w:rFonts w:hint="default"/>
        <w:lang w:val="en-US" w:eastAsia="en-US" w:bidi="ar-SA"/>
      </w:rPr>
    </w:lvl>
  </w:abstractNum>
  <w:abstractNum w:abstractNumId="17">
    <w:nsid w:val="178121C4"/>
    <w:multiLevelType w:val="hybridMultilevel"/>
    <w:tmpl w:val="00000000"/>
    <w:lvl w:ilvl="0">
      <w:start w:val="16"/>
      <w:numFmt w:val="decimal"/>
      <w:lvlText w:val="%1"/>
      <w:lvlJc w:val="left"/>
      <w:pPr>
        <w:ind w:left="0" w:hanging="840"/>
        <w:jc w:val="left"/>
      </w:pPr>
      <w:rPr>
        <w:rFonts w:hint="default"/>
        <w:lang w:val="en-US" w:eastAsia="en-US" w:bidi="ar-SA"/>
      </w:rPr>
    </w:lvl>
    <w:lvl w:ilvl="1">
      <w:start w:val="2"/>
      <w:numFmt w:val="decimal"/>
      <w:lvlText w:val="%1.%2"/>
      <w:lvlJc w:val="left"/>
      <w:pPr>
        <w:ind w:left="0" w:hanging="840"/>
        <w:jc w:val="left"/>
      </w:pPr>
      <w:rPr>
        <w:rFonts w:hint="default"/>
        <w:lang w:val="en-US" w:eastAsia="en-US" w:bidi="ar-SA"/>
      </w:rPr>
    </w:lvl>
    <w:lvl w:ilvl="2">
      <w:start w:val="4"/>
      <w:numFmt w:val="decimal"/>
      <w:lvlText w:val="%1.%2.%3"/>
      <w:lvlJc w:val="left"/>
      <w:pPr>
        <w:ind w:left="0"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852"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3697" w:hanging="425"/>
      </w:pPr>
      <w:rPr>
        <w:rFonts w:hint="default"/>
        <w:lang w:val="en-US" w:eastAsia="en-US" w:bidi="ar-SA"/>
      </w:rPr>
    </w:lvl>
    <w:lvl w:ilvl="5">
      <w:start w:val="0"/>
      <w:numFmt w:val="bullet"/>
      <w:lvlText w:val="•"/>
      <w:lvlJc w:val="left"/>
      <w:pPr>
        <w:ind w:left="4643" w:hanging="425"/>
      </w:pPr>
      <w:rPr>
        <w:rFonts w:hint="default"/>
        <w:lang w:val="en-US" w:eastAsia="en-US" w:bidi="ar-SA"/>
      </w:rPr>
    </w:lvl>
    <w:lvl w:ilvl="6">
      <w:start w:val="0"/>
      <w:numFmt w:val="bullet"/>
      <w:lvlText w:val="•"/>
      <w:lvlJc w:val="left"/>
      <w:pPr>
        <w:ind w:left="5589" w:hanging="425"/>
      </w:pPr>
      <w:rPr>
        <w:rFonts w:hint="default"/>
        <w:lang w:val="en-US" w:eastAsia="en-US" w:bidi="ar-SA"/>
      </w:rPr>
    </w:lvl>
    <w:lvl w:ilvl="7">
      <w:start w:val="0"/>
      <w:numFmt w:val="bullet"/>
      <w:lvlText w:val="•"/>
      <w:lvlJc w:val="left"/>
      <w:pPr>
        <w:ind w:left="6535" w:hanging="425"/>
      </w:pPr>
      <w:rPr>
        <w:rFonts w:hint="default"/>
        <w:lang w:val="en-US" w:eastAsia="en-US" w:bidi="ar-SA"/>
      </w:rPr>
    </w:lvl>
    <w:lvl w:ilvl="8">
      <w:start w:val="0"/>
      <w:numFmt w:val="bullet"/>
      <w:lvlText w:val="•"/>
      <w:lvlJc w:val="left"/>
      <w:pPr>
        <w:ind w:left="7481" w:hanging="425"/>
      </w:pPr>
      <w:rPr>
        <w:rFonts w:hint="default"/>
        <w:lang w:val="en-US" w:eastAsia="en-US" w:bidi="ar-SA"/>
      </w:rPr>
    </w:lvl>
  </w:abstractNum>
  <w:abstractNum w:abstractNumId="18">
    <w:nsid w:val="17E286BD"/>
    <w:multiLevelType w:val="hybridMultilevel"/>
    <w:tmpl w:val="00000000"/>
    <w:lvl w:ilvl="0">
      <w:start w:val="7"/>
      <w:numFmt w:val="decimal"/>
      <w:lvlText w:val="%1"/>
      <w:lvlJc w:val="left"/>
      <w:pPr>
        <w:ind w:left="1604" w:hanging="526"/>
        <w:jc w:val="left"/>
      </w:pPr>
      <w:rPr>
        <w:rFonts w:hint="default"/>
        <w:lang w:val="en-US" w:eastAsia="en-US" w:bidi="ar-SA"/>
      </w:rPr>
    </w:lvl>
    <w:lvl w:ilvl="1">
      <w:start w:val="4"/>
      <w:numFmt w:val="decimal"/>
      <w:lvlText w:val="%1.%2"/>
      <w:lvlJc w:val="left"/>
      <w:pPr>
        <w:ind w:left="1604" w:hanging="526"/>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812" w:hanging="735"/>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078"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165" w:hanging="946"/>
      </w:pPr>
      <w:rPr>
        <w:rFonts w:hint="default"/>
        <w:lang w:val="en-US" w:eastAsia="en-US" w:bidi="ar-SA"/>
      </w:rPr>
    </w:lvl>
    <w:lvl w:ilvl="5">
      <w:start w:val="0"/>
      <w:numFmt w:val="bullet"/>
      <w:lvlText w:val="•"/>
      <w:lvlJc w:val="left"/>
      <w:pPr>
        <w:ind w:left="5337" w:hanging="946"/>
      </w:pPr>
      <w:rPr>
        <w:rFonts w:hint="default"/>
        <w:lang w:val="en-US" w:eastAsia="en-US" w:bidi="ar-SA"/>
      </w:rPr>
    </w:lvl>
    <w:lvl w:ilvl="6">
      <w:start w:val="0"/>
      <w:numFmt w:val="bullet"/>
      <w:lvlText w:val="•"/>
      <w:lvlJc w:val="left"/>
      <w:pPr>
        <w:ind w:left="6510" w:hanging="946"/>
      </w:pPr>
      <w:rPr>
        <w:rFonts w:hint="default"/>
        <w:lang w:val="en-US" w:eastAsia="en-US" w:bidi="ar-SA"/>
      </w:rPr>
    </w:lvl>
    <w:lvl w:ilvl="7">
      <w:start w:val="0"/>
      <w:numFmt w:val="bullet"/>
      <w:lvlText w:val="•"/>
      <w:lvlJc w:val="left"/>
      <w:pPr>
        <w:ind w:left="7682" w:hanging="946"/>
      </w:pPr>
      <w:rPr>
        <w:rFonts w:hint="default"/>
        <w:lang w:val="en-US" w:eastAsia="en-US" w:bidi="ar-SA"/>
      </w:rPr>
    </w:lvl>
    <w:lvl w:ilvl="8">
      <w:start w:val="0"/>
      <w:numFmt w:val="bullet"/>
      <w:lvlText w:val="•"/>
      <w:lvlJc w:val="left"/>
      <w:pPr>
        <w:ind w:left="8855" w:hanging="946"/>
      </w:pPr>
      <w:rPr>
        <w:rFonts w:hint="default"/>
        <w:lang w:val="en-US" w:eastAsia="en-US" w:bidi="ar-SA"/>
      </w:rPr>
    </w:lvl>
  </w:abstractNum>
  <w:abstractNum w:abstractNumId="19">
    <w:nsid w:val="19BFCE35"/>
    <w:multiLevelType w:val="hybridMultilevel"/>
    <w:tmpl w:val="00000000"/>
    <w:lvl w:ilvl="0">
      <w:start w:val="12"/>
      <w:numFmt w:val="decimal"/>
      <w:lvlText w:val="%1"/>
      <w:lvlJc w:val="left"/>
      <w:pPr>
        <w:ind w:left="1051" w:hanging="1052"/>
        <w:jc w:val="left"/>
      </w:pPr>
      <w:rPr>
        <w:rFonts w:hint="default"/>
        <w:lang w:val="en-US" w:eastAsia="en-US" w:bidi="ar-SA"/>
      </w:rPr>
    </w:lvl>
    <w:lvl w:ilvl="1">
      <w:start w:val="3"/>
      <w:numFmt w:val="decimal"/>
      <w:lvlText w:val="%1.%2"/>
      <w:lvlJc w:val="left"/>
      <w:pPr>
        <w:ind w:left="1051" w:hanging="1052"/>
        <w:jc w:val="left"/>
      </w:pPr>
      <w:rPr>
        <w:rFonts w:hint="default"/>
        <w:lang w:val="en-US" w:eastAsia="en-US" w:bidi="ar-SA"/>
      </w:rPr>
    </w:lvl>
    <w:lvl w:ilvl="2">
      <w:start w:val="1"/>
      <w:numFmt w:val="decimal"/>
      <w:lvlText w:val="%1.%2.%3"/>
      <w:lvlJc w:val="left"/>
      <w:pPr>
        <w:ind w:left="1051" w:hanging="1052"/>
        <w:jc w:val="left"/>
      </w:pPr>
      <w:rPr>
        <w:rFonts w:hint="default"/>
        <w:lang w:val="en-US" w:eastAsia="en-US" w:bidi="ar-SA"/>
      </w:rPr>
    </w:lvl>
    <w:lvl w:ilvl="3">
      <w:start w:val="1"/>
      <w:numFmt w:val="decimal"/>
      <w:lvlText w:val="%1.%2.%3.%4"/>
      <w:lvlJc w:val="left"/>
      <w:pPr>
        <w:ind w:left="1051"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469" w:hanging="1052"/>
      </w:pPr>
      <w:rPr>
        <w:rFonts w:hint="default"/>
        <w:lang w:val="en-US" w:eastAsia="en-US" w:bidi="ar-SA"/>
      </w:rPr>
    </w:lvl>
    <w:lvl w:ilvl="5">
      <w:start w:val="0"/>
      <w:numFmt w:val="bullet"/>
      <w:lvlText w:val="•"/>
      <w:lvlJc w:val="left"/>
      <w:pPr>
        <w:ind w:left="5322" w:hanging="1052"/>
      </w:pPr>
      <w:rPr>
        <w:rFonts w:hint="default"/>
        <w:lang w:val="en-US" w:eastAsia="en-US" w:bidi="ar-SA"/>
      </w:rPr>
    </w:lvl>
    <w:lvl w:ilvl="6">
      <w:start w:val="0"/>
      <w:numFmt w:val="bullet"/>
      <w:lvlText w:val="•"/>
      <w:lvlJc w:val="left"/>
      <w:pPr>
        <w:ind w:left="6174" w:hanging="1052"/>
      </w:pPr>
      <w:rPr>
        <w:rFonts w:hint="default"/>
        <w:lang w:val="en-US" w:eastAsia="en-US" w:bidi="ar-SA"/>
      </w:rPr>
    </w:lvl>
    <w:lvl w:ilvl="7">
      <w:start w:val="0"/>
      <w:numFmt w:val="bullet"/>
      <w:lvlText w:val="•"/>
      <w:lvlJc w:val="left"/>
      <w:pPr>
        <w:ind w:left="7026" w:hanging="1052"/>
      </w:pPr>
      <w:rPr>
        <w:rFonts w:hint="default"/>
        <w:lang w:val="en-US" w:eastAsia="en-US" w:bidi="ar-SA"/>
      </w:rPr>
    </w:lvl>
    <w:lvl w:ilvl="8">
      <w:start w:val="0"/>
      <w:numFmt w:val="bullet"/>
      <w:lvlText w:val="•"/>
      <w:lvlJc w:val="left"/>
      <w:pPr>
        <w:ind w:left="7879" w:hanging="1052"/>
      </w:pPr>
      <w:rPr>
        <w:rFonts w:hint="default"/>
        <w:lang w:val="en-US" w:eastAsia="en-US" w:bidi="ar-SA"/>
      </w:rPr>
    </w:lvl>
  </w:abstractNum>
  <w:abstractNum w:abstractNumId="20">
    <w:nsid w:val="1B449606"/>
    <w:multiLevelType w:val="hybridMultilevel"/>
    <w:tmpl w:val="00000000"/>
    <w:lvl w:ilvl="0">
      <w:start w:val="23"/>
      <w:numFmt w:val="decimal"/>
      <w:lvlText w:val="%1"/>
      <w:lvlJc w:val="left"/>
      <w:pPr>
        <w:ind w:left="631" w:hanging="632"/>
        <w:jc w:val="left"/>
      </w:pPr>
      <w:rPr>
        <w:rFonts w:hint="default"/>
        <w:lang w:val="en-US" w:eastAsia="en-US" w:bidi="ar-SA"/>
      </w:rPr>
    </w:lvl>
    <w:lvl w:ilvl="1">
      <w:start w:val="3"/>
      <w:numFmt w:val="decimal"/>
      <w:lvlText w:val="%1.%2"/>
      <w:lvlJc w:val="left"/>
      <w:pPr>
        <w:ind w:left="631"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852"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2670" w:hanging="425"/>
      </w:pPr>
      <w:rPr>
        <w:rFonts w:hint="default"/>
        <w:lang w:val="en-US" w:eastAsia="en-US" w:bidi="ar-SA"/>
      </w:rPr>
    </w:lvl>
    <w:lvl w:ilvl="5">
      <w:start w:val="0"/>
      <w:numFmt w:val="bullet"/>
      <w:lvlText w:val="•"/>
      <w:lvlJc w:val="left"/>
      <w:pPr>
        <w:ind w:left="3576" w:hanging="425"/>
      </w:pPr>
      <w:rPr>
        <w:rFonts w:hint="default"/>
        <w:lang w:val="en-US" w:eastAsia="en-US" w:bidi="ar-SA"/>
      </w:rPr>
    </w:lvl>
    <w:lvl w:ilvl="6">
      <w:start w:val="0"/>
      <w:numFmt w:val="bullet"/>
      <w:lvlText w:val="•"/>
      <w:lvlJc w:val="left"/>
      <w:pPr>
        <w:ind w:left="4481" w:hanging="425"/>
      </w:pPr>
      <w:rPr>
        <w:rFonts w:hint="default"/>
        <w:lang w:val="en-US" w:eastAsia="en-US" w:bidi="ar-SA"/>
      </w:rPr>
    </w:lvl>
    <w:lvl w:ilvl="7">
      <w:start w:val="0"/>
      <w:numFmt w:val="bullet"/>
      <w:lvlText w:val="•"/>
      <w:lvlJc w:val="left"/>
      <w:pPr>
        <w:ind w:left="5387" w:hanging="425"/>
      </w:pPr>
      <w:rPr>
        <w:rFonts w:hint="default"/>
        <w:lang w:val="en-US" w:eastAsia="en-US" w:bidi="ar-SA"/>
      </w:rPr>
    </w:lvl>
    <w:lvl w:ilvl="8">
      <w:start w:val="0"/>
      <w:numFmt w:val="bullet"/>
      <w:lvlText w:val="•"/>
      <w:lvlJc w:val="left"/>
      <w:pPr>
        <w:ind w:left="6292" w:hanging="425"/>
      </w:pPr>
      <w:rPr>
        <w:rFonts w:hint="default"/>
        <w:lang w:val="en-US" w:eastAsia="en-US" w:bidi="ar-SA"/>
      </w:rPr>
    </w:lvl>
  </w:abstractNum>
  <w:abstractNum w:abstractNumId="21">
    <w:nsid w:val="1B954A66"/>
    <w:multiLevelType w:val="hybridMultilevel"/>
    <w:tmpl w:val="00000000"/>
    <w:lvl w:ilvl="0">
      <w:start w:val="5"/>
      <w:numFmt w:val="decimal"/>
      <w:lvlText w:val="%1"/>
      <w:lvlJc w:val="left"/>
      <w:pPr>
        <w:ind w:left="525" w:hanging="526"/>
        <w:jc w:val="left"/>
      </w:pPr>
      <w:rPr>
        <w:rFonts w:hint="default"/>
        <w:lang w:val="en-US" w:eastAsia="en-US" w:bidi="ar-SA"/>
      </w:rPr>
    </w:lvl>
    <w:lvl w:ilvl="1">
      <w:start w:val="4"/>
      <w:numFmt w:val="decimal"/>
      <w:lvlText w:val="%1.%2"/>
      <w:lvlJc w:val="left"/>
      <w:pPr>
        <w:ind w:left="525" w:hanging="526"/>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734" w:hanging="735"/>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2898" w:hanging="946"/>
      </w:pPr>
      <w:rPr>
        <w:rFonts w:hint="default"/>
        <w:lang w:val="en-US" w:eastAsia="en-US" w:bidi="ar-SA"/>
      </w:rPr>
    </w:lvl>
    <w:lvl w:ilvl="5">
      <w:start w:val="0"/>
      <w:numFmt w:val="bullet"/>
      <w:lvlText w:val="•"/>
      <w:lvlJc w:val="left"/>
      <w:pPr>
        <w:ind w:left="3977" w:hanging="946"/>
      </w:pPr>
      <w:rPr>
        <w:rFonts w:hint="default"/>
        <w:lang w:val="en-US" w:eastAsia="en-US" w:bidi="ar-SA"/>
      </w:rPr>
    </w:lvl>
    <w:lvl w:ilvl="6">
      <w:start w:val="0"/>
      <w:numFmt w:val="bullet"/>
      <w:lvlText w:val="•"/>
      <w:lvlJc w:val="left"/>
      <w:pPr>
        <w:ind w:left="5056" w:hanging="946"/>
      </w:pPr>
      <w:rPr>
        <w:rFonts w:hint="default"/>
        <w:lang w:val="en-US" w:eastAsia="en-US" w:bidi="ar-SA"/>
      </w:rPr>
    </w:lvl>
    <w:lvl w:ilvl="7">
      <w:start w:val="0"/>
      <w:numFmt w:val="bullet"/>
      <w:lvlText w:val="•"/>
      <w:lvlJc w:val="left"/>
      <w:pPr>
        <w:ind w:left="6135" w:hanging="946"/>
      </w:pPr>
      <w:rPr>
        <w:rFonts w:hint="default"/>
        <w:lang w:val="en-US" w:eastAsia="en-US" w:bidi="ar-SA"/>
      </w:rPr>
    </w:lvl>
    <w:lvl w:ilvl="8">
      <w:start w:val="0"/>
      <w:numFmt w:val="bullet"/>
      <w:lvlText w:val="•"/>
      <w:lvlJc w:val="left"/>
      <w:pPr>
        <w:ind w:left="7214" w:hanging="946"/>
      </w:pPr>
      <w:rPr>
        <w:rFonts w:hint="default"/>
        <w:lang w:val="en-US" w:eastAsia="en-US" w:bidi="ar-SA"/>
      </w:rPr>
    </w:lvl>
  </w:abstractNum>
  <w:abstractNum w:abstractNumId="22">
    <w:nsid w:val="1BCEFA3A"/>
    <w:multiLevelType w:val="hybridMultilevel"/>
    <w:tmpl w:val="00000000"/>
    <w:lvl w:ilvl="0">
      <w:start w:val="22"/>
      <w:numFmt w:val="decimal"/>
      <w:lvlText w:val="%1"/>
      <w:lvlJc w:val="left"/>
      <w:pPr>
        <w:ind w:left="1424" w:hanging="632"/>
        <w:jc w:val="left"/>
      </w:pPr>
      <w:rPr>
        <w:rFonts w:hint="default"/>
        <w:lang w:val="en-US" w:eastAsia="en-US" w:bidi="ar-SA"/>
      </w:rPr>
    </w:lvl>
    <w:lvl w:ilvl="1">
      <w:start w:val="2"/>
      <w:numFmt w:val="decimal"/>
      <w:lvlText w:val="%1.%2"/>
      <w:lvlJc w:val="left"/>
      <w:pPr>
        <w:ind w:left="14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63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6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4826" w:hanging="425"/>
      </w:pPr>
      <w:rPr>
        <w:rFonts w:hint="default"/>
        <w:lang w:val="en-US" w:eastAsia="en-US" w:bidi="ar-SA"/>
      </w:rPr>
    </w:lvl>
    <w:lvl w:ilvl="5">
      <w:start w:val="0"/>
      <w:numFmt w:val="bullet"/>
      <w:lvlText w:val="•"/>
      <w:lvlJc w:val="left"/>
      <w:pPr>
        <w:ind w:left="5888" w:hanging="425"/>
      </w:pPr>
      <w:rPr>
        <w:rFonts w:hint="default"/>
        <w:lang w:val="en-US" w:eastAsia="en-US" w:bidi="ar-SA"/>
      </w:rPr>
    </w:lvl>
    <w:lvl w:ilvl="6">
      <w:start w:val="0"/>
      <w:numFmt w:val="bullet"/>
      <w:lvlText w:val="•"/>
      <w:lvlJc w:val="left"/>
      <w:pPr>
        <w:ind w:left="6951" w:hanging="425"/>
      </w:pPr>
      <w:rPr>
        <w:rFonts w:hint="default"/>
        <w:lang w:val="en-US" w:eastAsia="en-US" w:bidi="ar-SA"/>
      </w:rPr>
    </w:lvl>
    <w:lvl w:ilvl="7">
      <w:start w:val="0"/>
      <w:numFmt w:val="bullet"/>
      <w:lvlText w:val="•"/>
      <w:lvlJc w:val="left"/>
      <w:pPr>
        <w:ind w:left="8013" w:hanging="425"/>
      </w:pPr>
      <w:rPr>
        <w:rFonts w:hint="default"/>
        <w:lang w:val="en-US" w:eastAsia="en-US" w:bidi="ar-SA"/>
      </w:rPr>
    </w:lvl>
    <w:lvl w:ilvl="8">
      <w:start w:val="0"/>
      <w:numFmt w:val="bullet"/>
      <w:lvlText w:val="•"/>
      <w:lvlJc w:val="left"/>
      <w:pPr>
        <w:ind w:left="9075" w:hanging="425"/>
      </w:pPr>
      <w:rPr>
        <w:rFonts w:hint="default"/>
        <w:lang w:val="en-US" w:eastAsia="en-US" w:bidi="ar-SA"/>
      </w:rPr>
    </w:lvl>
  </w:abstractNum>
  <w:abstractNum w:abstractNumId="23">
    <w:nsid w:val="1CDD573B"/>
    <w:multiLevelType w:val="hybridMultilevel"/>
    <w:tmpl w:val="00000000"/>
    <w:lvl w:ilvl="0">
      <w:start w:val="18"/>
      <w:numFmt w:val="decimal"/>
      <w:lvlText w:val="%1"/>
      <w:lvlJc w:val="left"/>
      <w:pPr>
        <w:ind w:left="1732" w:hanging="840"/>
        <w:jc w:val="left"/>
      </w:pPr>
      <w:rPr>
        <w:rFonts w:hint="default"/>
        <w:lang w:val="en-US" w:eastAsia="en-US" w:bidi="ar-SA"/>
      </w:rPr>
    </w:lvl>
    <w:lvl w:ilvl="1">
      <w:start w:val="2"/>
      <w:numFmt w:val="decimal"/>
      <w:lvlText w:val="%1.%2"/>
      <w:lvlJc w:val="left"/>
      <w:pPr>
        <w:ind w:left="1732" w:hanging="840"/>
        <w:jc w:val="left"/>
      </w:pPr>
      <w:rPr>
        <w:rFonts w:hint="default"/>
        <w:lang w:val="en-US" w:eastAsia="en-US" w:bidi="ar-SA"/>
      </w:rPr>
    </w:lvl>
    <w:lvl w:ilvl="2">
      <w:start w:val="3"/>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7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606" w:hanging="425"/>
      </w:pPr>
      <w:rPr>
        <w:rFonts w:hint="default"/>
        <w:lang w:val="en-US" w:eastAsia="en-US" w:bidi="ar-SA"/>
      </w:rPr>
    </w:lvl>
    <w:lvl w:ilvl="5">
      <w:start w:val="0"/>
      <w:numFmt w:val="bullet"/>
      <w:lvlText w:val="•"/>
      <w:lvlJc w:val="left"/>
      <w:pPr>
        <w:ind w:left="6573" w:hanging="425"/>
      </w:pPr>
      <w:rPr>
        <w:rFonts w:hint="default"/>
        <w:lang w:val="en-US" w:eastAsia="en-US" w:bidi="ar-SA"/>
      </w:rPr>
    </w:lvl>
    <w:lvl w:ilvl="6">
      <w:start w:val="0"/>
      <w:numFmt w:val="bullet"/>
      <w:lvlText w:val="•"/>
      <w:lvlJc w:val="left"/>
      <w:pPr>
        <w:ind w:left="7539" w:hanging="425"/>
      </w:pPr>
      <w:rPr>
        <w:rFonts w:hint="default"/>
        <w:lang w:val="en-US" w:eastAsia="en-US" w:bidi="ar-SA"/>
      </w:rPr>
    </w:lvl>
    <w:lvl w:ilvl="7">
      <w:start w:val="0"/>
      <w:numFmt w:val="bullet"/>
      <w:lvlText w:val="•"/>
      <w:lvlJc w:val="left"/>
      <w:pPr>
        <w:ind w:left="8506" w:hanging="425"/>
      </w:pPr>
      <w:rPr>
        <w:rFonts w:hint="default"/>
        <w:lang w:val="en-US" w:eastAsia="en-US" w:bidi="ar-SA"/>
      </w:rPr>
    </w:lvl>
    <w:lvl w:ilvl="8">
      <w:start w:val="0"/>
      <w:numFmt w:val="bullet"/>
      <w:lvlText w:val="•"/>
      <w:lvlJc w:val="left"/>
      <w:pPr>
        <w:ind w:left="9472" w:hanging="425"/>
      </w:pPr>
      <w:rPr>
        <w:rFonts w:hint="default"/>
        <w:lang w:val="en-US" w:eastAsia="en-US" w:bidi="ar-SA"/>
      </w:rPr>
    </w:lvl>
  </w:abstractNum>
  <w:abstractNum w:abstractNumId="24">
    <w:nsid w:val="1D9C0255"/>
    <w:multiLevelType w:val="hybridMultilevel"/>
    <w:tmpl w:val="00000000"/>
    <w:lvl w:ilvl="0">
      <w:start w:val="8"/>
      <w:numFmt w:val="decimal"/>
      <w:lvlText w:val="%1"/>
      <w:lvlJc w:val="left"/>
      <w:pPr>
        <w:ind w:left="525" w:hanging="526"/>
        <w:jc w:val="left"/>
      </w:pPr>
      <w:rPr>
        <w:rFonts w:hint="default"/>
        <w:lang w:val="en-US" w:eastAsia="en-US" w:bidi="ar-SA"/>
      </w:rPr>
    </w:lvl>
    <w:lvl w:ilvl="1">
      <w:start w:val="1"/>
      <w:numFmt w:val="decimal"/>
      <w:lvlText w:val="%1.%2"/>
      <w:lvlJc w:val="left"/>
      <w:pPr>
        <w:ind w:left="525" w:hanging="526"/>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736" w:hanging="737"/>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423" w:hanging="737"/>
      </w:pPr>
      <w:rPr>
        <w:rFonts w:hint="default"/>
        <w:lang w:val="en-US" w:eastAsia="en-US" w:bidi="ar-SA"/>
      </w:rPr>
    </w:lvl>
    <w:lvl w:ilvl="4">
      <w:start w:val="0"/>
      <w:numFmt w:val="bullet"/>
      <w:lvlText w:val="•"/>
      <w:lvlJc w:val="left"/>
      <w:pPr>
        <w:ind w:left="3264" w:hanging="737"/>
      </w:pPr>
      <w:rPr>
        <w:rFonts w:hint="default"/>
        <w:lang w:val="en-US" w:eastAsia="en-US" w:bidi="ar-SA"/>
      </w:rPr>
    </w:lvl>
    <w:lvl w:ilvl="5">
      <w:start w:val="0"/>
      <w:numFmt w:val="bullet"/>
      <w:lvlText w:val="•"/>
      <w:lvlJc w:val="left"/>
      <w:pPr>
        <w:ind w:left="4106" w:hanging="737"/>
      </w:pPr>
      <w:rPr>
        <w:rFonts w:hint="default"/>
        <w:lang w:val="en-US" w:eastAsia="en-US" w:bidi="ar-SA"/>
      </w:rPr>
    </w:lvl>
    <w:lvl w:ilvl="6">
      <w:start w:val="0"/>
      <w:numFmt w:val="bullet"/>
      <w:lvlText w:val="•"/>
      <w:lvlJc w:val="left"/>
      <w:pPr>
        <w:ind w:left="4947" w:hanging="737"/>
      </w:pPr>
      <w:rPr>
        <w:rFonts w:hint="default"/>
        <w:lang w:val="en-US" w:eastAsia="en-US" w:bidi="ar-SA"/>
      </w:rPr>
    </w:lvl>
    <w:lvl w:ilvl="7">
      <w:start w:val="0"/>
      <w:numFmt w:val="bullet"/>
      <w:lvlText w:val="•"/>
      <w:lvlJc w:val="left"/>
      <w:pPr>
        <w:ind w:left="5789" w:hanging="737"/>
      </w:pPr>
      <w:rPr>
        <w:rFonts w:hint="default"/>
        <w:lang w:val="en-US" w:eastAsia="en-US" w:bidi="ar-SA"/>
      </w:rPr>
    </w:lvl>
    <w:lvl w:ilvl="8">
      <w:start w:val="0"/>
      <w:numFmt w:val="bullet"/>
      <w:lvlText w:val="•"/>
      <w:lvlJc w:val="left"/>
      <w:pPr>
        <w:ind w:left="6631" w:hanging="737"/>
      </w:pPr>
      <w:rPr>
        <w:rFonts w:hint="default"/>
        <w:lang w:val="en-US" w:eastAsia="en-US" w:bidi="ar-SA"/>
      </w:rPr>
    </w:lvl>
  </w:abstractNum>
  <w:abstractNum w:abstractNumId="25">
    <w:nsid w:val="1E8A9284"/>
    <w:multiLevelType w:val="hybridMultilevel"/>
    <w:tmpl w:val="00000000"/>
    <w:lvl w:ilvl="0">
      <w:start w:val="6"/>
      <w:numFmt w:val="lowerLetter"/>
      <w:lvlText w:val="%1)"/>
      <w:lvlJc w:val="left"/>
      <w:pPr>
        <w:ind w:left="1744"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2706" w:hanging="425"/>
      </w:pPr>
      <w:rPr>
        <w:rFonts w:hint="default"/>
        <w:lang w:val="en-US" w:eastAsia="en-US" w:bidi="ar-SA"/>
      </w:rPr>
    </w:lvl>
    <w:lvl w:ilvl="2">
      <w:start w:val="0"/>
      <w:numFmt w:val="bullet"/>
      <w:lvlText w:val="•"/>
      <w:lvlJc w:val="left"/>
      <w:pPr>
        <w:ind w:left="3673" w:hanging="425"/>
      </w:pPr>
      <w:rPr>
        <w:rFonts w:hint="default"/>
        <w:lang w:val="en-US" w:eastAsia="en-US" w:bidi="ar-SA"/>
      </w:rPr>
    </w:lvl>
    <w:lvl w:ilvl="3">
      <w:start w:val="0"/>
      <w:numFmt w:val="bullet"/>
      <w:lvlText w:val="•"/>
      <w:lvlJc w:val="left"/>
      <w:pPr>
        <w:ind w:left="4639" w:hanging="425"/>
      </w:pPr>
      <w:rPr>
        <w:rFonts w:hint="default"/>
        <w:lang w:val="en-US" w:eastAsia="en-US" w:bidi="ar-SA"/>
      </w:rPr>
    </w:lvl>
    <w:lvl w:ilvl="4">
      <w:start w:val="0"/>
      <w:numFmt w:val="bullet"/>
      <w:lvlText w:val="•"/>
      <w:lvlJc w:val="left"/>
      <w:pPr>
        <w:ind w:left="5606" w:hanging="425"/>
      </w:pPr>
      <w:rPr>
        <w:rFonts w:hint="default"/>
        <w:lang w:val="en-US" w:eastAsia="en-US" w:bidi="ar-SA"/>
      </w:rPr>
    </w:lvl>
    <w:lvl w:ilvl="5">
      <w:start w:val="0"/>
      <w:numFmt w:val="bullet"/>
      <w:lvlText w:val="•"/>
      <w:lvlJc w:val="left"/>
      <w:pPr>
        <w:ind w:left="6573" w:hanging="425"/>
      </w:pPr>
      <w:rPr>
        <w:rFonts w:hint="default"/>
        <w:lang w:val="en-US" w:eastAsia="en-US" w:bidi="ar-SA"/>
      </w:rPr>
    </w:lvl>
    <w:lvl w:ilvl="6">
      <w:start w:val="0"/>
      <w:numFmt w:val="bullet"/>
      <w:lvlText w:val="•"/>
      <w:lvlJc w:val="left"/>
      <w:pPr>
        <w:ind w:left="7539" w:hanging="425"/>
      </w:pPr>
      <w:rPr>
        <w:rFonts w:hint="default"/>
        <w:lang w:val="en-US" w:eastAsia="en-US" w:bidi="ar-SA"/>
      </w:rPr>
    </w:lvl>
    <w:lvl w:ilvl="7">
      <w:start w:val="0"/>
      <w:numFmt w:val="bullet"/>
      <w:lvlText w:val="•"/>
      <w:lvlJc w:val="left"/>
      <w:pPr>
        <w:ind w:left="8506" w:hanging="425"/>
      </w:pPr>
      <w:rPr>
        <w:rFonts w:hint="default"/>
        <w:lang w:val="en-US" w:eastAsia="en-US" w:bidi="ar-SA"/>
      </w:rPr>
    </w:lvl>
    <w:lvl w:ilvl="8">
      <w:start w:val="0"/>
      <w:numFmt w:val="bullet"/>
      <w:lvlText w:val="•"/>
      <w:lvlJc w:val="left"/>
      <w:pPr>
        <w:ind w:left="9472" w:hanging="425"/>
      </w:pPr>
      <w:rPr>
        <w:rFonts w:hint="default"/>
        <w:lang w:val="en-US" w:eastAsia="en-US" w:bidi="ar-SA"/>
      </w:rPr>
    </w:lvl>
  </w:abstractNum>
  <w:abstractNum w:abstractNumId="26">
    <w:nsid w:val="1E9FE574"/>
    <w:multiLevelType w:val="hybridMultilevel"/>
    <w:tmpl w:val="00000000"/>
    <w:lvl w:ilvl="0">
      <w:start w:val="17"/>
      <w:numFmt w:val="decimal"/>
      <w:lvlText w:val="%1"/>
      <w:lvlJc w:val="left"/>
      <w:pPr>
        <w:ind w:left="1598" w:hanging="840"/>
        <w:jc w:val="left"/>
      </w:pPr>
      <w:rPr>
        <w:rFonts w:hint="default"/>
        <w:lang w:val="en-US" w:eastAsia="en-US" w:bidi="ar-SA"/>
      </w:rPr>
    </w:lvl>
    <w:lvl w:ilvl="1">
      <w:start w:val="2"/>
      <w:numFmt w:val="decimal"/>
      <w:lvlText w:val="%1.%2"/>
      <w:lvlJc w:val="left"/>
      <w:pPr>
        <w:ind w:left="1598" w:hanging="840"/>
        <w:jc w:val="left"/>
      </w:pPr>
      <w:rPr>
        <w:rFonts w:hint="default"/>
        <w:lang w:val="en-US" w:eastAsia="en-US" w:bidi="ar-SA"/>
      </w:rPr>
    </w:lvl>
    <w:lvl w:ilvl="2">
      <w:start w:val="1"/>
      <w:numFmt w:val="decimal"/>
      <w:lvlText w:val="%1.%2.%3"/>
      <w:lvlJc w:val="left"/>
      <w:pPr>
        <w:ind w:left="1598"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20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148" w:hanging="425"/>
      </w:pPr>
      <w:rPr>
        <w:rFonts w:hint="default"/>
        <w:lang w:val="en-US" w:eastAsia="en-US" w:bidi="ar-SA"/>
      </w:rPr>
    </w:lvl>
    <w:lvl w:ilvl="5">
      <w:start w:val="0"/>
      <w:numFmt w:val="bullet"/>
      <w:lvlText w:val="•"/>
      <w:lvlJc w:val="left"/>
      <w:pPr>
        <w:ind w:left="6191" w:hanging="425"/>
      </w:pPr>
      <w:rPr>
        <w:rFonts w:hint="default"/>
        <w:lang w:val="en-US" w:eastAsia="en-US" w:bidi="ar-SA"/>
      </w:rPr>
    </w:lvl>
    <w:lvl w:ilvl="6">
      <w:start w:val="0"/>
      <w:numFmt w:val="bullet"/>
      <w:lvlText w:val="•"/>
      <w:lvlJc w:val="left"/>
      <w:pPr>
        <w:ind w:left="7234" w:hanging="425"/>
      </w:pPr>
      <w:rPr>
        <w:rFonts w:hint="default"/>
        <w:lang w:val="en-US" w:eastAsia="en-US" w:bidi="ar-SA"/>
      </w:rPr>
    </w:lvl>
    <w:lvl w:ilvl="7">
      <w:start w:val="0"/>
      <w:numFmt w:val="bullet"/>
      <w:lvlText w:val="•"/>
      <w:lvlJc w:val="left"/>
      <w:pPr>
        <w:ind w:left="8277" w:hanging="425"/>
      </w:pPr>
      <w:rPr>
        <w:rFonts w:hint="default"/>
        <w:lang w:val="en-US" w:eastAsia="en-US" w:bidi="ar-SA"/>
      </w:rPr>
    </w:lvl>
    <w:lvl w:ilvl="8">
      <w:start w:val="0"/>
      <w:numFmt w:val="bullet"/>
      <w:lvlText w:val="•"/>
      <w:lvlJc w:val="left"/>
      <w:pPr>
        <w:ind w:left="9320" w:hanging="425"/>
      </w:pPr>
      <w:rPr>
        <w:rFonts w:hint="default"/>
        <w:lang w:val="en-US" w:eastAsia="en-US" w:bidi="ar-SA"/>
      </w:rPr>
    </w:lvl>
  </w:abstractNum>
  <w:abstractNum w:abstractNumId="27">
    <w:nsid w:val="1EAA20C7"/>
    <w:multiLevelType w:val="hybridMultilevel"/>
    <w:tmpl w:val="00000000"/>
    <w:lvl w:ilvl="0">
      <w:start w:val="14"/>
      <w:numFmt w:val="decimal"/>
      <w:lvlText w:val="%1"/>
      <w:lvlJc w:val="left"/>
      <w:pPr>
        <w:ind w:left="840" w:hanging="840"/>
        <w:jc w:val="left"/>
      </w:pPr>
      <w:rPr>
        <w:rFonts w:hint="default"/>
        <w:lang w:val="en-US" w:eastAsia="en-US" w:bidi="ar-SA"/>
      </w:rPr>
    </w:lvl>
    <w:lvl w:ilvl="1">
      <w:start w:val="3"/>
      <w:numFmt w:val="decimal"/>
      <w:lvlText w:val="%1.%2"/>
      <w:lvlJc w:val="left"/>
      <w:pPr>
        <w:ind w:left="840" w:hanging="840"/>
        <w:jc w:val="left"/>
      </w:pPr>
      <w:rPr>
        <w:rFonts w:hint="default"/>
        <w:lang w:val="en-US" w:eastAsia="en-US" w:bidi="ar-SA"/>
      </w:rPr>
    </w:lvl>
    <w:lvl w:ilvl="2">
      <w:start w:val="2"/>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3684" w:hanging="1049"/>
      </w:pPr>
      <w:rPr>
        <w:rFonts w:hint="default"/>
        <w:lang w:val="en-US" w:eastAsia="en-US" w:bidi="ar-SA"/>
      </w:rPr>
    </w:lvl>
    <w:lvl w:ilvl="5">
      <w:start w:val="0"/>
      <w:numFmt w:val="bullet"/>
      <w:lvlText w:val="•"/>
      <w:lvlJc w:val="left"/>
      <w:pPr>
        <w:ind w:left="4632" w:hanging="1049"/>
      </w:pPr>
      <w:rPr>
        <w:rFonts w:hint="default"/>
        <w:lang w:val="en-US" w:eastAsia="en-US" w:bidi="ar-SA"/>
      </w:rPr>
    </w:lvl>
    <w:lvl w:ilvl="6">
      <w:start w:val="0"/>
      <w:numFmt w:val="bullet"/>
      <w:lvlText w:val="•"/>
      <w:lvlJc w:val="left"/>
      <w:pPr>
        <w:ind w:left="5580" w:hanging="1049"/>
      </w:pPr>
      <w:rPr>
        <w:rFonts w:hint="default"/>
        <w:lang w:val="en-US" w:eastAsia="en-US" w:bidi="ar-SA"/>
      </w:rPr>
    </w:lvl>
    <w:lvl w:ilvl="7">
      <w:start w:val="0"/>
      <w:numFmt w:val="bullet"/>
      <w:lvlText w:val="•"/>
      <w:lvlJc w:val="left"/>
      <w:pPr>
        <w:ind w:left="6528" w:hanging="1049"/>
      </w:pPr>
      <w:rPr>
        <w:rFonts w:hint="default"/>
        <w:lang w:val="en-US" w:eastAsia="en-US" w:bidi="ar-SA"/>
      </w:rPr>
    </w:lvl>
    <w:lvl w:ilvl="8">
      <w:start w:val="0"/>
      <w:numFmt w:val="bullet"/>
      <w:lvlText w:val="•"/>
      <w:lvlJc w:val="left"/>
      <w:pPr>
        <w:ind w:left="7476" w:hanging="1049"/>
      </w:pPr>
      <w:rPr>
        <w:rFonts w:hint="default"/>
        <w:lang w:val="en-US" w:eastAsia="en-US" w:bidi="ar-SA"/>
      </w:rPr>
    </w:lvl>
  </w:abstractNum>
  <w:abstractNum w:abstractNumId="28">
    <w:nsid w:val="1EDD8CB7"/>
    <w:multiLevelType w:val="hybridMultilevel"/>
    <w:tmpl w:val="00000000"/>
    <w:lvl w:ilvl="0">
      <w:start w:val="21"/>
      <w:numFmt w:val="decimal"/>
      <w:lvlText w:val="%1"/>
      <w:lvlJc w:val="left"/>
      <w:pPr>
        <w:ind w:left="1312" w:hanging="840"/>
        <w:jc w:val="left"/>
      </w:pPr>
      <w:rPr>
        <w:rFonts w:hint="default"/>
        <w:lang w:val="en-US" w:eastAsia="en-US" w:bidi="ar-SA"/>
      </w:rPr>
    </w:lvl>
    <w:lvl w:ilvl="1">
      <w:start w:val="3"/>
      <w:numFmt w:val="decimal"/>
      <w:lvlText w:val="%1.%2"/>
      <w:lvlJc w:val="left"/>
      <w:pPr>
        <w:ind w:left="1312" w:hanging="840"/>
        <w:jc w:val="left"/>
      </w:pPr>
      <w:rPr>
        <w:rFonts w:hint="default"/>
        <w:lang w:val="en-US" w:eastAsia="en-US" w:bidi="ar-SA"/>
      </w:rPr>
    </w:lvl>
    <w:lvl w:ilvl="2">
      <w:start w:val="2"/>
      <w:numFmt w:val="decimal"/>
      <w:lvlText w:val="%1.%2.%3"/>
      <w:lvlJc w:val="left"/>
      <w:pPr>
        <w:ind w:left="131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7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4962" w:hanging="425"/>
      </w:pPr>
      <w:rPr>
        <w:rFonts w:hint="default"/>
        <w:lang w:val="en-US" w:eastAsia="en-US" w:bidi="ar-SA"/>
      </w:rPr>
    </w:lvl>
    <w:lvl w:ilvl="5">
      <w:start w:val="0"/>
      <w:numFmt w:val="bullet"/>
      <w:lvlText w:val="•"/>
      <w:lvlJc w:val="left"/>
      <w:pPr>
        <w:ind w:left="6036" w:hanging="425"/>
      </w:pPr>
      <w:rPr>
        <w:rFonts w:hint="default"/>
        <w:lang w:val="en-US" w:eastAsia="en-US" w:bidi="ar-SA"/>
      </w:rPr>
    </w:lvl>
    <w:lvl w:ilvl="6">
      <w:start w:val="0"/>
      <w:numFmt w:val="bullet"/>
      <w:lvlText w:val="•"/>
      <w:lvlJc w:val="left"/>
      <w:pPr>
        <w:ind w:left="7110" w:hanging="425"/>
      </w:pPr>
      <w:rPr>
        <w:rFonts w:hint="default"/>
        <w:lang w:val="en-US" w:eastAsia="en-US" w:bidi="ar-SA"/>
      </w:rPr>
    </w:lvl>
    <w:lvl w:ilvl="7">
      <w:start w:val="0"/>
      <w:numFmt w:val="bullet"/>
      <w:lvlText w:val="•"/>
      <w:lvlJc w:val="left"/>
      <w:pPr>
        <w:ind w:left="8184" w:hanging="425"/>
      </w:pPr>
      <w:rPr>
        <w:rFonts w:hint="default"/>
        <w:lang w:val="en-US" w:eastAsia="en-US" w:bidi="ar-SA"/>
      </w:rPr>
    </w:lvl>
    <w:lvl w:ilvl="8">
      <w:start w:val="0"/>
      <w:numFmt w:val="bullet"/>
      <w:lvlText w:val="•"/>
      <w:lvlJc w:val="left"/>
      <w:pPr>
        <w:ind w:left="9258" w:hanging="425"/>
      </w:pPr>
      <w:rPr>
        <w:rFonts w:hint="default"/>
        <w:lang w:val="en-US" w:eastAsia="en-US" w:bidi="ar-SA"/>
      </w:rPr>
    </w:lvl>
  </w:abstractNum>
  <w:abstractNum w:abstractNumId="29">
    <w:nsid w:val="21221445"/>
    <w:multiLevelType w:val="hybridMultilevel"/>
    <w:tmpl w:val="00000000"/>
    <w:lvl w:ilvl="0">
      <w:start w:val="6"/>
      <w:numFmt w:val="decimal"/>
      <w:lvlText w:val="%1"/>
      <w:lvlJc w:val="left"/>
      <w:pPr>
        <w:ind w:left="1598" w:hanging="946"/>
        <w:jc w:val="left"/>
      </w:pPr>
      <w:rPr>
        <w:rFonts w:hint="default"/>
        <w:lang w:val="en-US" w:eastAsia="en-US" w:bidi="ar-SA"/>
      </w:rPr>
    </w:lvl>
    <w:lvl w:ilvl="1">
      <w:start w:val="2"/>
      <w:numFmt w:val="decimal"/>
      <w:lvlText w:val="%1.%2"/>
      <w:lvlJc w:val="left"/>
      <w:pPr>
        <w:ind w:left="1598" w:hanging="946"/>
        <w:jc w:val="left"/>
      </w:pPr>
      <w:rPr>
        <w:rFonts w:hint="default"/>
        <w:lang w:val="en-US" w:eastAsia="en-US" w:bidi="ar-SA"/>
      </w:rPr>
    </w:lvl>
    <w:lvl w:ilvl="2">
      <w:start w:val="1"/>
      <w:numFmt w:val="decimal"/>
      <w:lvlText w:val="%1.%2.%3"/>
      <w:lvlJc w:val="left"/>
      <w:pPr>
        <w:ind w:left="1598" w:hanging="946"/>
        <w:jc w:val="left"/>
      </w:pPr>
      <w:rPr>
        <w:rFonts w:hint="default"/>
        <w:lang w:val="en-US" w:eastAsia="en-US" w:bidi="ar-SA"/>
      </w:rPr>
    </w:lvl>
    <w:lvl w:ilvl="3">
      <w:start w:val="1"/>
      <w:numFmt w:val="decimal"/>
      <w:lvlText w:val="%1.%2.%3.%4"/>
      <w:lvlJc w:val="left"/>
      <w:pPr>
        <w:ind w:left="1598"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191" w:hanging="425"/>
      </w:pPr>
      <w:rPr>
        <w:rFonts w:hint="default"/>
        <w:lang w:val="en-US" w:eastAsia="en-US" w:bidi="ar-SA"/>
      </w:rPr>
    </w:lvl>
    <w:lvl w:ilvl="6">
      <w:start w:val="0"/>
      <w:numFmt w:val="bullet"/>
      <w:lvlText w:val="•"/>
      <w:lvlJc w:val="left"/>
      <w:pPr>
        <w:ind w:left="7234" w:hanging="425"/>
      </w:pPr>
      <w:rPr>
        <w:rFonts w:hint="default"/>
        <w:lang w:val="en-US" w:eastAsia="en-US" w:bidi="ar-SA"/>
      </w:rPr>
    </w:lvl>
    <w:lvl w:ilvl="7">
      <w:start w:val="0"/>
      <w:numFmt w:val="bullet"/>
      <w:lvlText w:val="•"/>
      <w:lvlJc w:val="left"/>
      <w:pPr>
        <w:ind w:left="8277" w:hanging="425"/>
      </w:pPr>
      <w:rPr>
        <w:rFonts w:hint="default"/>
        <w:lang w:val="en-US" w:eastAsia="en-US" w:bidi="ar-SA"/>
      </w:rPr>
    </w:lvl>
    <w:lvl w:ilvl="8">
      <w:start w:val="0"/>
      <w:numFmt w:val="bullet"/>
      <w:lvlText w:val="•"/>
      <w:lvlJc w:val="left"/>
      <w:pPr>
        <w:ind w:left="9320" w:hanging="425"/>
      </w:pPr>
      <w:rPr>
        <w:rFonts w:hint="default"/>
        <w:lang w:val="en-US" w:eastAsia="en-US" w:bidi="ar-SA"/>
      </w:rPr>
    </w:lvl>
  </w:abstractNum>
  <w:abstractNum w:abstractNumId="30">
    <w:nsid w:val="21C7A355"/>
    <w:multiLevelType w:val="hybridMultilevel"/>
    <w:tmpl w:val="00000000"/>
    <w:lvl w:ilvl="0">
      <w:start w:val="17"/>
      <w:numFmt w:val="decimal"/>
      <w:lvlText w:val="%1"/>
      <w:lvlJc w:val="left"/>
      <w:pPr>
        <w:ind w:left="1807" w:hanging="629"/>
        <w:jc w:val="left"/>
      </w:pPr>
      <w:rPr>
        <w:rFonts w:hint="default"/>
        <w:lang w:val="en-US" w:eastAsia="en-US" w:bidi="ar-SA"/>
      </w:rPr>
    </w:lvl>
    <w:lvl w:ilvl="1">
      <w:start w:val="3"/>
      <w:numFmt w:val="decimal"/>
      <w:lvlText w:val="%1.%2"/>
      <w:lvlJc w:val="left"/>
      <w:pPr>
        <w:ind w:left="1807" w:hanging="629"/>
        <w:jc w:val="right"/>
      </w:pPr>
      <w:rPr>
        <w:rFonts w:ascii="黑体" w:eastAsia="黑体" w:hAnsi="黑体" w:cs="黑体" w:hint="default"/>
        <w:spacing w:val="0"/>
        <w:w w:val="99"/>
        <w:sz w:val="21"/>
        <w:szCs w:val="21"/>
        <w:lang w:val="en-US" w:eastAsia="en-US" w:bidi="ar-SA"/>
      </w:rPr>
    </w:lvl>
    <w:lvl w:ilvl="2">
      <w:start w:val="1"/>
      <w:numFmt w:val="decimal"/>
      <w:lvlText w:val="%1.%2.%3"/>
      <w:lvlJc w:val="left"/>
      <w:pPr>
        <w:ind w:left="2018" w:hanging="840"/>
        <w:jc w:val="right"/>
      </w:pPr>
      <w:rPr>
        <w:rFonts w:ascii="黑体" w:eastAsia="黑体" w:hAnsi="黑体" w:cs="黑体" w:hint="default"/>
        <w:spacing w:val="-2"/>
        <w:w w:val="99"/>
        <w:sz w:val="21"/>
        <w:szCs w:val="21"/>
        <w:lang w:val="en-US" w:eastAsia="en-US" w:bidi="ar-SA"/>
      </w:rPr>
    </w:lvl>
    <w:lvl w:ilvl="3">
      <w:start w:val="1"/>
      <w:numFmt w:val="lowerLetter"/>
      <w:lvlText w:val="%4)"/>
      <w:lvlJc w:val="left"/>
      <w:pPr>
        <w:ind w:left="20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3360" w:hanging="425"/>
      </w:pPr>
      <w:rPr>
        <w:rFonts w:hint="default"/>
        <w:lang w:val="en-US" w:eastAsia="en-US" w:bidi="ar-SA"/>
      </w:rPr>
    </w:lvl>
    <w:lvl w:ilvl="5">
      <w:start w:val="0"/>
      <w:numFmt w:val="bullet"/>
      <w:lvlText w:val="•"/>
      <w:lvlJc w:val="left"/>
      <w:pPr>
        <w:ind w:left="4701" w:hanging="425"/>
      </w:pPr>
      <w:rPr>
        <w:rFonts w:hint="default"/>
        <w:lang w:val="en-US" w:eastAsia="en-US" w:bidi="ar-SA"/>
      </w:rPr>
    </w:lvl>
    <w:lvl w:ilvl="6">
      <w:start w:val="0"/>
      <w:numFmt w:val="bullet"/>
      <w:lvlText w:val="•"/>
      <w:lvlJc w:val="left"/>
      <w:pPr>
        <w:ind w:left="6042" w:hanging="425"/>
      </w:pPr>
      <w:rPr>
        <w:rFonts w:hint="default"/>
        <w:lang w:val="en-US" w:eastAsia="en-US" w:bidi="ar-SA"/>
      </w:rPr>
    </w:lvl>
    <w:lvl w:ilvl="7">
      <w:start w:val="0"/>
      <w:numFmt w:val="bullet"/>
      <w:lvlText w:val="•"/>
      <w:lvlJc w:val="left"/>
      <w:pPr>
        <w:ind w:left="7383" w:hanging="425"/>
      </w:pPr>
      <w:rPr>
        <w:rFonts w:hint="default"/>
        <w:lang w:val="en-US" w:eastAsia="en-US" w:bidi="ar-SA"/>
      </w:rPr>
    </w:lvl>
    <w:lvl w:ilvl="8">
      <w:start w:val="0"/>
      <w:numFmt w:val="bullet"/>
      <w:lvlText w:val="•"/>
      <w:lvlJc w:val="left"/>
      <w:pPr>
        <w:ind w:left="8724" w:hanging="425"/>
      </w:pPr>
      <w:rPr>
        <w:rFonts w:hint="default"/>
        <w:lang w:val="en-US" w:eastAsia="en-US" w:bidi="ar-SA"/>
      </w:rPr>
    </w:lvl>
  </w:abstractNum>
  <w:abstractNum w:abstractNumId="31">
    <w:nsid w:val="2444A26F"/>
    <w:multiLevelType w:val="hybridMultilevel"/>
    <w:tmpl w:val="00000000"/>
    <w:lvl w:ilvl="0">
      <w:start w:val="5"/>
      <w:numFmt w:val="decimal"/>
      <w:lvlText w:val="%1"/>
      <w:lvlJc w:val="left"/>
      <w:pPr>
        <w:ind w:left="1598" w:hanging="946"/>
        <w:jc w:val="left"/>
      </w:pPr>
      <w:rPr>
        <w:rFonts w:hint="default"/>
        <w:lang w:val="en-US" w:eastAsia="en-US" w:bidi="ar-SA"/>
      </w:rPr>
    </w:lvl>
    <w:lvl w:ilvl="1">
      <w:start w:val="2"/>
      <w:numFmt w:val="decimal"/>
      <w:lvlText w:val="%1.%2"/>
      <w:lvlJc w:val="left"/>
      <w:pPr>
        <w:ind w:left="1598" w:hanging="946"/>
        <w:jc w:val="left"/>
      </w:pPr>
      <w:rPr>
        <w:rFonts w:hint="default"/>
        <w:lang w:val="en-US" w:eastAsia="en-US" w:bidi="ar-SA"/>
      </w:rPr>
    </w:lvl>
    <w:lvl w:ilvl="2">
      <w:start w:val="1"/>
      <w:numFmt w:val="decimal"/>
      <w:lvlText w:val="%1.%2.%3"/>
      <w:lvlJc w:val="left"/>
      <w:pPr>
        <w:ind w:left="1598" w:hanging="946"/>
        <w:jc w:val="left"/>
      </w:pPr>
      <w:rPr>
        <w:rFonts w:hint="default"/>
        <w:lang w:val="en-US" w:eastAsia="en-US" w:bidi="ar-SA"/>
      </w:rPr>
    </w:lvl>
    <w:lvl w:ilvl="3">
      <w:start w:val="1"/>
      <w:numFmt w:val="decimal"/>
      <w:lvlText w:val="%1.%2.%3.%4"/>
      <w:lvlJc w:val="left"/>
      <w:pPr>
        <w:ind w:left="1598"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522" w:hanging="946"/>
      </w:pPr>
      <w:rPr>
        <w:rFonts w:hint="default"/>
        <w:lang w:val="en-US" w:eastAsia="en-US" w:bidi="ar-SA"/>
      </w:rPr>
    </w:lvl>
    <w:lvl w:ilvl="5">
      <w:start w:val="0"/>
      <w:numFmt w:val="bullet"/>
      <w:lvlText w:val="•"/>
      <w:lvlJc w:val="left"/>
      <w:pPr>
        <w:ind w:left="6503" w:hanging="946"/>
      </w:pPr>
      <w:rPr>
        <w:rFonts w:hint="default"/>
        <w:lang w:val="en-US" w:eastAsia="en-US" w:bidi="ar-SA"/>
      </w:rPr>
    </w:lvl>
    <w:lvl w:ilvl="6">
      <w:start w:val="0"/>
      <w:numFmt w:val="bullet"/>
      <w:lvlText w:val="•"/>
      <w:lvlJc w:val="left"/>
      <w:pPr>
        <w:ind w:left="7483" w:hanging="946"/>
      </w:pPr>
      <w:rPr>
        <w:rFonts w:hint="default"/>
        <w:lang w:val="en-US" w:eastAsia="en-US" w:bidi="ar-SA"/>
      </w:rPr>
    </w:lvl>
    <w:lvl w:ilvl="7">
      <w:start w:val="0"/>
      <w:numFmt w:val="bullet"/>
      <w:lvlText w:val="•"/>
      <w:lvlJc w:val="left"/>
      <w:pPr>
        <w:ind w:left="8464" w:hanging="946"/>
      </w:pPr>
      <w:rPr>
        <w:rFonts w:hint="default"/>
        <w:lang w:val="en-US" w:eastAsia="en-US" w:bidi="ar-SA"/>
      </w:rPr>
    </w:lvl>
    <w:lvl w:ilvl="8">
      <w:start w:val="0"/>
      <w:numFmt w:val="bullet"/>
      <w:lvlText w:val="•"/>
      <w:lvlJc w:val="left"/>
      <w:pPr>
        <w:ind w:left="9444" w:hanging="946"/>
      </w:pPr>
      <w:rPr>
        <w:rFonts w:hint="default"/>
        <w:lang w:val="en-US" w:eastAsia="en-US" w:bidi="ar-SA"/>
      </w:rPr>
    </w:lvl>
  </w:abstractNum>
  <w:abstractNum w:abstractNumId="32">
    <w:nsid w:val="2468E9A5"/>
    <w:multiLevelType w:val="hybridMultilevel"/>
    <w:tmpl w:val="00000000"/>
    <w:lvl w:ilvl="0">
      <w:start w:val="1"/>
      <w:numFmt w:val="decimal"/>
      <w:lvlText w:val="%1"/>
      <w:lvlJc w:val="left"/>
      <w:pPr>
        <w:ind w:left="1492" w:hanging="315"/>
        <w:jc w:val="right"/>
      </w:pPr>
      <w:rPr>
        <w:rFonts w:ascii="宋体" w:eastAsia="宋体" w:hAnsi="宋体" w:cs="宋体" w:hint="default"/>
        <w:w w:val="99"/>
        <w:sz w:val="21"/>
        <w:szCs w:val="21"/>
        <w:lang w:val="en-US" w:eastAsia="en-US" w:bidi="ar-SA"/>
      </w:rPr>
    </w:lvl>
    <w:lvl w:ilvl="1">
      <w:start w:val="1"/>
      <w:numFmt w:val="decimal"/>
      <w:lvlText w:val="%1.%2"/>
      <w:lvlJc w:val="left"/>
      <w:pPr>
        <w:ind w:left="1912" w:hanging="526"/>
        <w:jc w:val="left"/>
      </w:pPr>
      <w:rPr>
        <w:rFonts w:ascii="宋体" w:eastAsia="宋体" w:hAnsi="宋体" w:cs="宋体" w:hint="default"/>
        <w:spacing w:val="0"/>
        <w:w w:val="99"/>
        <w:sz w:val="21"/>
        <w:szCs w:val="21"/>
        <w:lang w:val="en-US" w:eastAsia="en-US" w:bidi="ar-SA"/>
      </w:rPr>
    </w:lvl>
    <w:lvl w:ilvl="2">
      <w:start w:val="0"/>
      <w:numFmt w:val="bullet"/>
      <w:lvlText w:val="•"/>
      <w:lvlJc w:val="left"/>
      <w:pPr>
        <w:ind w:left="1920" w:hanging="526"/>
      </w:pPr>
      <w:rPr>
        <w:rFonts w:hint="default"/>
        <w:lang w:val="en-US" w:eastAsia="en-US" w:bidi="ar-SA"/>
      </w:rPr>
    </w:lvl>
    <w:lvl w:ilvl="3">
      <w:start w:val="0"/>
      <w:numFmt w:val="bullet"/>
      <w:lvlText w:val="•"/>
      <w:lvlJc w:val="left"/>
      <w:pPr>
        <w:ind w:left="2020" w:hanging="526"/>
      </w:pPr>
      <w:rPr>
        <w:rFonts w:hint="default"/>
        <w:lang w:val="en-US" w:eastAsia="en-US" w:bidi="ar-SA"/>
      </w:rPr>
    </w:lvl>
    <w:lvl w:ilvl="4">
      <w:start w:val="0"/>
      <w:numFmt w:val="bullet"/>
      <w:lvlText w:val="•"/>
      <w:lvlJc w:val="left"/>
      <w:pPr>
        <w:ind w:left="3360" w:hanging="526"/>
      </w:pPr>
      <w:rPr>
        <w:rFonts w:hint="default"/>
        <w:lang w:val="en-US" w:eastAsia="en-US" w:bidi="ar-SA"/>
      </w:rPr>
    </w:lvl>
    <w:lvl w:ilvl="5">
      <w:start w:val="0"/>
      <w:numFmt w:val="bullet"/>
      <w:lvlText w:val="•"/>
      <w:lvlJc w:val="left"/>
      <w:pPr>
        <w:ind w:left="4701" w:hanging="526"/>
      </w:pPr>
      <w:rPr>
        <w:rFonts w:hint="default"/>
        <w:lang w:val="en-US" w:eastAsia="en-US" w:bidi="ar-SA"/>
      </w:rPr>
    </w:lvl>
    <w:lvl w:ilvl="6">
      <w:start w:val="0"/>
      <w:numFmt w:val="bullet"/>
      <w:lvlText w:val="•"/>
      <w:lvlJc w:val="left"/>
      <w:pPr>
        <w:ind w:left="6042" w:hanging="526"/>
      </w:pPr>
      <w:rPr>
        <w:rFonts w:hint="default"/>
        <w:lang w:val="en-US" w:eastAsia="en-US" w:bidi="ar-SA"/>
      </w:rPr>
    </w:lvl>
    <w:lvl w:ilvl="7">
      <w:start w:val="0"/>
      <w:numFmt w:val="bullet"/>
      <w:lvlText w:val="•"/>
      <w:lvlJc w:val="left"/>
      <w:pPr>
        <w:ind w:left="7383" w:hanging="526"/>
      </w:pPr>
      <w:rPr>
        <w:rFonts w:hint="default"/>
        <w:lang w:val="en-US" w:eastAsia="en-US" w:bidi="ar-SA"/>
      </w:rPr>
    </w:lvl>
    <w:lvl w:ilvl="8">
      <w:start w:val="0"/>
      <w:numFmt w:val="bullet"/>
      <w:lvlText w:val="•"/>
      <w:lvlJc w:val="left"/>
      <w:pPr>
        <w:ind w:left="8724" w:hanging="526"/>
      </w:pPr>
      <w:rPr>
        <w:rFonts w:hint="default"/>
        <w:lang w:val="en-US" w:eastAsia="en-US" w:bidi="ar-SA"/>
      </w:rPr>
    </w:lvl>
  </w:abstractNum>
  <w:abstractNum w:abstractNumId="33">
    <w:nsid w:val="248D8FC3"/>
    <w:multiLevelType w:val="hybridMultilevel"/>
    <w:tmpl w:val="00000000"/>
    <w:lvl w:ilvl="0">
      <w:start w:val="6"/>
      <w:numFmt w:val="decimal"/>
      <w:lvlText w:val="%1"/>
      <w:lvlJc w:val="left"/>
      <w:pPr>
        <w:ind w:left="1598" w:hanging="946"/>
        <w:jc w:val="left"/>
      </w:pPr>
      <w:rPr>
        <w:rFonts w:hint="default"/>
        <w:lang w:val="en-US" w:eastAsia="en-US" w:bidi="ar-SA"/>
      </w:rPr>
    </w:lvl>
    <w:lvl w:ilvl="1">
      <w:start w:val="4"/>
      <w:numFmt w:val="decimal"/>
      <w:lvlText w:val="%1.%2"/>
      <w:lvlJc w:val="left"/>
      <w:pPr>
        <w:ind w:left="1598" w:hanging="946"/>
        <w:jc w:val="left"/>
      </w:pPr>
      <w:rPr>
        <w:rFonts w:hint="default"/>
        <w:lang w:val="en-US" w:eastAsia="en-US" w:bidi="ar-SA"/>
      </w:rPr>
    </w:lvl>
    <w:lvl w:ilvl="2">
      <w:start w:val="1"/>
      <w:numFmt w:val="decimal"/>
      <w:lvlText w:val="%1.%2.%3"/>
      <w:lvlJc w:val="left"/>
      <w:pPr>
        <w:ind w:left="1598" w:hanging="946"/>
        <w:jc w:val="left"/>
      </w:pPr>
      <w:rPr>
        <w:rFonts w:hint="default"/>
        <w:lang w:val="en-US" w:eastAsia="en-US" w:bidi="ar-SA"/>
      </w:rPr>
    </w:lvl>
    <w:lvl w:ilvl="3">
      <w:start w:val="1"/>
      <w:numFmt w:val="decimal"/>
      <w:lvlText w:val="%1.%2.%3.%4"/>
      <w:lvlJc w:val="left"/>
      <w:pPr>
        <w:ind w:left="1598"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191" w:hanging="425"/>
      </w:pPr>
      <w:rPr>
        <w:rFonts w:hint="default"/>
        <w:lang w:val="en-US" w:eastAsia="en-US" w:bidi="ar-SA"/>
      </w:rPr>
    </w:lvl>
    <w:lvl w:ilvl="6">
      <w:start w:val="0"/>
      <w:numFmt w:val="bullet"/>
      <w:lvlText w:val="•"/>
      <w:lvlJc w:val="left"/>
      <w:pPr>
        <w:ind w:left="7234" w:hanging="425"/>
      </w:pPr>
      <w:rPr>
        <w:rFonts w:hint="default"/>
        <w:lang w:val="en-US" w:eastAsia="en-US" w:bidi="ar-SA"/>
      </w:rPr>
    </w:lvl>
    <w:lvl w:ilvl="7">
      <w:start w:val="0"/>
      <w:numFmt w:val="bullet"/>
      <w:lvlText w:val="•"/>
      <w:lvlJc w:val="left"/>
      <w:pPr>
        <w:ind w:left="8277" w:hanging="425"/>
      </w:pPr>
      <w:rPr>
        <w:rFonts w:hint="default"/>
        <w:lang w:val="en-US" w:eastAsia="en-US" w:bidi="ar-SA"/>
      </w:rPr>
    </w:lvl>
    <w:lvl w:ilvl="8">
      <w:start w:val="0"/>
      <w:numFmt w:val="bullet"/>
      <w:lvlText w:val="•"/>
      <w:lvlJc w:val="left"/>
      <w:pPr>
        <w:ind w:left="9320" w:hanging="425"/>
      </w:pPr>
      <w:rPr>
        <w:rFonts w:hint="default"/>
        <w:lang w:val="en-US" w:eastAsia="en-US" w:bidi="ar-SA"/>
      </w:rPr>
    </w:lvl>
  </w:abstractNum>
  <w:abstractNum w:abstractNumId="34">
    <w:nsid w:val="25E95694"/>
    <w:multiLevelType w:val="hybridMultilevel"/>
    <w:tmpl w:val="00000000"/>
    <w:lvl w:ilvl="0">
      <w:start w:val="5"/>
      <w:numFmt w:val="decimal"/>
      <w:lvlText w:val="%1"/>
      <w:lvlJc w:val="left"/>
      <w:pPr>
        <w:ind w:left="1312" w:hanging="946"/>
        <w:jc w:val="left"/>
      </w:pPr>
      <w:rPr>
        <w:rFonts w:hint="default"/>
        <w:lang w:val="en-US" w:eastAsia="en-US" w:bidi="ar-SA"/>
      </w:rPr>
    </w:lvl>
    <w:lvl w:ilvl="1">
      <w:start w:val="3"/>
      <w:numFmt w:val="decimal"/>
      <w:lvlText w:val="%1.%2"/>
      <w:lvlJc w:val="left"/>
      <w:pPr>
        <w:ind w:left="1312" w:hanging="946"/>
        <w:jc w:val="left"/>
      </w:pPr>
      <w:rPr>
        <w:rFonts w:hint="default"/>
        <w:lang w:val="en-US" w:eastAsia="en-US" w:bidi="ar-SA"/>
      </w:rPr>
    </w:lvl>
    <w:lvl w:ilvl="2">
      <w:start w:val="1"/>
      <w:numFmt w:val="decimal"/>
      <w:lvlText w:val="%1.%2.%3"/>
      <w:lvlJc w:val="left"/>
      <w:pPr>
        <w:ind w:left="1312" w:hanging="946"/>
        <w:jc w:val="left"/>
      </w:pPr>
      <w:rPr>
        <w:rFonts w:hint="default"/>
        <w:lang w:val="en-US" w:eastAsia="en-US" w:bidi="ar-SA"/>
      </w:rPr>
    </w:lvl>
    <w:lvl w:ilvl="3">
      <w:start w:val="1"/>
      <w:numFmt w:val="decimal"/>
      <w:lvlText w:val="%1.%2.%3.%4"/>
      <w:lvlJc w:val="left"/>
      <w:pPr>
        <w:ind w:left="1312"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036" w:hanging="425"/>
      </w:pPr>
      <w:rPr>
        <w:rFonts w:hint="default"/>
        <w:lang w:val="en-US" w:eastAsia="en-US" w:bidi="ar-SA"/>
      </w:rPr>
    </w:lvl>
    <w:lvl w:ilvl="6">
      <w:start w:val="0"/>
      <w:numFmt w:val="bullet"/>
      <w:lvlText w:val="•"/>
      <w:lvlJc w:val="left"/>
      <w:pPr>
        <w:ind w:left="7110" w:hanging="425"/>
      </w:pPr>
      <w:rPr>
        <w:rFonts w:hint="default"/>
        <w:lang w:val="en-US" w:eastAsia="en-US" w:bidi="ar-SA"/>
      </w:rPr>
    </w:lvl>
    <w:lvl w:ilvl="7">
      <w:start w:val="0"/>
      <w:numFmt w:val="bullet"/>
      <w:lvlText w:val="•"/>
      <w:lvlJc w:val="left"/>
      <w:pPr>
        <w:ind w:left="8184" w:hanging="425"/>
      </w:pPr>
      <w:rPr>
        <w:rFonts w:hint="default"/>
        <w:lang w:val="en-US" w:eastAsia="en-US" w:bidi="ar-SA"/>
      </w:rPr>
    </w:lvl>
    <w:lvl w:ilvl="8">
      <w:start w:val="0"/>
      <w:numFmt w:val="bullet"/>
      <w:lvlText w:val="•"/>
      <w:lvlJc w:val="left"/>
      <w:pPr>
        <w:ind w:left="9258" w:hanging="425"/>
      </w:pPr>
      <w:rPr>
        <w:rFonts w:hint="default"/>
        <w:lang w:val="en-US" w:eastAsia="en-US" w:bidi="ar-SA"/>
      </w:rPr>
    </w:lvl>
  </w:abstractNum>
  <w:abstractNum w:abstractNumId="35">
    <w:nsid w:val="27040917"/>
    <w:multiLevelType w:val="hybridMultilevel"/>
    <w:tmpl w:val="00000000"/>
    <w:lvl w:ilvl="0">
      <w:start w:val="13"/>
      <w:numFmt w:val="decimal"/>
      <w:lvlText w:val="%1"/>
      <w:lvlJc w:val="left"/>
      <w:pPr>
        <w:ind w:left="2227" w:hanging="1049"/>
        <w:jc w:val="left"/>
      </w:pPr>
      <w:rPr>
        <w:rFonts w:hint="default"/>
        <w:lang w:val="en-US" w:eastAsia="en-US" w:bidi="ar-SA"/>
      </w:rPr>
    </w:lvl>
    <w:lvl w:ilvl="1">
      <w:start w:val="4"/>
      <w:numFmt w:val="decimal"/>
      <w:lvlText w:val="%1.%2"/>
      <w:lvlJc w:val="left"/>
      <w:pPr>
        <w:ind w:left="2227" w:hanging="1049"/>
        <w:jc w:val="left"/>
      </w:pPr>
      <w:rPr>
        <w:rFonts w:hint="default"/>
        <w:lang w:val="en-US" w:eastAsia="en-US" w:bidi="ar-SA"/>
      </w:rPr>
    </w:lvl>
    <w:lvl w:ilvl="2">
      <w:start w:val="1"/>
      <w:numFmt w:val="decimal"/>
      <w:lvlText w:val="%1.%2.%3"/>
      <w:lvlJc w:val="left"/>
      <w:pPr>
        <w:ind w:left="2227" w:hanging="1049"/>
        <w:jc w:val="left"/>
      </w:pPr>
      <w:rPr>
        <w:rFonts w:hint="default"/>
        <w:lang w:val="en-US" w:eastAsia="en-US" w:bidi="ar-SA"/>
      </w:rPr>
    </w:lvl>
    <w:lvl w:ilvl="3">
      <w:start w:val="4"/>
      <w:numFmt w:val="decimal"/>
      <w:lvlText w:val="%1.%2.%3.%4"/>
      <w:lvlJc w:val="left"/>
      <w:pPr>
        <w:ind w:left="2227"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302" w:hanging="425"/>
      </w:pPr>
      <w:rPr>
        <w:rFonts w:hint="default"/>
        <w:lang w:val="en-US" w:eastAsia="en-US" w:bidi="ar-SA"/>
      </w:rPr>
    </w:lvl>
    <w:lvl w:ilvl="6">
      <w:start w:val="0"/>
      <w:numFmt w:val="bullet"/>
      <w:lvlText w:val="•"/>
      <w:lvlJc w:val="left"/>
      <w:pPr>
        <w:ind w:left="7323" w:hanging="425"/>
      </w:pPr>
      <w:rPr>
        <w:rFonts w:hint="default"/>
        <w:lang w:val="en-US" w:eastAsia="en-US" w:bidi="ar-SA"/>
      </w:rPr>
    </w:lvl>
    <w:lvl w:ilvl="7">
      <w:start w:val="0"/>
      <w:numFmt w:val="bullet"/>
      <w:lvlText w:val="•"/>
      <w:lvlJc w:val="left"/>
      <w:pPr>
        <w:ind w:left="8344" w:hanging="425"/>
      </w:pPr>
      <w:rPr>
        <w:rFonts w:hint="default"/>
        <w:lang w:val="en-US" w:eastAsia="en-US" w:bidi="ar-SA"/>
      </w:rPr>
    </w:lvl>
    <w:lvl w:ilvl="8">
      <w:start w:val="0"/>
      <w:numFmt w:val="bullet"/>
      <w:lvlText w:val="•"/>
      <w:lvlJc w:val="left"/>
      <w:pPr>
        <w:ind w:left="9364" w:hanging="425"/>
      </w:pPr>
      <w:rPr>
        <w:rFonts w:hint="default"/>
        <w:lang w:val="en-US" w:eastAsia="en-US" w:bidi="ar-SA"/>
      </w:rPr>
    </w:lvl>
  </w:abstractNum>
  <w:abstractNum w:abstractNumId="36">
    <w:nsid w:val="2A4B0E47"/>
    <w:multiLevelType w:val="hybridMultilevel"/>
    <w:tmpl w:val="00000000"/>
    <w:lvl w:ilvl="0">
      <w:start w:val="10"/>
      <w:numFmt w:val="decimal"/>
      <w:lvlText w:val="%1"/>
      <w:lvlJc w:val="left"/>
      <w:pPr>
        <w:ind w:left="1424" w:hanging="632"/>
        <w:jc w:val="left"/>
      </w:pPr>
      <w:rPr>
        <w:rFonts w:hint="default"/>
        <w:lang w:val="en-US" w:eastAsia="en-US" w:bidi="ar-SA"/>
      </w:rPr>
    </w:lvl>
    <w:lvl w:ilvl="1">
      <w:start w:val="6"/>
      <w:numFmt w:val="decimal"/>
      <w:lvlText w:val="%1.%2"/>
      <w:lvlJc w:val="left"/>
      <w:pPr>
        <w:ind w:left="14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6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212"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6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5225" w:hanging="425"/>
      </w:pPr>
      <w:rPr>
        <w:rFonts w:hint="default"/>
        <w:lang w:val="en-US" w:eastAsia="en-US" w:bidi="ar-SA"/>
      </w:rPr>
    </w:lvl>
    <w:lvl w:ilvl="6">
      <w:start w:val="0"/>
      <w:numFmt w:val="bullet"/>
      <w:lvlText w:val="•"/>
      <w:lvlJc w:val="left"/>
      <w:pPr>
        <w:ind w:left="6420" w:hanging="425"/>
      </w:pPr>
      <w:rPr>
        <w:rFonts w:hint="default"/>
        <w:lang w:val="en-US" w:eastAsia="en-US" w:bidi="ar-SA"/>
      </w:rPr>
    </w:lvl>
    <w:lvl w:ilvl="7">
      <w:start w:val="0"/>
      <w:numFmt w:val="bullet"/>
      <w:lvlText w:val="•"/>
      <w:lvlJc w:val="left"/>
      <w:pPr>
        <w:ind w:left="7615" w:hanging="425"/>
      </w:pPr>
      <w:rPr>
        <w:rFonts w:hint="default"/>
        <w:lang w:val="en-US" w:eastAsia="en-US" w:bidi="ar-SA"/>
      </w:rPr>
    </w:lvl>
    <w:lvl w:ilvl="8">
      <w:start w:val="0"/>
      <w:numFmt w:val="bullet"/>
      <w:lvlText w:val="•"/>
      <w:lvlJc w:val="left"/>
      <w:pPr>
        <w:ind w:left="8810" w:hanging="425"/>
      </w:pPr>
      <w:rPr>
        <w:rFonts w:hint="default"/>
        <w:lang w:val="en-US" w:eastAsia="en-US" w:bidi="ar-SA"/>
      </w:rPr>
    </w:lvl>
  </w:abstractNum>
  <w:abstractNum w:abstractNumId="37">
    <w:nsid w:val="2ACCD38B"/>
    <w:multiLevelType w:val="hybridMultilevel"/>
    <w:tmpl w:val="00000000"/>
    <w:lvl w:ilvl="0">
      <w:start w:val="10"/>
      <w:numFmt w:val="decimal"/>
      <w:lvlText w:val="%1"/>
      <w:lvlJc w:val="left"/>
      <w:pPr>
        <w:ind w:left="1524" w:hanging="632"/>
        <w:jc w:val="left"/>
      </w:pPr>
      <w:rPr>
        <w:rFonts w:hint="default"/>
        <w:lang w:val="en-US" w:eastAsia="en-US" w:bidi="ar-SA"/>
      </w:rPr>
    </w:lvl>
    <w:lvl w:ilvl="1">
      <w:start w:val="3"/>
      <w:numFmt w:val="decimal"/>
      <w:lvlText w:val="%1.%2"/>
      <w:lvlJc w:val="left"/>
      <w:pPr>
        <w:ind w:left="15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4701" w:hanging="425"/>
      </w:pPr>
      <w:rPr>
        <w:rFonts w:hint="default"/>
        <w:lang w:val="en-US" w:eastAsia="en-US" w:bidi="ar-SA"/>
      </w:rPr>
    </w:lvl>
    <w:lvl w:ilvl="6">
      <w:start w:val="0"/>
      <w:numFmt w:val="bullet"/>
      <w:lvlText w:val="•"/>
      <w:lvlJc w:val="left"/>
      <w:pPr>
        <w:ind w:left="6042" w:hanging="425"/>
      </w:pPr>
      <w:rPr>
        <w:rFonts w:hint="default"/>
        <w:lang w:val="en-US" w:eastAsia="en-US" w:bidi="ar-SA"/>
      </w:rPr>
    </w:lvl>
    <w:lvl w:ilvl="7">
      <w:start w:val="0"/>
      <w:numFmt w:val="bullet"/>
      <w:lvlText w:val="•"/>
      <w:lvlJc w:val="left"/>
      <w:pPr>
        <w:ind w:left="7383" w:hanging="425"/>
      </w:pPr>
      <w:rPr>
        <w:rFonts w:hint="default"/>
        <w:lang w:val="en-US" w:eastAsia="en-US" w:bidi="ar-SA"/>
      </w:rPr>
    </w:lvl>
    <w:lvl w:ilvl="8">
      <w:start w:val="0"/>
      <w:numFmt w:val="bullet"/>
      <w:lvlText w:val="•"/>
      <w:lvlJc w:val="left"/>
      <w:pPr>
        <w:ind w:left="8724" w:hanging="425"/>
      </w:pPr>
      <w:rPr>
        <w:rFonts w:hint="default"/>
        <w:lang w:val="en-US" w:eastAsia="en-US" w:bidi="ar-SA"/>
      </w:rPr>
    </w:lvl>
  </w:abstractNum>
  <w:abstractNum w:abstractNumId="38">
    <w:nsid w:val="2B84EDEC"/>
    <w:multiLevelType w:val="hybridMultilevel"/>
    <w:tmpl w:val="00000000"/>
    <w:lvl w:ilvl="0">
      <w:start w:val="29"/>
      <w:numFmt w:val="decimal"/>
      <w:lvlText w:val="%1"/>
      <w:lvlJc w:val="left"/>
      <w:pPr>
        <w:ind w:left="631" w:hanging="632"/>
        <w:jc w:val="left"/>
      </w:pPr>
      <w:rPr>
        <w:rFonts w:hint="default"/>
        <w:lang w:val="en-US" w:eastAsia="en-US" w:bidi="ar-SA"/>
      </w:rPr>
    </w:lvl>
    <w:lvl w:ilvl="1">
      <w:start w:val="2"/>
      <w:numFmt w:val="decimal"/>
      <w:lvlText w:val="%1.%2"/>
      <w:lvlJc w:val="left"/>
      <w:pPr>
        <w:ind w:left="631"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420"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580" w:hanging="840"/>
      </w:pPr>
      <w:rPr>
        <w:rFonts w:hint="default"/>
        <w:lang w:val="en-US" w:eastAsia="en-US" w:bidi="ar-SA"/>
      </w:rPr>
    </w:lvl>
    <w:lvl w:ilvl="4">
      <w:start w:val="0"/>
      <w:numFmt w:val="bullet"/>
      <w:lvlText w:val="•"/>
      <w:lvlJc w:val="left"/>
      <w:pPr>
        <w:ind w:left="3551" w:hanging="840"/>
      </w:pPr>
      <w:rPr>
        <w:rFonts w:hint="default"/>
        <w:lang w:val="en-US" w:eastAsia="en-US" w:bidi="ar-SA"/>
      </w:rPr>
    </w:lvl>
    <w:lvl w:ilvl="5">
      <w:start w:val="0"/>
      <w:numFmt w:val="bullet"/>
      <w:lvlText w:val="•"/>
      <w:lvlJc w:val="left"/>
      <w:pPr>
        <w:ind w:left="4521" w:hanging="840"/>
      </w:pPr>
      <w:rPr>
        <w:rFonts w:hint="default"/>
        <w:lang w:val="en-US" w:eastAsia="en-US" w:bidi="ar-SA"/>
      </w:rPr>
    </w:lvl>
    <w:lvl w:ilvl="6">
      <w:start w:val="0"/>
      <w:numFmt w:val="bullet"/>
      <w:lvlText w:val="•"/>
      <w:lvlJc w:val="left"/>
      <w:pPr>
        <w:ind w:left="5491" w:hanging="840"/>
      </w:pPr>
      <w:rPr>
        <w:rFonts w:hint="default"/>
        <w:lang w:val="en-US" w:eastAsia="en-US" w:bidi="ar-SA"/>
      </w:rPr>
    </w:lvl>
    <w:lvl w:ilvl="7">
      <w:start w:val="0"/>
      <w:numFmt w:val="bullet"/>
      <w:lvlText w:val="•"/>
      <w:lvlJc w:val="left"/>
      <w:pPr>
        <w:ind w:left="6462" w:hanging="840"/>
      </w:pPr>
      <w:rPr>
        <w:rFonts w:hint="default"/>
        <w:lang w:val="en-US" w:eastAsia="en-US" w:bidi="ar-SA"/>
      </w:rPr>
    </w:lvl>
    <w:lvl w:ilvl="8">
      <w:start w:val="0"/>
      <w:numFmt w:val="bullet"/>
      <w:lvlText w:val="•"/>
      <w:lvlJc w:val="left"/>
      <w:pPr>
        <w:ind w:left="7432" w:hanging="840"/>
      </w:pPr>
      <w:rPr>
        <w:rFonts w:hint="default"/>
        <w:lang w:val="en-US" w:eastAsia="en-US" w:bidi="ar-SA"/>
      </w:rPr>
    </w:lvl>
  </w:abstractNum>
  <w:abstractNum w:abstractNumId="39">
    <w:nsid w:val="2CA81014"/>
    <w:multiLevelType w:val="hybridMultilevel"/>
    <w:tmpl w:val="00000000"/>
    <w:lvl w:ilvl="0">
      <w:start w:val="22"/>
      <w:numFmt w:val="decimal"/>
      <w:lvlText w:val="%1"/>
      <w:lvlJc w:val="left"/>
      <w:pPr>
        <w:ind w:left="840" w:hanging="840"/>
        <w:jc w:val="left"/>
      </w:pPr>
      <w:rPr>
        <w:rFonts w:hint="default"/>
        <w:lang w:val="en-US" w:eastAsia="en-US" w:bidi="ar-SA"/>
      </w:rPr>
    </w:lvl>
    <w:lvl w:ilvl="1">
      <w:start w:val="2"/>
      <w:numFmt w:val="decimal"/>
      <w:lvlText w:val="%1.%2"/>
      <w:lvlJc w:val="left"/>
      <w:pPr>
        <w:ind w:left="840" w:hanging="840"/>
        <w:jc w:val="left"/>
      </w:pPr>
      <w:rPr>
        <w:rFonts w:hint="default"/>
        <w:lang w:val="en-US" w:eastAsia="en-US" w:bidi="ar-SA"/>
      </w:rPr>
    </w:lvl>
    <w:lvl w:ilvl="2">
      <w:start w:val="5"/>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849"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3035" w:hanging="425"/>
      </w:pPr>
      <w:rPr>
        <w:rFonts w:hint="default"/>
        <w:lang w:val="en-US" w:eastAsia="en-US" w:bidi="ar-SA"/>
      </w:rPr>
    </w:lvl>
    <w:lvl w:ilvl="5">
      <w:start w:val="0"/>
      <w:numFmt w:val="bullet"/>
      <w:lvlText w:val="•"/>
      <w:lvlJc w:val="left"/>
      <w:pPr>
        <w:ind w:left="3584" w:hanging="425"/>
      </w:pPr>
      <w:rPr>
        <w:rFonts w:hint="default"/>
        <w:lang w:val="en-US" w:eastAsia="en-US" w:bidi="ar-SA"/>
      </w:rPr>
    </w:lvl>
    <w:lvl w:ilvl="6">
      <w:start w:val="0"/>
      <w:numFmt w:val="bullet"/>
      <w:lvlText w:val="•"/>
      <w:lvlJc w:val="left"/>
      <w:pPr>
        <w:ind w:left="4133" w:hanging="425"/>
      </w:pPr>
      <w:rPr>
        <w:rFonts w:hint="default"/>
        <w:lang w:val="en-US" w:eastAsia="en-US" w:bidi="ar-SA"/>
      </w:rPr>
    </w:lvl>
    <w:lvl w:ilvl="7">
      <w:start w:val="0"/>
      <w:numFmt w:val="bullet"/>
      <w:lvlText w:val="•"/>
      <w:lvlJc w:val="left"/>
      <w:pPr>
        <w:ind w:left="4682" w:hanging="425"/>
      </w:pPr>
      <w:rPr>
        <w:rFonts w:hint="default"/>
        <w:lang w:val="en-US" w:eastAsia="en-US" w:bidi="ar-SA"/>
      </w:rPr>
    </w:lvl>
    <w:lvl w:ilvl="8">
      <w:start w:val="0"/>
      <w:numFmt w:val="bullet"/>
      <w:lvlText w:val="•"/>
      <w:lvlJc w:val="left"/>
      <w:pPr>
        <w:ind w:left="5231" w:hanging="425"/>
      </w:pPr>
      <w:rPr>
        <w:rFonts w:hint="default"/>
        <w:lang w:val="en-US" w:eastAsia="en-US" w:bidi="ar-SA"/>
      </w:rPr>
    </w:lvl>
  </w:abstractNum>
  <w:abstractNum w:abstractNumId="40">
    <w:nsid w:val="2D0E0414"/>
    <w:multiLevelType w:val="hybridMultilevel"/>
    <w:tmpl w:val="00000000"/>
    <w:lvl w:ilvl="0">
      <w:start w:val="21"/>
      <w:numFmt w:val="decimal"/>
      <w:lvlText w:val="%1"/>
      <w:lvlJc w:val="left"/>
      <w:pPr>
        <w:ind w:left="1707" w:hanging="629"/>
        <w:jc w:val="left"/>
      </w:pPr>
      <w:rPr>
        <w:rFonts w:hint="default"/>
        <w:lang w:val="en-US" w:eastAsia="en-US" w:bidi="ar-SA"/>
      </w:rPr>
    </w:lvl>
    <w:lvl w:ilvl="1">
      <w:start w:val="2"/>
      <w:numFmt w:val="decimal"/>
      <w:lvlText w:val="%1.%2"/>
      <w:lvlJc w:val="left"/>
      <w:pPr>
        <w:ind w:left="17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918"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9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013" w:hanging="425"/>
      </w:pPr>
      <w:rPr>
        <w:rFonts w:hint="default"/>
        <w:lang w:val="en-US" w:eastAsia="en-US" w:bidi="ar-SA"/>
      </w:rPr>
    </w:lvl>
    <w:lvl w:ilvl="5">
      <w:start w:val="0"/>
      <w:numFmt w:val="bullet"/>
      <w:lvlText w:val="•"/>
      <w:lvlJc w:val="left"/>
      <w:pPr>
        <w:ind w:left="6044" w:hanging="425"/>
      </w:pPr>
      <w:rPr>
        <w:rFonts w:hint="default"/>
        <w:lang w:val="en-US" w:eastAsia="en-US" w:bidi="ar-SA"/>
      </w:rPr>
    </w:lvl>
    <w:lvl w:ilvl="6">
      <w:start w:val="0"/>
      <w:numFmt w:val="bullet"/>
      <w:lvlText w:val="•"/>
      <w:lvlJc w:val="left"/>
      <w:pPr>
        <w:ind w:left="7075" w:hanging="425"/>
      </w:pPr>
      <w:rPr>
        <w:rFonts w:hint="default"/>
        <w:lang w:val="en-US" w:eastAsia="en-US" w:bidi="ar-SA"/>
      </w:rPr>
    </w:lvl>
    <w:lvl w:ilvl="7">
      <w:start w:val="0"/>
      <w:numFmt w:val="bullet"/>
      <w:lvlText w:val="•"/>
      <w:lvlJc w:val="left"/>
      <w:pPr>
        <w:ind w:left="8106" w:hanging="425"/>
      </w:pPr>
      <w:rPr>
        <w:rFonts w:hint="default"/>
        <w:lang w:val="en-US" w:eastAsia="en-US" w:bidi="ar-SA"/>
      </w:rPr>
    </w:lvl>
    <w:lvl w:ilvl="8">
      <w:start w:val="0"/>
      <w:numFmt w:val="bullet"/>
      <w:lvlText w:val="•"/>
      <w:lvlJc w:val="left"/>
      <w:pPr>
        <w:ind w:left="9137" w:hanging="425"/>
      </w:pPr>
      <w:rPr>
        <w:rFonts w:hint="default"/>
        <w:lang w:val="en-US" w:eastAsia="en-US" w:bidi="ar-SA"/>
      </w:rPr>
    </w:lvl>
  </w:abstractNum>
  <w:abstractNum w:abstractNumId="41">
    <w:nsid w:val="2FEE6869"/>
    <w:multiLevelType w:val="hybridMultilevel"/>
    <w:tmpl w:val="00000000"/>
    <w:lvl w:ilvl="0">
      <w:start w:val="12"/>
      <w:numFmt w:val="decimal"/>
      <w:lvlText w:val="%1"/>
      <w:lvlJc w:val="left"/>
      <w:pPr>
        <w:ind w:left="1524" w:hanging="632"/>
        <w:jc w:val="left"/>
      </w:pPr>
      <w:rPr>
        <w:rFonts w:hint="default"/>
        <w:lang w:val="en-US" w:eastAsia="en-US" w:bidi="ar-SA"/>
      </w:rPr>
    </w:lvl>
    <w:lvl w:ilvl="1">
      <w:start w:val="2"/>
      <w:numFmt w:val="decimal"/>
      <w:lvlText w:val="%1.%2"/>
      <w:lvlJc w:val="left"/>
      <w:pPr>
        <w:ind w:left="15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156" w:hanging="1052"/>
      </w:pPr>
      <w:rPr>
        <w:rFonts w:hint="default"/>
        <w:lang w:val="en-US" w:eastAsia="en-US" w:bidi="ar-SA"/>
      </w:rPr>
    </w:lvl>
    <w:lvl w:ilvl="5">
      <w:start w:val="0"/>
      <w:numFmt w:val="bullet"/>
      <w:lvlText w:val="•"/>
      <w:lvlJc w:val="left"/>
      <w:pPr>
        <w:ind w:left="5364" w:hanging="1052"/>
      </w:pPr>
      <w:rPr>
        <w:rFonts w:hint="default"/>
        <w:lang w:val="en-US" w:eastAsia="en-US" w:bidi="ar-SA"/>
      </w:rPr>
    </w:lvl>
    <w:lvl w:ilvl="6">
      <w:start w:val="0"/>
      <w:numFmt w:val="bullet"/>
      <w:lvlText w:val="•"/>
      <w:lvlJc w:val="left"/>
      <w:pPr>
        <w:ind w:left="6573" w:hanging="1052"/>
      </w:pPr>
      <w:rPr>
        <w:rFonts w:hint="default"/>
        <w:lang w:val="en-US" w:eastAsia="en-US" w:bidi="ar-SA"/>
      </w:rPr>
    </w:lvl>
    <w:lvl w:ilvl="7">
      <w:start w:val="0"/>
      <w:numFmt w:val="bullet"/>
      <w:lvlText w:val="•"/>
      <w:lvlJc w:val="left"/>
      <w:pPr>
        <w:ind w:left="7781" w:hanging="1052"/>
      </w:pPr>
      <w:rPr>
        <w:rFonts w:hint="default"/>
        <w:lang w:val="en-US" w:eastAsia="en-US" w:bidi="ar-SA"/>
      </w:rPr>
    </w:lvl>
    <w:lvl w:ilvl="8">
      <w:start w:val="0"/>
      <w:numFmt w:val="bullet"/>
      <w:lvlText w:val="•"/>
      <w:lvlJc w:val="left"/>
      <w:pPr>
        <w:ind w:left="8989" w:hanging="1052"/>
      </w:pPr>
      <w:rPr>
        <w:rFonts w:hint="default"/>
        <w:lang w:val="en-US" w:eastAsia="en-US" w:bidi="ar-SA"/>
      </w:rPr>
    </w:lvl>
  </w:abstractNum>
  <w:abstractNum w:abstractNumId="42">
    <w:nsid w:val="319ED61C"/>
    <w:multiLevelType w:val="hybridMultilevel"/>
    <w:tmpl w:val="00000000"/>
    <w:lvl w:ilvl="0">
      <w:start w:val="15"/>
      <w:numFmt w:val="decimal"/>
      <w:lvlText w:val="%1"/>
      <w:lvlJc w:val="left"/>
      <w:pPr>
        <w:ind w:left="1524" w:hanging="632"/>
        <w:jc w:val="left"/>
      </w:pPr>
      <w:rPr>
        <w:rFonts w:hint="default"/>
        <w:lang w:val="en-US" w:eastAsia="en-US" w:bidi="ar-SA"/>
      </w:rPr>
    </w:lvl>
    <w:lvl w:ilvl="1">
      <w:start w:val="2"/>
      <w:numFmt w:val="decimal"/>
      <w:lvlText w:val="%1.%2"/>
      <w:lvlJc w:val="left"/>
      <w:pPr>
        <w:ind w:left="15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89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156" w:hanging="1052"/>
      </w:pPr>
      <w:rPr>
        <w:rFonts w:hint="default"/>
        <w:lang w:val="en-US" w:eastAsia="en-US" w:bidi="ar-SA"/>
      </w:rPr>
    </w:lvl>
    <w:lvl w:ilvl="5">
      <w:start w:val="0"/>
      <w:numFmt w:val="bullet"/>
      <w:lvlText w:val="•"/>
      <w:lvlJc w:val="left"/>
      <w:pPr>
        <w:ind w:left="5364" w:hanging="1052"/>
      </w:pPr>
      <w:rPr>
        <w:rFonts w:hint="default"/>
        <w:lang w:val="en-US" w:eastAsia="en-US" w:bidi="ar-SA"/>
      </w:rPr>
    </w:lvl>
    <w:lvl w:ilvl="6">
      <w:start w:val="0"/>
      <w:numFmt w:val="bullet"/>
      <w:lvlText w:val="•"/>
      <w:lvlJc w:val="left"/>
      <w:pPr>
        <w:ind w:left="6573" w:hanging="1052"/>
      </w:pPr>
      <w:rPr>
        <w:rFonts w:hint="default"/>
        <w:lang w:val="en-US" w:eastAsia="en-US" w:bidi="ar-SA"/>
      </w:rPr>
    </w:lvl>
    <w:lvl w:ilvl="7">
      <w:start w:val="0"/>
      <w:numFmt w:val="bullet"/>
      <w:lvlText w:val="•"/>
      <w:lvlJc w:val="left"/>
      <w:pPr>
        <w:ind w:left="7781" w:hanging="1052"/>
      </w:pPr>
      <w:rPr>
        <w:rFonts w:hint="default"/>
        <w:lang w:val="en-US" w:eastAsia="en-US" w:bidi="ar-SA"/>
      </w:rPr>
    </w:lvl>
    <w:lvl w:ilvl="8">
      <w:start w:val="0"/>
      <w:numFmt w:val="bullet"/>
      <w:lvlText w:val="•"/>
      <w:lvlJc w:val="left"/>
      <w:pPr>
        <w:ind w:left="8989" w:hanging="1052"/>
      </w:pPr>
      <w:rPr>
        <w:rFonts w:hint="default"/>
        <w:lang w:val="en-US" w:eastAsia="en-US" w:bidi="ar-SA"/>
      </w:rPr>
    </w:lvl>
  </w:abstractNum>
  <w:abstractNum w:abstractNumId="43">
    <w:nsid w:val="3427EE1B"/>
    <w:multiLevelType w:val="hybridMultilevel"/>
    <w:tmpl w:val="00000000"/>
    <w:lvl w:ilvl="0">
      <w:start w:val="10"/>
      <w:numFmt w:val="decimal"/>
      <w:lvlText w:val="%1"/>
      <w:lvlJc w:val="left"/>
      <w:pPr>
        <w:ind w:left="2227" w:hanging="1049"/>
        <w:jc w:val="left"/>
      </w:pPr>
      <w:rPr>
        <w:rFonts w:hint="default"/>
        <w:lang w:val="en-US" w:eastAsia="en-US" w:bidi="ar-SA"/>
      </w:rPr>
    </w:lvl>
    <w:lvl w:ilvl="1">
      <w:start w:val="2"/>
      <w:numFmt w:val="decimal"/>
      <w:lvlText w:val="%1.%2"/>
      <w:lvlJc w:val="left"/>
      <w:pPr>
        <w:ind w:left="2227" w:hanging="1049"/>
        <w:jc w:val="left"/>
      </w:pPr>
      <w:rPr>
        <w:rFonts w:hint="default"/>
        <w:lang w:val="en-US" w:eastAsia="en-US" w:bidi="ar-SA"/>
      </w:rPr>
    </w:lvl>
    <w:lvl w:ilvl="2">
      <w:start w:val="1"/>
      <w:numFmt w:val="decimal"/>
      <w:lvlText w:val="%1.%2.%3"/>
      <w:lvlJc w:val="left"/>
      <w:pPr>
        <w:ind w:left="2227" w:hanging="1049"/>
        <w:jc w:val="left"/>
      </w:pPr>
      <w:rPr>
        <w:rFonts w:hint="default"/>
        <w:lang w:val="en-US" w:eastAsia="en-US" w:bidi="ar-SA"/>
      </w:rPr>
    </w:lvl>
    <w:lvl w:ilvl="3">
      <w:start w:val="3"/>
      <w:numFmt w:val="decimal"/>
      <w:lvlText w:val="%1.%2.%3.%4"/>
      <w:lvlJc w:val="left"/>
      <w:pPr>
        <w:ind w:left="2227"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302" w:hanging="425"/>
      </w:pPr>
      <w:rPr>
        <w:rFonts w:hint="default"/>
        <w:lang w:val="en-US" w:eastAsia="en-US" w:bidi="ar-SA"/>
      </w:rPr>
    </w:lvl>
    <w:lvl w:ilvl="6">
      <w:start w:val="0"/>
      <w:numFmt w:val="bullet"/>
      <w:lvlText w:val="•"/>
      <w:lvlJc w:val="left"/>
      <w:pPr>
        <w:ind w:left="7323" w:hanging="425"/>
      </w:pPr>
      <w:rPr>
        <w:rFonts w:hint="default"/>
        <w:lang w:val="en-US" w:eastAsia="en-US" w:bidi="ar-SA"/>
      </w:rPr>
    </w:lvl>
    <w:lvl w:ilvl="7">
      <w:start w:val="0"/>
      <w:numFmt w:val="bullet"/>
      <w:lvlText w:val="•"/>
      <w:lvlJc w:val="left"/>
      <w:pPr>
        <w:ind w:left="8344" w:hanging="425"/>
      </w:pPr>
      <w:rPr>
        <w:rFonts w:hint="default"/>
        <w:lang w:val="en-US" w:eastAsia="en-US" w:bidi="ar-SA"/>
      </w:rPr>
    </w:lvl>
    <w:lvl w:ilvl="8">
      <w:start w:val="0"/>
      <w:numFmt w:val="bullet"/>
      <w:lvlText w:val="•"/>
      <w:lvlJc w:val="left"/>
      <w:pPr>
        <w:ind w:left="9364" w:hanging="425"/>
      </w:pPr>
      <w:rPr>
        <w:rFonts w:hint="default"/>
        <w:lang w:val="en-US" w:eastAsia="en-US" w:bidi="ar-SA"/>
      </w:rPr>
    </w:lvl>
  </w:abstractNum>
  <w:abstractNum w:abstractNumId="44">
    <w:nsid w:val="35FFE62D"/>
    <w:multiLevelType w:val="hybridMultilevel"/>
    <w:tmpl w:val="00000000"/>
    <w:lvl w:ilvl="0">
      <w:start w:val="22"/>
      <w:numFmt w:val="decimal"/>
      <w:lvlText w:val="%1"/>
      <w:lvlJc w:val="left"/>
      <w:pPr>
        <w:ind w:left="2018" w:hanging="840"/>
        <w:jc w:val="left"/>
      </w:pPr>
      <w:rPr>
        <w:rFonts w:hint="default"/>
        <w:lang w:val="en-US" w:eastAsia="en-US" w:bidi="ar-SA"/>
      </w:rPr>
    </w:lvl>
    <w:lvl w:ilvl="1">
      <w:start w:val="2"/>
      <w:numFmt w:val="decimal"/>
      <w:lvlText w:val="%1.%2"/>
      <w:lvlJc w:val="left"/>
      <w:pPr>
        <w:ind w:left="2018" w:hanging="840"/>
        <w:jc w:val="left"/>
      </w:pPr>
      <w:rPr>
        <w:rFonts w:hint="default"/>
        <w:lang w:val="en-US" w:eastAsia="en-US" w:bidi="ar-SA"/>
      </w:rPr>
    </w:lvl>
    <w:lvl w:ilvl="2">
      <w:start w:val="4"/>
      <w:numFmt w:val="decimal"/>
      <w:lvlText w:val="%1.%2.%3"/>
      <w:lvlJc w:val="left"/>
      <w:pPr>
        <w:ind w:left="2018"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20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774" w:hanging="425"/>
      </w:pPr>
      <w:rPr>
        <w:rFonts w:hint="default"/>
        <w:lang w:val="en-US" w:eastAsia="en-US" w:bidi="ar-SA"/>
      </w:rPr>
    </w:lvl>
    <w:lvl w:ilvl="5">
      <w:start w:val="0"/>
      <w:numFmt w:val="bullet"/>
      <w:lvlText w:val="•"/>
      <w:lvlJc w:val="left"/>
      <w:pPr>
        <w:ind w:left="6713" w:hanging="425"/>
      </w:pPr>
      <w:rPr>
        <w:rFonts w:hint="default"/>
        <w:lang w:val="en-US" w:eastAsia="en-US" w:bidi="ar-SA"/>
      </w:rPr>
    </w:lvl>
    <w:lvl w:ilvl="6">
      <w:start w:val="0"/>
      <w:numFmt w:val="bullet"/>
      <w:lvlText w:val="•"/>
      <w:lvlJc w:val="left"/>
      <w:pPr>
        <w:ind w:left="7651" w:hanging="425"/>
      </w:pPr>
      <w:rPr>
        <w:rFonts w:hint="default"/>
        <w:lang w:val="en-US" w:eastAsia="en-US" w:bidi="ar-SA"/>
      </w:rPr>
    </w:lvl>
    <w:lvl w:ilvl="7">
      <w:start w:val="0"/>
      <w:numFmt w:val="bullet"/>
      <w:lvlText w:val="•"/>
      <w:lvlJc w:val="left"/>
      <w:pPr>
        <w:ind w:left="8590" w:hanging="425"/>
      </w:pPr>
      <w:rPr>
        <w:rFonts w:hint="default"/>
        <w:lang w:val="en-US" w:eastAsia="en-US" w:bidi="ar-SA"/>
      </w:rPr>
    </w:lvl>
    <w:lvl w:ilvl="8">
      <w:start w:val="0"/>
      <w:numFmt w:val="bullet"/>
      <w:lvlText w:val="•"/>
      <w:lvlJc w:val="left"/>
      <w:pPr>
        <w:ind w:left="9528" w:hanging="425"/>
      </w:pPr>
      <w:rPr>
        <w:rFonts w:hint="default"/>
        <w:lang w:val="en-US" w:eastAsia="en-US" w:bidi="ar-SA"/>
      </w:rPr>
    </w:lvl>
  </w:abstractNum>
  <w:abstractNum w:abstractNumId="45">
    <w:nsid w:val="362243D1"/>
    <w:multiLevelType w:val="hybridMultilevel"/>
    <w:tmpl w:val="00000000"/>
    <w:lvl w:ilvl="0">
      <w:start w:val="10"/>
      <w:numFmt w:val="decimal"/>
      <w:lvlText w:val="%1"/>
      <w:lvlJc w:val="left"/>
      <w:pPr>
        <w:ind w:left="1078" w:hanging="1049"/>
        <w:jc w:val="left"/>
      </w:pPr>
      <w:rPr>
        <w:rFonts w:hint="default"/>
        <w:lang w:val="en-US" w:eastAsia="en-US" w:bidi="ar-SA"/>
      </w:rPr>
    </w:lvl>
    <w:lvl w:ilvl="1">
      <w:start w:val="4"/>
      <w:numFmt w:val="decimal"/>
      <w:lvlText w:val="%1.%2"/>
      <w:lvlJc w:val="left"/>
      <w:pPr>
        <w:ind w:left="1078" w:hanging="1049"/>
        <w:jc w:val="left"/>
      </w:pPr>
      <w:rPr>
        <w:rFonts w:hint="default"/>
        <w:lang w:val="en-US" w:eastAsia="en-US" w:bidi="ar-SA"/>
      </w:rPr>
    </w:lvl>
    <w:lvl w:ilvl="2">
      <w:start w:val="2"/>
      <w:numFmt w:val="decimal"/>
      <w:lvlText w:val="%1.%2.%3"/>
      <w:lvlJc w:val="left"/>
      <w:pPr>
        <w:ind w:left="1078" w:hanging="1049"/>
        <w:jc w:val="left"/>
      </w:pPr>
      <w:rPr>
        <w:rFonts w:hint="default"/>
        <w:lang w:val="en-US" w:eastAsia="en-US" w:bidi="ar-SA"/>
      </w:rPr>
    </w:lvl>
    <w:lvl w:ilvl="3">
      <w:start w:val="2"/>
      <w:numFmt w:val="decimal"/>
      <w:lvlText w:val="%1.%2.%3.%4"/>
      <w:lvlJc w:val="left"/>
      <w:pPr>
        <w:ind w:left="1078"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128" w:hanging="1049"/>
      </w:pPr>
      <w:rPr>
        <w:rFonts w:hint="default"/>
        <w:lang w:val="en-US" w:eastAsia="en-US" w:bidi="ar-SA"/>
      </w:rPr>
    </w:lvl>
    <w:lvl w:ilvl="5">
      <w:start w:val="0"/>
      <w:numFmt w:val="bullet"/>
      <w:lvlText w:val="•"/>
      <w:lvlJc w:val="left"/>
      <w:pPr>
        <w:ind w:left="6140" w:hanging="1049"/>
      </w:pPr>
      <w:rPr>
        <w:rFonts w:hint="default"/>
        <w:lang w:val="en-US" w:eastAsia="en-US" w:bidi="ar-SA"/>
      </w:rPr>
    </w:lvl>
    <w:lvl w:ilvl="6">
      <w:start w:val="0"/>
      <w:numFmt w:val="bullet"/>
      <w:lvlText w:val="•"/>
      <w:lvlJc w:val="left"/>
      <w:pPr>
        <w:ind w:left="7152" w:hanging="1049"/>
      </w:pPr>
      <w:rPr>
        <w:rFonts w:hint="default"/>
        <w:lang w:val="en-US" w:eastAsia="en-US" w:bidi="ar-SA"/>
      </w:rPr>
    </w:lvl>
    <w:lvl w:ilvl="7">
      <w:start w:val="0"/>
      <w:numFmt w:val="bullet"/>
      <w:lvlText w:val="•"/>
      <w:lvlJc w:val="left"/>
      <w:pPr>
        <w:ind w:left="8164" w:hanging="1049"/>
      </w:pPr>
      <w:rPr>
        <w:rFonts w:hint="default"/>
        <w:lang w:val="en-US" w:eastAsia="en-US" w:bidi="ar-SA"/>
      </w:rPr>
    </w:lvl>
    <w:lvl w:ilvl="8">
      <w:start w:val="0"/>
      <w:numFmt w:val="bullet"/>
      <w:lvlText w:val="•"/>
      <w:lvlJc w:val="left"/>
      <w:pPr>
        <w:ind w:left="9176" w:hanging="1049"/>
      </w:pPr>
      <w:rPr>
        <w:rFonts w:hint="default"/>
        <w:lang w:val="en-US" w:eastAsia="en-US" w:bidi="ar-SA"/>
      </w:rPr>
    </w:lvl>
  </w:abstractNum>
  <w:abstractNum w:abstractNumId="46">
    <w:nsid w:val="38D6292F"/>
    <w:multiLevelType w:val="hybridMultilevel"/>
    <w:tmpl w:val="00000000"/>
    <w:lvl w:ilvl="0">
      <w:start w:val="10"/>
      <w:numFmt w:val="decimal"/>
      <w:lvlText w:val="%1"/>
      <w:lvlJc w:val="left"/>
      <w:pPr>
        <w:ind w:left="840" w:hanging="840"/>
        <w:jc w:val="left"/>
      </w:pPr>
      <w:rPr>
        <w:rFonts w:hint="default"/>
        <w:lang w:val="en-US" w:eastAsia="en-US" w:bidi="ar-SA"/>
      </w:rPr>
    </w:lvl>
    <w:lvl w:ilvl="1">
      <w:start w:val="3"/>
      <w:numFmt w:val="decimal"/>
      <w:lvlText w:val="%1.%2"/>
      <w:lvlJc w:val="left"/>
      <w:pPr>
        <w:ind w:left="840" w:hanging="840"/>
        <w:jc w:val="left"/>
      </w:pPr>
      <w:rPr>
        <w:rFonts w:hint="default"/>
        <w:lang w:val="en-US" w:eastAsia="en-US" w:bidi="ar-SA"/>
      </w:rPr>
    </w:lvl>
    <w:lvl w:ilvl="2">
      <w:start w:val="2"/>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3156" w:hanging="1052"/>
      </w:pPr>
      <w:rPr>
        <w:rFonts w:hint="default"/>
        <w:lang w:val="en-US" w:eastAsia="en-US" w:bidi="ar-SA"/>
      </w:rPr>
    </w:lvl>
    <w:lvl w:ilvl="5">
      <w:start w:val="0"/>
      <w:numFmt w:val="bullet"/>
      <w:lvlText w:val="•"/>
      <w:lvlJc w:val="left"/>
      <w:pPr>
        <w:ind w:left="3928" w:hanging="1052"/>
      </w:pPr>
      <w:rPr>
        <w:rFonts w:hint="default"/>
        <w:lang w:val="en-US" w:eastAsia="en-US" w:bidi="ar-SA"/>
      </w:rPr>
    </w:lvl>
    <w:lvl w:ilvl="6">
      <w:start w:val="0"/>
      <w:numFmt w:val="bullet"/>
      <w:lvlText w:val="•"/>
      <w:lvlJc w:val="left"/>
      <w:pPr>
        <w:ind w:left="4700" w:hanging="1052"/>
      </w:pPr>
      <w:rPr>
        <w:rFonts w:hint="default"/>
        <w:lang w:val="en-US" w:eastAsia="en-US" w:bidi="ar-SA"/>
      </w:rPr>
    </w:lvl>
    <w:lvl w:ilvl="7">
      <w:start w:val="0"/>
      <w:numFmt w:val="bullet"/>
      <w:lvlText w:val="•"/>
      <w:lvlJc w:val="left"/>
      <w:pPr>
        <w:ind w:left="5472" w:hanging="1052"/>
      </w:pPr>
      <w:rPr>
        <w:rFonts w:hint="default"/>
        <w:lang w:val="en-US" w:eastAsia="en-US" w:bidi="ar-SA"/>
      </w:rPr>
    </w:lvl>
    <w:lvl w:ilvl="8">
      <w:start w:val="0"/>
      <w:numFmt w:val="bullet"/>
      <w:lvlText w:val="•"/>
      <w:lvlJc w:val="left"/>
      <w:pPr>
        <w:ind w:left="6244" w:hanging="1052"/>
      </w:pPr>
      <w:rPr>
        <w:rFonts w:hint="default"/>
        <w:lang w:val="en-US" w:eastAsia="en-US" w:bidi="ar-SA"/>
      </w:rPr>
    </w:lvl>
  </w:abstractNum>
  <w:abstractNum w:abstractNumId="47">
    <w:nsid w:val="38F6F157"/>
    <w:multiLevelType w:val="hybridMultilevel"/>
    <w:tmpl w:val="00000000"/>
    <w:lvl w:ilvl="0">
      <w:start w:val="10"/>
      <w:numFmt w:val="decimal"/>
      <w:lvlText w:val="%1"/>
      <w:lvlJc w:val="left"/>
      <w:pPr>
        <w:ind w:left="631" w:hanging="632"/>
        <w:jc w:val="left"/>
      </w:pPr>
      <w:rPr>
        <w:rFonts w:hint="default"/>
        <w:lang w:val="en-US" w:eastAsia="en-US" w:bidi="ar-SA"/>
      </w:rPr>
    </w:lvl>
    <w:lvl w:ilvl="1">
      <w:start w:val="4"/>
      <w:numFmt w:val="decimal"/>
      <w:lvlText w:val="%1.%2"/>
      <w:lvlJc w:val="left"/>
      <w:pPr>
        <w:ind w:left="631"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2577" w:hanging="1052"/>
      </w:pPr>
      <w:rPr>
        <w:rFonts w:hint="default"/>
        <w:lang w:val="en-US" w:eastAsia="en-US" w:bidi="ar-SA"/>
      </w:rPr>
    </w:lvl>
    <w:lvl w:ilvl="5">
      <w:start w:val="0"/>
      <w:numFmt w:val="bullet"/>
      <w:lvlText w:val="•"/>
      <w:lvlJc w:val="left"/>
      <w:pPr>
        <w:ind w:left="3445" w:hanging="1052"/>
      </w:pPr>
      <w:rPr>
        <w:rFonts w:hint="default"/>
        <w:lang w:val="en-US" w:eastAsia="en-US" w:bidi="ar-SA"/>
      </w:rPr>
    </w:lvl>
    <w:lvl w:ilvl="6">
      <w:start w:val="0"/>
      <w:numFmt w:val="bullet"/>
      <w:lvlText w:val="•"/>
      <w:lvlJc w:val="left"/>
      <w:pPr>
        <w:ind w:left="4314" w:hanging="1052"/>
      </w:pPr>
      <w:rPr>
        <w:rFonts w:hint="default"/>
        <w:lang w:val="en-US" w:eastAsia="en-US" w:bidi="ar-SA"/>
      </w:rPr>
    </w:lvl>
    <w:lvl w:ilvl="7">
      <w:start w:val="0"/>
      <w:numFmt w:val="bullet"/>
      <w:lvlText w:val="•"/>
      <w:lvlJc w:val="left"/>
      <w:pPr>
        <w:ind w:left="5182" w:hanging="1052"/>
      </w:pPr>
      <w:rPr>
        <w:rFonts w:hint="default"/>
        <w:lang w:val="en-US" w:eastAsia="en-US" w:bidi="ar-SA"/>
      </w:rPr>
    </w:lvl>
    <w:lvl w:ilvl="8">
      <w:start w:val="0"/>
      <w:numFmt w:val="bullet"/>
      <w:lvlText w:val="•"/>
      <w:lvlJc w:val="left"/>
      <w:pPr>
        <w:ind w:left="6051" w:hanging="1052"/>
      </w:pPr>
      <w:rPr>
        <w:rFonts w:hint="default"/>
        <w:lang w:val="en-US" w:eastAsia="en-US" w:bidi="ar-SA"/>
      </w:rPr>
    </w:lvl>
  </w:abstractNum>
  <w:abstractNum w:abstractNumId="48">
    <w:nsid w:val="392780B6"/>
    <w:multiLevelType w:val="hybridMultilevel"/>
    <w:tmpl w:val="00000000"/>
    <w:lvl w:ilvl="0">
      <w:start w:val="2"/>
      <w:numFmt w:val="lowerLetter"/>
      <w:lvlText w:val="%1)"/>
      <w:lvlJc w:val="left"/>
      <w:pPr>
        <w:ind w:left="1744" w:hanging="425"/>
        <w:jc w:val="left"/>
      </w:pPr>
      <w:rPr>
        <w:rFonts w:ascii="宋体" w:eastAsia="宋体" w:hAnsi="宋体" w:cs="宋体" w:hint="default"/>
        <w:spacing w:val="0"/>
        <w:w w:val="99"/>
        <w:sz w:val="21"/>
        <w:szCs w:val="21"/>
        <w:lang w:val="en-US" w:eastAsia="en-US" w:bidi="ar-SA"/>
      </w:rPr>
    </w:lvl>
    <w:lvl w:ilvl="1">
      <w:start w:val="3"/>
      <w:numFmt w:val="lowerLetter"/>
      <w:lvlText w:val="%2)"/>
      <w:lvlJc w:val="left"/>
      <w:pPr>
        <w:ind w:left="2028" w:hanging="425"/>
        <w:jc w:val="left"/>
      </w:pPr>
      <w:rPr>
        <w:rFonts w:ascii="宋体" w:eastAsia="宋体" w:hAnsi="宋体" w:cs="宋体" w:hint="default"/>
        <w:spacing w:val="0"/>
        <w:w w:val="99"/>
        <w:sz w:val="21"/>
        <w:szCs w:val="21"/>
        <w:lang w:val="en-US" w:eastAsia="en-US" w:bidi="ar-SA"/>
      </w:rPr>
    </w:lvl>
    <w:lvl w:ilvl="2">
      <w:start w:val="0"/>
      <w:numFmt w:val="bullet"/>
      <w:lvlText w:val="•"/>
      <w:lvlJc w:val="left"/>
      <w:pPr>
        <w:ind w:left="3062" w:hanging="425"/>
      </w:pPr>
      <w:rPr>
        <w:rFonts w:hint="default"/>
        <w:lang w:val="en-US" w:eastAsia="en-US" w:bidi="ar-SA"/>
      </w:rPr>
    </w:lvl>
    <w:lvl w:ilvl="3">
      <w:start w:val="0"/>
      <w:numFmt w:val="bullet"/>
      <w:lvlText w:val="•"/>
      <w:lvlJc w:val="left"/>
      <w:pPr>
        <w:ind w:left="4105" w:hanging="425"/>
      </w:pPr>
      <w:rPr>
        <w:rFonts w:hint="default"/>
        <w:lang w:val="en-US" w:eastAsia="en-US" w:bidi="ar-SA"/>
      </w:rPr>
    </w:lvl>
    <w:lvl w:ilvl="4">
      <w:start w:val="0"/>
      <w:numFmt w:val="bullet"/>
      <w:lvlText w:val="•"/>
      <w:lvlJc w:val="left"/>
      <w:pPr>
        <w:ind w:left="5148" w:hanging="425"/>
      </w:pPr>
      <w:rPr>
        <w:rFonts w:hint="default"/>
        <w:lang w:val="en-US" w:eastAsia="en-US" w:bidi="ar-SA"/>
      </w:rPr>
    </w:lvl>
    <w:lvl w:ilvl="5">
      <w:start w:val="0"/>
      <w:numFmt w:val="bullet"/>
      <w:lvlText w:val="•"/>
      <w:lvlJc w:val="left"/>
      <w:pPr>
        <w:ind w:left="6191" w:hanging="425"/>
      </w:pPr>
      <w:rPr>
        <w:rFonts w:hint="default"/>
        <w:lang w:val="en-US" w:eastAsia="en-US" w:bidi="ar-SA"/>
      </w:rPr>
    </w:lvl>
    <w:lvl w:ilvl="6">
      <w:start w:val="0"/>
      <w:numFmt w:val="bullet"/>
      <w:lvlText w:val="•"/>
      <w:lvlJc w:val="left"/>
      <w:pPr>
        <w:ind w:left="7234" w:hanging="425"/>
      </w:pPr>
      <w:rPr>
        <w:rFonts w:hint="default"/>
        <w:lang w:val="en-US" w:eastAsia="en-US" w:bidi="ar-SA"/>
      </w:rPr>
    </w:lvl>
    <w:lvl w:ilvl="7">
      <w:start w:val="0"/>
      <w:numFmt w:val="bullet"/>
      <w:lvlText w:val="•"/>
      <w:lvlJc w:val="left"/>
      <w:pPr>
        <w:ind w:left="8277" w:hanging="425"/>
      </w:pPr>
      <w:rPr>
        <w:rFonts w:hint="default"/>
        <w:lang w:val="en-US" w:eastAsia="en-US" w:bidi="ar-SA"/>
      </w:rPr>
    </w:lvl>
    <w:lvl w:ilvl="8">
      <w:start w:val="0"/>
      <w:numFmt w:val="bullet"/>
      <w:lvlText w:val="•"/>
      <w:lvlJc w:val="left"/>
      <w:pPr>
        <w:ind w:left="9320" w:hanging="425"/>
      </w:pPr>
      <w:rPr>
        <w:rFonts w:hint="default"/>
        <w:lang w:val="en-US" w:eastAsia="en-US" w:bidi="ar-SA"/>
      </w:rPr>
    </w:lvl>
  </w:abstractNum>
  <w:abstractNum w:abstractNumId="49">
    <w:nsid w:val="3A9F1C00"/>
    <w:multiLevelType w:val="hybridMultilevel"/>
    <w:tmpl w:val="00000000"/>
    <w:lvl w:ilvl="0">
      <w:start w:val="15"/>
      <w:numFmt w:val="decimal"/>
      <w:lvlText w:val="%1"/>
      <w:lvlJc w:val="left"/>
      <w:pPr>
        <w:ind w:left="1807" w:hanging="629"/>
        <w:jc w:val="left"/>
      </w:pPr>
      <w:rPr>
        <w:rFonts w:hint="default"/>
        <w:lang w:val="en-US" w:eastAsia="en-US" w:bidi="ar-SA"/>
      </w:rPr>
    </w:lvl>
    <w:lvl w:ilvl="1">
      <w:start w:val="4"/>
      <w:numFmt w:val="decimal"/>
      <w:lvlText w:val="%1.%2"/>
      <w:lvlJc w:val="left"/>
      <w:pPr>
        <w:ind w:left="18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2018"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598"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366" w:hanging="1049"/>
      </w:pPr>
      <w:rPr>
        <w:rFonts w:hint="default"/>
        <w:lang w:val="en-US" w:eastAsia="en-US" w:bidi="ar-SA"/>
      </w:rPr>
    </w:lvl>
    <w:lvl w:ilvl="5">
      <w:start w:val="0"/>
      <w:numFmt w:val="bullet"/>
      <w:lvlText w:val="•"/>
      <w:lvlJc w:val="left"/>
      <w:pPr>
        <w:ind w:left="5539" w:hanging="1049"/>
      </w:pPr>
      <w:rPr>
        <w:rFonts w:hint="default"/>
        <w:lang w:val="en-US" w:eastAsia="en-US" w:bidi="ar-SA"/>
      </w:rPr>
    </w:lvl>
    <w:lvl w:ilvl="6">
      <w:start w:val="0"/>
      <w:numFmt w:val="bullet"/>
      <w:lvlText w:val="•"/>
      <w:lvlJc w:val="left"/>
      <w:pPr>
        <w:ind w:left="6713" w:hanging="1049"/>
      </w:pPr>
      <w:rPr>
        <w:rFonts w:hint="default"/>
        <w:lang w:val="en-US" w:eastAsia="en-US" w:bidi="ar-SA"/>
      </w:rPr>
    </w:lvl>
    <w:lvl w:ilvl="7">
      <w:start w:val="0"/>
      <w:numFmt w:val="bullet"/>
      <w:lvlText w:val="•"/>
      <w:lvlJc w:val="left"/>
      <w:pPr>
        <w:ind w:left="7886" w:hanging="1049"/>
      </w:pPr>
      <w:rPr>
        <w:rFonts w:hint="default"/>
        <w:lang w:val="en-US" w:eastAsia="en-US" w:bidi="ar-SA"/>
      </w:rPr>
    </w:lvl>
    <w:lvl w:ilvl="8">
      <w:start w:val="0"/>
      <w:numFmt w:val="bullet"/>
      <w:lvlText w:val="•"/>
      <w:lvlJc w:val="left"/>
      <w:pPr>
        <w:ind w:left="9059" w:hanging="1049"/>
      </w:pPr>
      <w:rPr>
        <w:rFonts w:hint="default"/>
        <w:lang w:val="en-US" w:eastAsia="en-US" w:bidi="ar-SA"/>
      </w:rPr>
    </w:lvl>
  </w:abstractNum>
  <w:abstractNum w:abstractNumId="50">
    <w:nsid w:val="3B18DF4B"/>
    <w:multiLevelType w:val="hybridMultilevel"/>
    <w:tmpl w:val="00000000"/>
    <w:lvl w:ilvl="0">
      <w:start w:val="13"/>
      <w:numFmt w:val="decimal"/>
      <w:lvlText w:val="%1"/>
      <w:lvlJc w:val="left"/>
      <w:pPr>
        <w:ind w:left="1632" w:hanging="840"/>
        <w:jc w:val="left"/>
      </w:pPr>
      <w:rPr>
        <w:rFonts w:hint="default"/>
        <w:lang w:val="en-US" w:eastAsia="en-US" w:bidi="ar-SA"/>
      </w:rPr>
    </w:lvl>
    <w:lvl w:ilvl="1">
      <w:start w:val="3"/>
      <w:numFmt w:val="decimal"/>
      <w:lvlText w:val="%1.%2"/>
      <w:lvlJc w:val="left"/>
      <w:pPr>
        <w:ind w:left="1632" w:hanging="840"/>
        <w:jc w:val="left"/>
      </w:pPr>
      <w:rPr>
        <w:rFonts w:hint="default"/>
        <w:lang w:val="en-US" w:eastAsia="en-US" w:bidi="ar-SA"/>
      </w:rPr>
    </w:lvl>
    <w:lvl w:ilvl="2">
      <w:start w:val="2"/>
      <w:numFmt w:val="decimal"/>
      <w:lvlText w:val="%1.%2.%3"/>
      <w:lvlJc w:val="left"/>
      <w:pPr>
        <w:ind w:left="16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844"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6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000" w:hanging="425"/>
      </w:pPr>
      <w:rPr>
        <w:rFonts w:hint="default"/>
        <w:lang w:val="en-US" w:eastAsia="en-US" w:bidi="ar-SA"/>
      </w:rPr>
    </w:lvl>
    <w:lvl w:ilvl="6">
      <w:start w:val="0"/>
      <w:numFmt w:val="bullet"/>
      <w:lvlText w:val="•"/>
      <w:lvlJc w:val="left"/>
      <w:pPr>
        <w:ind w:left="7040" w:hanging="425"/>
      </w:pPr>
      <w:rPr>
        <w:rFonts w:hint="default"/>
        <w:lang w:val="en-US" w:eastAsia="en-US" w:bidi="ar-SA"/>
      </w:rPr>
    </w:lvl>
    <w:lvl w:ilvl="7">
      <w:start w:val="0"/>
      <w:numFmt w:val="bullet"/>
      <w:lvlText w:val="•"/>
      <w:lvlJc w:val="left"/>
      <w:pPr>
        <w:ind w:left="8080" w:hanging="425"/>
      </w:pPr>
      <w:rPr>
        <w:rFonts w:hint="default"/>
        <w:lang w:val="en-US" w:eastAsia="en-US" w:bidi="ar-SA"/>
      </w:rPr>
    </w:lvl>
    <w:lvl w:ilvl="8">
      <w:start w:val="0"/>
      <w:numFmt w:val="bullet"/>
      <w:lvlText w:val="•"/>
      <w:lvlJc w:val="left"/>
      <w:pPr>
        <w:ind w:left="9120" w:hanging="425"/>
      </w:pPr>
      <w:rPr>
        <w:rFonts w:hint="default"/>
        <w:lang w:val="en-US" w:eastAsia="en-US" w:bidi="ar-SA"/>
      </w:rPr>
    </w:lvl>
  </w:abstractNum>
  <w:abstractNum w:abstractNumId="51">
    <w:nsid w:val="3B49BEAC"/>
    <w:multiLevelType w:val="hybridMultilevel"/>
    <w:tmpl w:val="00000000"/>
    <w:lvl w:ilvl="0">
      <w:start w:val="3"/>
      <w:numFmt w:val="lowerLetter"/>
      <w:lvlText w:val="%1)"/>
      <w:lvlJc w:val="left"/>
      <w:pPr>
        <w:ind w:left="852"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1711" w:hanging="425"/>
      </w:pPr>
      <w:rPr>
        <w:rFonts w:hint="default"/>
        <w:lang w:val="en-US" w:eastAsia="en-US" w:bidi="ar-SA"/>
      </w:rPr>
    </w:lvl>
    <w:lvl w:ilvl="2">
      <w:start w:val="0"/>
      <w:numFmt w:val="bullet"/>
      <w:lvlText w:val="•"/>
      <w:lvlJc w:val="left"/>
      <w:pPr>
        <w:ind w:left="2562" w:hanging="425"/>
      </w:pPr>
      <w:rPr>
        <w:rFonts w:hint="default"/>
        <w:lang w:val="en-US" w:eastAsia="en-US" w:bidi="ar-SA"/>
      </w:rPr>
    </w:lvl>
    <w:lvl w:ilvl="3">
      <w:start w:val="0"/>
      <w:numFmt w:val="bullet"/>
      <w:lvlText w:val="•"/>
      <w:lvlJc w:val="left"/>
      <w:pPr>
        <w:ind w:left="3413" w:hanging="425"/>
      </w:pPr>
      <w:rPr>
        <w:rFonts w:hint="default"/>
        <w:lang w:val="en-US" w:eastAsia="en-US" w:bidi="ar-SA"/>
      </w:rPr>
    </w:lvl>
    <w:lvl w:ilvl="4">
      <w:start w:val="0"/>
      <w:numFmt w:val="bullet"/>
      <w:lvlText w:val="•"/>
      <w:lvlJc w:val="left"/>
      <w:pPr>
        <w:ind w:left="4265" w:hanging="425"/>
      </w:pPr>
      <w:rPr>
        <w:rFonts w:hint="default"/>
        <w:lang w:val="en-US" w:eastAsia="en-US" w:bidi="ar-SA"/>
      </w:rPr>
    </w:lvl>
    <w:lvl w:ilvl="5">
      <w:start w:val="0"/>
      <w:numFmt w:val="bullet"/>
      <w:lvlText w:val="•"/>
      <w:lvlJc w:val="left"/>
      <w:pPr>
        <w:ind w:left="5116" w:hanging="425"/>
      </w:pPr>
      <w:rPr>
        <w:rFonts w:hint="default"/>
        <w:lang w:val="en-US" w:eastAsia="en-US" w:bidi="ar-SA"/>
      </w:rPr>
    </w:lvl>
    <w:lvl w:ilvl="6">
      <w:start w:val="0"/>
      <w:numFmt w:val="bullet"/>
      <w:lvlText w:val="•"/>
      <w:lvlJc w:val="left"/>
      <w:pPr>
        <w:ind w:left="5967" w:hanging="425"/>
      </w:pPr>
      <w:rPr>
        <w:rFonts w:hint="default"/>
        <w:lang w:val="en-US" w:eastAsia="en-US" w:bidi="ar-SA"/>
      </w:rPr>
    </w:lvl>
    <w:lvl w:ilvl="7">
      <w:start w:val="0"/>
      <w:numFmt w:val="bullet"/>
      <w:lvlText w:val="•"/>
      <w:lvlJc w:val="left"/>
      <w:pPr>
        <w:ind w:left="6818" w:hanging="425"/>
      </w:pPr>
      <w:rPr>
        <w:rFonts w:hint="default"/>
        <w:lang w:val="en-US" w:eastAsia="en-US" w:bidi="ar-SA"/>
      </w:rPr>
    </w:lvl>
    <w:lvl w:ilvl="8">
      <w:start w:val="0"/>
      <w:numFmt w:val="bullet"/>
      <w:lvlText w:val="•"/>
      <w:lvlJc w:val="left"/>
      <w:pPr>
        <w:ind w:left="7670" w:hanging="425"/>
      </w:pPr>
      <w:rPr>
        <w:rFonts w:hint="default"/>
        <w:lang w:val="en-US" w:eastAsia="en-US" w:bidi="ar-SA"/>
      </w:rPr>
    </w:lvl>
  </w:abstractNum>
  <w:abstractNum w:abstractNumId="52">
    <w:nsid w:val="3B6C0E7B"/>
    <w:multiLevelType w:val="hybridMultilevel"/>
    <w:tmpl w:val="00000000"/>
    <w:lvl w:ilvl="0">
      <w:start w:val="9"/>
      <w:numFmt w:val="decimal"/>
      <w:lvlText w:val="%1"/>
      <w:lvlJc w:val="left"/>
      <w:pPr>
        <w:ind w:left="1629" w:hanging="737"/>
        <w:jc w:val="left"/>
      </w:pPr>
      <w:rPr>
        <w:rFonts w:hint="default"/>
        <w:lang w:val="en-US" w:eastAsia="en-US" w:bidi="ar-SA"/>
      </w:rPr>
    </w:lvl>
    <w:lvl w:ilvl="1">
      <w:start w:val="3"/>
      <w:numFmt w:val="decimal"/>
      <w:lvlText w:val="%1.%2"/>
      <w:lvlJc w:val="left"/>
      <w:pPr>
        <w:ind w:left="1629" w:hanging="737"/>
        <w:jc w:val="left"/>
      </w:pPr>
      <w:rPr>
        <w:rFonts w:hint="default"/>
        <w:lang w:val="en-US" w:eastAsia="en-US" w:bidi="ar-SA"/>
      </w:rPr>
    </w:lvl>
    <w:lvl w:ilvl="2">
      <w:start w:val="2"/>
      <w:numFmt w:val="decimal"/>
      <w:lvlText w:val="%1.%2.%3"/>
      <w:lvlJc w:val="left"/>
      <w:pPr>
        <w:ind w:left="1629" w:hanging="737"/>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892"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882" w:hanging="946"/>
      </w:pPr>
      <w:rPr>
        <w:rFonts w:hint="default"/>
        <w:lang w:val="en-US" w:eastAsia="en-US" w:bidi="ar-SA"/>
      </w:rPr>
    </w:lvl>
    <w:lvl w:ilvl="5">
      <w:start w:val="0"/>
      <w:numFmt w:val="bullet"/>
      <w:lvlText w:val="•"/>
      <w:lvlJc w:val="left"/>
      <w:pPr>
        <w:ind w:left="5969" w:hanging="946"/>
      </w:pPr>
      <w:rPr>
        <w:rFonts w:hint="default"/>
        <w:lang w:val="en-US" w:eastAsia="en-US" w:bidi="ar-SA"/>
      </w:rPr>
    </w:lvl>
    <w:lvl w:ilvl="6">
      <w:start w:val="0"/>
      <w:numFmt w:val="bullet"/>
      <w:lvlText w:val="•"/>
      <w:lvlJc w:val="left"/>
      <w:pPr>
        <w:ind w:left="7056" w:hanging="946"/>
      </w:pPr>
      <w:rPr>
        <w:rFonts w:hint="default"/>
        <w:lang w:val="en-US" w:eastAsia="en-US" w:bidi="ar-SA"/>
      </w:rPr>
    </w:lvl>
    <w:lvl w:ilvl="7">
      <w:start w:val="0"/>
      <w:numFmt w:val="bullet"/>
      <w:lvlText w:val="•"/>
      <w:lvlJc w:val="left"/>
      <w:pPr>
        <w:ind w:left="8144" w:hanging="946"/>
      </w:pPr>
      <w:rPr>
        <w:rFonts w:hint="default"/>
        <w:lang w:val="en-US" w:eastAsia="en-US" w:bidi="ar-SA"/>
      </w:rPr>
    </w:lvl>
    <w:lvl w:ilvl="8">
      <w:start w:val="0"/>
      <w:numFmt w:val="bullet"/>
      <w:lvlText w:val="•"/>
      <w:lvlJc w:val="left"/>
      <w:pPr>
        <w:ind w:left="9231" w:hanging="946"/>
      </w:pPr>
      <w:rPr>
        <w:rFonts w:hint="default"/>
        <w:lang w:val="en-US" w:eastAsia="en-US" w:bidi="ar-SA"/>
      </w:rPr>
    </w:lvl>
  </w:abstractNum>
  <w:abstractNum w:abstractNumId="53">
    <w:nsid w:val="3DE7F049"/>
    <w:multiLevelType w:val="hybridMultilevel"/>
    <w:tmpl w:val="00000000"/>
    <w:lvl w:ilvl="0">
      <w:start w:val="2"/>
      <w:numFmt w:val="lowerLetter"/>
      <w:lvlText w:val="%1)"/>
      <w:lvlJc w:val="left"/>
      <w:pPr>
        <w:ind w:left="1744"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2706" w:hanging="425"/>
      </w:pPr>
      <w:rPr>
        <w:rFonts w:hint="default"/>
        <w:lang w:val="en-US" w:eastAsia="en-US" w:bidi="ar-SA"/>
      </w:rPr>
    </w:lvl>
    <w:lvl w:ilvl="2">
      <w:start w:val="0"/>
      <w:numFmt w:val="bullet"/>
      <w:lvlText w:val="•"/>
      <w:lvlJc w:val="left"/>
      <w:pPr>
        <w:ind w:left="3673" w:hanging="425"/>
      </w:pPr>
      <w:rPr>
        <w:rFonts w:hint="default"/>
        <w:lang w:val="en-US" w:eastAsia="en-US" w:bidi="ar-SA"/>
      </w:rPr>
    </w:lvl>
    <w:lvl w:ilvl="3">
      <w:start w:val="0"/>
      <w:numFmt w:val="bullet"/>
      <w:lvlText w:val="•"/>
      <w:lvlJc w:val="left"/>
      <w:pPr>
        <w:ind w:left="4639" w:hanging="425"/>
      </w:pPr>
      <w:rPr>
        <w:rFonts w:hint="default"/>
        <w:lang w:val="en-US" w:eastAsia="en-US" w:bidi="ar-SA"/>
      </w:rPr>
    </w:lvl>
    <w:lvl w:ilvl="4">
      <w:start w:val="0"/>
      <w:numFmt w:val="bullet"/>
      <w:lvlText w:val="•"/>
      <w:lvlJc w:val="left"/>
      <w:pPr>
        <w:ind w:left="5606" w:hanging="425"/>
      </w:pPr>
      <w:rPr>
        <w:rFonts w:hint="default"/>
        <w:lang w:val="en-US" w:eastAsia="en-US" w:bidi="ar-SA"/>
      </w:rPr>
    </w:lvl>
    <w:lvl w:ilvl="5">
      <w:start w:val="0"/>
      <w:numFmt w:val="bullet"/>
      <w:lvlText w:val="•"/>
      <w:lvlJc w:val="left"/>
      <w:pPr>
        <w:ind w:left="6573" w:hanging="425"/>
      </w:pPr>
      <w:rPr>
        <w:rFonts w:hint="default"/>
        <w:lang w:val="en-US" w:eastAsia="en-US" w:bidi="ar-SA"/>
      </w:rPr>
    </w:lvl>
    <w:lvl w:ilvl="6">
      <w:start w:val="0"/>
      <w:numFmt w:val="bullet"/>
      <w:lvlText w:val="•"/>
      <w:lvlJc w:val="left"/>
      <w:pPr>
        <w:ind w:left="7539" w:hanging="425"/>
      </w:pPr>
      <w:rPr>
        <w:rFonts w:hint="default"/>
        <w:lang w:val="en-US" w:eastAsia="en-US" w:bidi="ar-SA"/>
      </w:rPr>
    </w:lvl>
    <w:lvl w:ilvl="7">
      <w:start w:val="0"/>
      <w:numFmt w:val="bullet"/>
      <w:lvlText w:val="•"/>
      <w:lvlJc w:val="left"/>
      <w:pPr>
        <w:ind w:left="8506" w:hanging="425"/>
      </w:pPr>
      <w:rPr>
        <w:rFonts w:hint="default"/>
        <w:lang w:val="en-US" w:eastAsia="en-US" w:bidi="ar-SA"/>
      </w:rPr>
    </w:lvl>
    <w:lvl w:ilvl="8">
      <w:start w:val="0"/>
      <w:numFmt w:val="bullet"/>
      <w:lvlText w:val="•"/>
      <w:lvlJc w:val="left"/>
      <w:pPr>
        <w:ind w:left="9472" w:hanging="425"/>
      </w:pPr>
      <w:rPr>
        <w:rFonts w:hint="default"/>
        <w:lang w:val="en-US" w:eastAsia="en-US" w:bidi="ar-SA"/>
      </w:rPr>
    </w:lvl>
  </w:abstractNum>
  <w:abstractNum w:abstractNumId="54">
    <w:nsid w:val="3E1D6C7F"/>
    <w:multiLevelType w:val="hybridMultilevel"/>
    <w:tmpl w:val="00000000"/>
    <w:lvl w:ilvl="0">
      <w:start w:val="20"/>
      <w:numFmt w:val="decimal"/>
      <w:lvlText w:val="%1"/>
      <w:lvlJc w:val="left"/>
      <w:pPr>
        <w:ind w:left="628" w:hanging="629"/>
        <w:jc w:val="left"/>
      </w:pPr>
      <w:rPr>
        <w:rFonts w:hint="default"/>
        <w:lang w:val="en-US" w:eastAsia="en-US" w:bidi="ar-SA"/>
      </w:rPr>
    </w:lvl>
    <w:lvl w:ilvl="1">
      <w:start w:val="2"/>
      <w:numFmt w:val="decimal"/>
      <w:lvlText w:val="%1.%2"/>
      <w:lvlJc w:val="left"/>
      <w:pPr>
        <w:ind w:left="628"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849"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3685" w:hanging="425"/>
      </w:pPr>
      <w:rPr>
        <w:rFonts w:hint="default"/>
        <w:lang w:val="en-US" w:eastAsia="en-US" w:bidi="ar-SA"/>
      </w:rPr>
    </w:lvl>
    <w:lvl w:ilvl="5">
      <w:start w:val="0"/>
      <w:numFmt w:val="bullet"/>
      <w:lvlText w:val="•"/>
      <w:lvlJc w:val="left"/>
      <w:pPr>
        <w:ind w:left="4633" w:hanging="425"/>
      </w:pPr>
      <w:rPr>
        <w:rFonts w:hint="default"/>
        <w:lang w:val="en-US" w:eastAsia="en-US" w:bidi="ar-SA"/>
      </w:rPr>
    </w:lvl>
    <w:lvl w:ilvl="6">
      <w:start w:val="0"/>
      <w:numFmt w:val="bullet"/>
      <w:lvlText w:val="•"/>
      <w:lvlJc w:val="left"/>
      <w:pPr>
        <w:ind w:left="5581" w:hanging="425"/>
      </w:pPr>
      <w:rPr>
        <w:rFonts w:hint="default"/>
        <w:lang w:val="en-US" w:eastAsia="en-US" w:bidi="ar-SA"/>
      </w:rPr>
    </w:lvl>
    <w:lvl w:ilvl="7">
      <w:start w:val="0"/>
      <w:numFmt w:val="bullet"/>
      <w:lvlText w:val="•"/>
      <w:lvlJc w:val="left"/>
      <w:pPr>
        <w:ind w:left="6530" w:hanging="425"/>
      </w:pPr>
      <w:rPr>
        <w:rFonts w:hint="default"/>
        <w:lang w:val="en-US" w:eastAsia="en-US" w:bidi="ar-SA"/>
      </w:rPr>
    </w:lvl>
    <w:lvl w:ilvl="8">
      <w:start w:val="0"/>
      <w:numFmt w:val="bullet"/>
      <w:lvlText w:val="•"/>
      <w:lvlJc w:val="left"/>
      <w:pPr>
        <w:ind w:left="7478" w:hanging="425"/>
      </w:pPr>
      <w:rPr>
        <w:rFonts w:hint="default"/>
        <w:lang w:val="en-US" w:eastAsia="en-US" w:bidi="ar-SA"/>
      </w:rPr>
    </w:lvl>
  </w:abstractNum>
  <w:abstractNum w:abstractNumId="55">
    <w:nsid w:val="3EA6BBCA"/>
    <w:multiLevelType w:val="hybridMultilevel"/>
    <w:tmpl w:val="00000000"/>
    <w:lvl w:ilvl="0">
      <w:start w:val="5"/>
      <w:numFmt w:val="decimal"/>
      <w:lvlText w:val="%1"/>
      <w:lvlJc w:val="left"/>
      <w:pPr>
        <w:ind w:left="1598" w:hanging="946"/>
        <w:jc w:val="left"/>
      </w:pPr>
      <w:rPr>
        <w:rFonts w:hint="default"/>
        <w:lang w:val="en-US" w:eastAsia="en-US" w:bidi="ar-SA"/>
      </w:rPr>
    </w:lvl>
    <w:lvl w:ilvl="1">
      <w:start w:val="3"/>
      <w:numFmt w:val="decimal"/>
      <w:lvlText w:val="%1.%2"/>
      <w:lvlJc w:val="left"/>
      <w:pPr>
        <w:ind w:left="1598" w:hanging="946"/>
        <w:jc w:val="left"/>
      </w:pPr>
      <w:rPr>
        <w:rFonts w:hint="default"/>
        <w:lang w:val="en-US" w:eastAsia="en-US" w:bidi="ar-SA"/>
      </w:rPr>
    </w:lvl>
    <w:lvl w:ilvl="2">
      <w:start w:val="2"/>
      <w:numFmt w:val="decimal"/>
      <w:lvlText w:val="%1.%2.%3"/>
      <w:lvlJc w:val="left"/>
      <w:pPr>
        <w:ind w:left="1598" w:hanging="946"/>
        <w:jc w:val="left"/>
      </w:pPr>
      <w:rPr>
        <w:rFonts w:hint="default"/>
        <w:lang w:val="en-US" w:eastAsia="en-US" w:bidi="ar-SA"/>
      </w:rPr>
    </w:lvl>
    <w:lvl w:ilvl="3">
      <w:start w:val="1"/>
      <w:numFmt w:val="decimal"/>
      <w:lvlText w:val="%1.%2.%3.%4"/>
      <w:lvlJc w:val="left"/>
      <w:pPr>
        <w:ind w:left="1598"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5539" w:hanging="425"/>
      </w:pPr>
      <w:rPr>
        <w:rFonts w:hint="default"/>
        <w:lang w:val="en-US" w:eastAsia="en-US" w:bidi="ar-SA"/>
      </w:rPr>
    </w:lvl>
    <w:lvl w:ilvl="6">
      <w:start w:val="0"/>
      <w:numFmt w:val="bullet"/>
      <w:lvlText w:val="•"/>
      <w:lvlJc w:val="left"/>
      <w:pPr>
        <w:ind w:left="6713" w:hanging="425"/>
      </w:pPr>
      <w:rPr>
        <w:rFonts w:hint="default"/>
        <w:lang w:val="en-US" w:eastAsia="en-US" w:bidi="ar-SA"/>
      </w:rPr>
    </w:lvl>
    <w:lvl w:ilvl="7">
      <w:start w:val="0"/>
      <w:numFmt w:val="bullet"/>
      <w:lvlText w:val="•"/>
      <w:lvlJc w:val="left"/>
      <w:pPr>
        <w:ind w:left="7886" w:hanging="425"/>
      </w:pPr>
      <w:rPr>
        <w:rFonts w:hint="default"/>
        <w:lang w:val="en-US" w:eastAsia="en-US" w:bidi="ar-SA"/>
      </w:rPr>
    </w:lvl>
    <w:lvl w:ilvl="8">
      <w:start w:val="0"/>
      <w:numFmt w:val="bullet"/>
      <w:lvlText w:val="•"/>
      <w:lvlJc w:val="left"/>
      <w:pPr>
        <w:ind w:left="9059" w:hanging="425"/>
      </w:pPr>
      <w:rPr>
        <w:rFonts w:hint="default"/>
        <w:lang w:val="en-US" w:eastAsia="en-US" w:bidi="ar-SA"/>
      </w:rPr>
    </w:lvl>
  </w:abstractNum>
  <w:abstractNum w:abstractNumId="56">
    <w:nsid w:val="3F42DE44"/>
    <w:multiLevelType w:val="hybridMultilevel"/>
    <w:tmpl w:val="00000000"/>
    <w:lvl w:ilvl="0">
      <w:start w:val="15"/>
      <w:numFmt w:val="decimal"/>
      <w:lvlText w:val="%1"/>
      <w:lvlJc w:val="left"/>
      <w:pPr>
        <w:ind w:left="2018" w:hanging="840"/>
        <w:jc w:val="left"/>
      </w:pPr>
      <w:rPr>
        <w:rFonts w:hint="default"/>
        <w:lang w:val="en-US" w:eastAsia="en-US" w:bidi="ar-SA"/>
      </w:rPr>
    </w:lvl>
    <w:lvl w:ilvl="1">
      <w:start w:val="3"/>
      <w:numFmt w:val="decimal"/>
      <w:lvlText w:val="%1.%2"/>
      <w:lvlJc w:val="left"/>
      <w:pPr>
        <w:ind w:left="2018" w:hanging="840"/>
        <w:jc w:val="left"/>
      </w:pPr>
      <w:rPr>
        <w:rFonts w:hint="default"/>
        <w:lang w:val="en-US" w:eastAsia="en-US" w:bidi="ar-SA"/>
      </w:rPr>
    </w:lvl>
    <w:lvl w:ilvl="2">
      <w:start w:val="2"/>
      <w:numFmt w:val="decimal"/>
      <w:lvlText w:val="%1.%2.%3"/>
      <w:lvlJc w:val="left"/>
      <w:pPr>
        <w:ind w:left="2018"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598"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148" w:hanging="1049"/>
      </w:pPr>
      <w:rPr>
        <w:rFonts w:hint="default"/>
        <w:lang w:val="en-US" w:eastAsia="en-US" w:bidi="ar-SA"/>
      </w:rPr>
    </w:lvl>
    <w:lvl w:ilvl="5">
      <w:start w:val="0"/>
      <w:numFmt w:val="bullet"/>
      <w:lvlText w:val="•"/>
      <w:lvlJc w:val="left"/>
      <w:pPr>
        <w:ind w:left="6191" w:hanging="1049"/>
      </w:pPr>
      <w:rPr>
        <w:rFonts w:hint="default"/>
        <w:lang w:val="en-US" w:eastAsia="en-US" w:bidi="ar-SA"/>
      </w:rPr>
    </w:lvl>
    <w:lvl w:ilvl="6">
      <w:start w:val="0"/>
      <w:numFmt w:val="bullet"/>
      <w:lvlText w:val="•"/>
      <w:lvlJc w:val="left"/>
      <w:pPr>
        <w:ind w:left="7234" w:hanging="1049"/>
      </w:pPr>
      <w:rPr>
        <w:rFonts w:hint="default"/>
        <w:lang w:val="en-US" w:eastAsia="en-US" w:bidi="ar-SA"/>
      </w:rPr>
    </w:lvl>
    <w:lvl w:ilvl="7">
      <w:start w:val="0"/>
      <w:numFmt w:val="bullet"/>
      <w:lvlText w:val="•"/>
      <w:lvlJc w:val="left"/>
      <w:pPr>
        <w:ind w:left="8277" w:hanging="1049"/>
      </w:pPr>
      <w:rPr>
        <w:rFonts w:hint="default"/>
        <w:lang w:val="en-US" w:eastAsia="en-US" w:bidi="ar-SA"/>
      </w:rPr>
    </w:lvl>
    <w:lvl w:ilvl="8">
      <w:start w:val="0"/>
      <w:numFmt w:val="bullet"/>
      <w:lvlText w:val="•"/>
      <w:lvlJc w:val="left"/>
      <w:pPr>
        <w:ind w:left="9320" w:hanging="1049"/>
      </w:pPr>
      <w:rPr>
        <w:rFonts w:hint="default"/>
        <w:lang w:val="en-US" w:eastAsia="en-US" w:bidi="ar-SA"/>
      </w:rPr>
    </w:lvl>
  </w:abstractNum>
  <w:abstractNum w:abstractNumId="57">
    <w:nsid w:val="3F69A449"/>
    <w:multiLevelType w:val="hybridMultilevel"/>
    <w:tmpl w:val="00000000"/>
    <w:lvl w:ilvl="0">
      <w:start w:val="1"/>
      <w:numFmt w:val="upperRoman"/>
      <w:lvlText w:val="%1"/>
      <w:lvlJc w:val="left"/>
      <w:pPr>
        <w:ind w:left="1178" w:hanging="526"/>
        <w:jc w:val="left"/>
      </w:pPr>
      <w:rPr>
        <w:rFonts w:hint="default"/>
        <w:lang w:val="en-US" w:eastAsia="en-US" w:bidi="ar-SA"/>
      </w:rPr>
    </w:lvl>
    <w:lvl w:ilvl="1">
      <w:start w:val="1"/>
      <w:numFmt w:val="decimal"/>
      <w:lvlText w:val="%1.%2"/>
      <w:lvlJc w:val="left"/>
      <w:pPr>
        <w:ind w:left="1178" w:hanging="526"/>
        <w:jc w:val="right"/>
      </w:pPr>
      <w:rPr>
        <w:rFonts w:ascii="黑体" w:eastAsia="黑体" w:hAnsi="黑体" w:cs="黑体" w:hint="default"/>
        <w:spacing w:val="0"/>
        <w:w w:val="99"/>
        <w:sz w:val="21"/>
        <w:szCs w:val="21"/>
        <w:lang w:val="en-US" w:eastAsia="en-US" w:bidi="ar-SA"/>
      </w:rPr>
    </w:lvl>
    <w:lvl w:ilvl="2">
      <w:start w:val="0"/>
      <w:numFmt w:val="bullet"/>
      <w:lvlText w:val="•"/>
      <w:lvlJc w:val="left"/>
      <w:pPr>
        <w:ind w:left="3225" w:hanging="526"/>
      </w:pPr>
      <w:rPr>
        <w:rFonts w:hint="default"/>
        <w:lang w:val="en-US" w:eastAsia="en-US" w:bidi="ar-SA"/>
      </w:rPr>
    </w:lvl>
    <w:lvl w:ilvl="3">
      <w:start w:val="0"/>
      <w:numFmt w:val="bullet"/>
      <w:lvlText w:val="•"/>
      <w:lvlJc w:val="left"/>
      <w:pPr>
        <w:ind w:left="4247" w:hanging="526"/>
      </w:pPr>
      <w:rPr>
        <w:rFonts w:hint="default"/>
        <w:lang w:val="en-US" w:eastAsia="en-US" w:bidi="ar-SA"/>
      </w:rPr>
    </w:lvl>
    <w:lvl w:ilvl="4">
      <w:start w:val="0"/>
      <w:numFmt w:val="bullet"/>
      <w:lvlText w:val="•"/>
      <w:lvlJc w:val="left"/>
      <w:pPr>
        <w:ind w:left="5270" w:hanging="526"/>
      </w:pPr>
      <w:rPr>
        <w:rFonts w:hint="default"/>
        <w:lang w:val="en-US" w:eastAsia="en-US" w:bidi="ar-SA"/>
      </w:rPr>
    </w:lvl>
    <w:lvl w:ilvl="5">
      <w:start w:val="0"/>
      <w:numFmt w:val="bullet"/>
      <w:lvlText w:val="•"/>
      <w:lvlJc w:val="left"/>
      <w:pPr>
        <w:ind w:left="6293" w:hanging="526"/>
      </w:pPr>
      <w:rPr>
        <w:rFonts w:hint="default"/>
        <w:lang w:val="en-US" w:eastAsia="en-US" w:bidi="ar-SA"/>
      </w:rPr>
    </w:lvl>
    <w:lvl w:ilvl="6">
      <w:start w:val="0"/>
      <w:numFmt w:val="bullet"/>
      <w:lvlText w:val="•"/>
      <w:lvlJc w:val="left"/>
      <w:pPr>
        <w:ind w:left="7315" w:hanging="526"/>
      </w:pPr>
      <w:rPr>
        <w:rFonts w:hint="default"/>
        <w:lang w:val="en-US" w:eastAsia="en-US" w:bidi="ar-SA"/>
      </w:rPr>
    </w:lvl>
    <w:lvl w:ilvl="7">
      <w:start w:val="0"/>
      <w:numFmt w:val="bullet"/>
      <w:lvlText w:val="•"/>
      <w:lvlJc w:val="left"/>
      <w:pPr>
        <w:ind w:left="8338" w:hanging="526"/>
      </w:pPr>
      <w:rPr>
        <w:rFonts w:hint="default"/>
        <w:lang w:val="en-US" w:eastAsia="en-US" w:bidi="ar-SA"/>
      </w:rPr>
    </w:lvl>
    <w:lvl w:ilvl="8">
      <w:start w:val="0"/>
      <w:numFmt w:val="bullet"/>
      <w:lvlText w:val="•"/>
      <w:lvlJc w:val="left"/>
      <w:pPr>
        <w:ind w:left="9360" w:hanging="526"/>
      </w:pPr>
      <w:rPr>
        <w:rFonts w:hint="default"/>
        <w:lang w:val="en-US" w:eastAsia="en-US" w:bidi="ar-SA"/>
      </w:rPr>
    </w:lvl>
  </w:abstractNum>
  <w:abstractNum w:abstractNumId="58">
    <w:nsid w:val="40B45DD7"/>
    <w:multiLevelType w:val="hybridMultilevel"/>
    <w:tmpl w:val="00000000"/>
    <w:lvl w:ilvl="0">
      <w:start w:val="8"/>
      <w:numFmt w:val="decimal"/>
      <w:lvlText w:val="%1"/>
      <w:lvlJc w:val="left"/>
      <w:pPr>
        <w:ind w:left="2124" w:hanging="946"/>
        <w:jc w:val="left"/>
      </w:pPr>
      <w:rPr>
        <w:rFonts w:hint="default"/>
        <w:lang w:val="en-US" w:eastAsia="en-US" w:bidi="ar-SA"/>
      </w:rPr>
    </w:lvl>
    <w:lvl w:ilvl="1">
      <w:start w:val="2"/>
      <w:numFmt w:val="decimal"/>
      <w:lvlText w:val="%1.%2"/>
      <w:lvlJc w:val="left"/>
      <w:pPr>
        <w:ind w:left="2124" w:hanging="946"/>
        <w:jc w:val="left"/>
      </w:pPr>
      <w:rPr>
        <w:rFonts w:hint="default"/>
        <w:lang w:val="en-US" w:eastAsia="en-US" w:bidi="ar-SA"/>
      </w:rPr>
    </w:lvl>
    <w:lvl w:ilvl="2">
      <w:start w:val="1"/>
      <w:numFmt w:val="decimal"/>
      <w:lvlText w:val="%1.%2.%3"/>
      <w:lvlJc w:val="left"/>
      <w:pPr>
        <w:ind w:left="2124" w:hanging="946"/>
        <w:jc w:val="left"/>
      </w:pPr>
      <w:rPr>
        <w:rFonts w:hint="default"/>
        <w:lang w:val="en-US" w:eastAsia="en-US" w:bidi="ar-SA"/>
      </w:rPr>
    </w:lvl>
    <w:lvl w:ilvl="3">
      <w:start w:val="3"/>
      <w:numFmt w:val="decimal"/>
      <w:lvlText w:val="%1.%2.%3.%4"/>
      <w:lvlJc w:val="left"/>
      <w:pPr>
        <w:ind w:left="2124"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247" w:hanging="425"/>
      </w:pPr>
      <w:rPr>
        <w:rFonts w:hint="default"/>
        <w:lang w:val="en-US" w:eastAsia="en-US" w:bidi="ar-SA"/>
      </w:rPr>
    </w:lvl>
    <w:lvl w:ilvl="6">
      <w:start w:val="0"/>
      <w:numFmt w:val="bullet"/>
      <w:lvlText w:val="•"/>
      <w:lvlJc w:val="left"/>
      <w:pPr>
        <w:ind w:left="7278" w:hanging="425"/>
      </w:pPr>
      <w:rPr>
        <w:rFonts w:hint="default"/>
        <w:lang w:val="en-US" w:eastAsia="en-US" w:bidi="ar-SA"/>
      </w:rPr>
    </w:lvl>
    <w:lvl w:ilvl="7">
      <w:start w:val="0"/>
      <w:numFmt w:val="bullet"/>
      <w:lvlText w:val="•"/>
      <w:lvlJc w:val="left"/>
      <w:pPr>
        <w:ind w:left="8310" w:hanging="425"/>
      </w:pPr>
      <w:rPr>
        <w:rFonts w:hint="default"/>
        <w:lang w:val="en-US" w:eastAsia="en-US" w:bidi="ar-SA"/>
      </w:rPr>
    </w:lvl>
    <w:lvl w:ilvl="8">
      <w:start w:val="0"/>
      <w:numFmt w:val="bullet"/>
      <w:lvlText w:val="•"/>
      <w:lvlJc w:val="left"/>
      <w:pPr>
        <w:ind w:left="9342" w:hanging="425"/>
      </w:pPr>
      <w:rPr>
        <w:rFonts w:hint="default"/>
        <w:lang w:val="en-US" w:eastAsia="en-US" w:bidi="ar-SA"/>
      </w:rPr>
    </w:lvl>
  </w:abstractNum>
  <w:abstractNum w:abstractNumId="59">
    <w:nsid w:val="435578E4"/>
    <w:multiLevelType w:val="hybridMultilevel"/>
    <w:tmpl w:val="00000000"/>
    <w:lvl w:ilvl="0">
      <w:start w:val="10"/>
      <w:numFmt w:val="decimal"/>
      <w:lvlText w:val="%1"/>
      <w:lvlJc w:val="left"/>
      <w:pPr>
        <w:ind w:left="1598" w:hanging="1049"/>
        <w:jc w:val="left"/>
      </w:pPr>
      <w:rPr>
        <w:rFonts w:hint="default"/>
        <w:lang w:val="en-US" w:eastAsia="en-US" w:bidi="ar-SA"/>
      </w:rPr>
    </w:lvl>
    <w:lvl w:ilvl="1">
      <w:start w:val="4"/>
      <w:numFmt w:val="decimal"/>
      <w:lvlText w:val="%1.%2"/>
      <w:lvlJc w:val="left"/>
      <w:pPr>
        <w:ind w:left="1598" w:hanging="1049"/>
        <w:jc w:val="left"/>
      </w:pPr>
      <w:rPr>
        <w:rFonts w:hint="default"/>
        <w:lang w:val="en-US" w:eastAsia="en-US" w:bidi="ar-SA"/>
      </w:rPr>
    </w:lvl>
    <w:lvl w:ilvl="2">
      <w:start w:val="1"/>
      <w:numFmt w:val="decimal"/>
      <w:lvlText w:val="%1.%2.%3"/>
      <w:lvlJc w:val="left"/>
      <w:pPr>
        <w:ind w:left="1598" w:hanging="1049"/>
        <w:jc w:val="left"/>
      </w:pPr>
      <w:rPr>
        <w:rFonts w:hint="default"/>
        <w:lang w:val="en-US" w:eastAsia="en-US" w:bidi="ar-SA"/>
      </w:rPr>
    </w:lvl>
    <w:lvl w:ilvl="3">
      <w:start w:val="4"/>
      <w:numFmt w:val="decimal"/>
      <w:lvlText w:val="%1.%2.%3.%4"/>
      <w:lvlJc w:val="left"/>
      <w:pPr>
        <w:ind w:left="1598"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522" w:hanging="1049"/>
      </w:pPr>
      <w:rPr>
        <w:rFonts w:hint="default"/>
        <w:lang w:val="en-US" w:eastAsia="en-US" w:bidi="ar-SA"/>
      </w:rPr>
    </w:lvl>
    <w:lvl w:ilvl="5">
      <w:start w:val="0"/>
      <w:numFmt w:val="bullet"/>
      <w:lvlText w:val="•"/>
      <w:lvlJc w:val="left"/>
      <w:pPr>
        <w:ind w:left="6503" w:hanging="1049"/>
      </w:pPr>
      <w:rPr>
        <w:rFonts w:hint="default"/>
        <w:lang w:val="en-US" w:eastAsia="en-US" w:bidi="ar-SA"/>
      </w:rPr>
    </w:lvl>
    <w:lvl w:ilvl="6">
      <w:start w:val="0"/>
      <w:numFmt w:val="bullet"/>
      <w:lvlText w:val="•"/>
      <w:lvlJc w:val="left"/>
      <w:pPr>
        <w:ind w:left="7483" w:hanging="1049"/>
      </w:pPr>
      <w:rPr>
        <w:rFonts w:hint="default"/>
        <w:lang w:val="en-US" w:eastAsia="en-US" w:bidi="ar-SA"/>
      </w:rPr>
    </w:lvl>
    <w:lvl w:ilvl="7">
      <w:start w:val="0"/>
      <w:numFmt w:val="bullet"/>
      <w:lvlText w:val="•"/>
      <w:lvlJc w:val="left"/>
      <w:pPr>
        <w:ind w:left="8464" w:hanging="1049"/>
      </w:pPr>
      <w:rPr>
        <w:rFonts w:hint="default"/>
        <w:lang w:val="en-US" w:eastAsia="en-US" w:bidi="ar-SA"/>
      </w:rPr>
    </w:lvl>
    <w:lvl w:ilvl="8">
      <w:start w:val="0"/>
      <w:numFmt w:val="bullet"/>
      <w:lvlText w:val="•"/>
      <w:lvlJc w:val="left"/>
      <w:pPr>
        <w:ind w:left="9444" w:hanging="1049"/>
      </w:pPr>
      <w:rPr>
        <w:rFonts w:hint="default"/>
        <w:lang w:val="en-US" w:eastAsia="en-US" w:bidi="ar-SA"/>
      </w:rPr>
    </w:lvl>
  </w:abstractNum>
  <w:abstractNum w:abstractNumId="60">
    <w:nsid w:val="44711D6B"/>
    <w:multiLevelType w:val="hybridMultilevel"/>
    <w:tmpl w:val="00000000"/>
    <w:lvl w:ilvl="0">
      <w:start w:val="21"/>
      <w:numFmt w:val="decimal"/>
      <w:lvlText w:val="%1"/>
      <w:lvlJc w:val="left"/>
      <w:pPr>
        <w:ind w:left="1707" w:hanging="629"/>
        <w:jc w:val="left"/>
      </w:pPr>
      <w:rPr>
        <w:rFonts w:hint="default"/>
        <w:lang w:val="en-US" w:eastAsia="en-US" w:bidi="ar-SA"/>
      </w:rPr>
    </w:lvl>
    <w:lvl w:ilvl="1">
      <w:start w:val="3"/>
      <w:numFmt w:val="decimal"/>
      <w:lvlText w:val="%1.%2"/>
      <w:lvlJc w:val="left"/>
      <w:pPr>
        <w:ind w:left="17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918"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9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013" w:hanging="425"/>
      </w:pPr>
      <w:rPr>
        <w:rFonts w:hint="default"/>
        <w:lang w:val="en-US" w:eastAsia="en-US" w:bidi="ar-SA"/>
      </w:rPr>
    </w:lvl>
    <w:lvl w:ilvl="5">
      <w:start w:val="0"/>
      <w:numFmt w:val="bullet"/>
      <w:lvlText w:val="•"/>
      <w:lvlJc w:val="left"/>
      <w:pPr>
        <w:ind w:left="6044" w:hanging="425"/>
      </w:pPr>
      <w:rPr>
        <w:rFonts w:hint="default"/>
        <w:lang w:val="en-US" w:eastAsia="en-US" w:bidi="ar-SA"/>
      </w:rPr>
    </w:lvl>
    <w:lvl w:ilvl="6">
      <w:start w:val="0"/>
      <w:numFmt w:val="bullet"/>
      <w:lvlText w:val="•"/>
      <w:lvlJc w:val="left"/>
      <w:pPr>
        <w:ind w:left="7075" w:hanging="425"/>
      </w:pPr>
      <w:rPr>
        <w:rFonts w:hint="default"/>
        <w:lang w:val="en-US" w:eastAsia="en-US" w:bidi="ar-SA"/>
      </w:rPr>
    </w:lvl>
    <w:lvl w:ilvl="7">
      <w:start w:val="0"/>
      <w:numFmt w:val="bullet"/>
      <w:lvlText w:val="•"/>
      <w:lvlJc w:val="left"/>
      <w:pPr>
        <w:ind w:left="8106" w:hanging="425"/>
      </w:pPr>
      <w:rPr>
        <w:rFonts w:hint="default"/>
        <w:lang w:val="en-US" w:eastAsia="en-US" w:bidi="ar-SA"/>
      </w:rPr>
    </w:lvl>
    <w:lvl w:ilvl="8">
      <w:start w:val="0"/>
      <w:numFmt w:val="bullet"/>
      <w:lvlText w:val="•"/>
      <w:lvlJc w:val="left"/>
      <w:pPr>
        <w:ind w:left="9137" w:hanging="425"/>
      </w:pPr>
      <w:rPr>
        <w:rFonts w:hint="default"/>
        <w:lang w:val="en-US" w:eastAsia="en-US" w:bidi="ar-SA"/>
      </w:rPr>
    </w:lvl>
  </w:abstractNum>
  <w:abstractNum w:abstractNumId="61">
    <w:nsid w:val="4480B10A"/>
    <w:multiLevelType w:val="hybridMultilevel"/>
    <w:tmpl w:val="00000000"/>
    <w:lvl w:ilvl="0">
      <w:start w:val="21"/>
      <w:numFmt w:val="decimal"/>
      <w:lvlText w:val="%1"/>
      <w:lvlJc w:val="left"/>
      <w:pPr>
        <w:ind w:left="1598" w:hanging="420"/>
        <w:jc w:val="right"/>
      </w:pPr>
      <w:rPr>
        <w:rFonts w:ascii="黑体" w:eastAsia="黑体" w:hAnsi="黑体" w:cs="黑体" w:hint="default"/>
        <w:spacing w:val="0"/>
        <w:w w:val="99"/>
        <w:sz w:val="21"/>
        <w:szCs w:val="21"/>
        <w:lang w:val="en-US" w:eastAsia="en-US" w:bidi="ar-SA"/>
      </w:rPr>
    </w:lvl>
    <w:lvl w:ilvl="1">
      <w:start w:val="1"/>
      <w:numFmt w:val="decimal"/>
      <w:lvlText w:val="%1.%2"/>
      <w:lvlJc w:val="left"/>
      <w:pPr>
        <w:ind w:left="18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7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1600" w:hanging="425"/>
      </w:pPr>
      <w:rPr>
        <w:rFonts w:hint="default"/>
        <w:lang w:val="en-US" w:eastAsia="en-US" w:bidi="ar-SA"/>
      </w:rPr>
    </w:lvl>
    <w:lvl w:ilvl="5">
      <w:start w:val="0"/>
      <w:numFmt w:val="bullet"/>
      <w:lvlText w:val="•"/>
      <w:lvlJc w:val="left"/>
      <w:pPr>
        <w:ind w:left="1740" w:hanging="425"/>
      </w:pPr>
      <w:rPr>
        <w:rFonts w:hint="default"/>
        <w:lang w:val="en-US" w:eastAsia="en-US" w:bidi="ar-SA"/>
      </w:rPr>
    </w:lvl>
    <w:lvl w:ilvl="6">
      <w:start w:val="0"/>
      <w:numFmt w:val="bullet"/>
      <w:lvlText w:val="•"/>
      <w:lvlJc w:val="left"/>
      <w:pPr>
        <w:ind w:left="1800" w:hanging="425"/>
      </w:pPr>
      <w:rPr>
        <w:rFonts w:hint="default"/>
        <w:lang w:val="en-US" w:eastAsia="en-US" w:bidi="ar-SA"/>
      </w:rPr>
    </w:lvl>
    <w:lvl w:ilvl="7">
      <w:start w:val="0"/>
      <w:numFmt w:val="bullet"/>
      <w:lvlText w:val="•"/>
      <w:lvlJc w:val="left"/>
      <w:pPr>
        <w:ind w:left="2020" w:hanging="425"/>
      </w:pPr>
      <w:rPr>
        <w:rFonts w:hint="default"/>
        <w:lang w:val="en-US" w:eastAsia="en-US" w:bidi="ar-SA"/>
      </w:rPr>
    </w:lvl>
    <w:lvl w:ilvl="8">
      <w:start w:val="0"/>
      <w:numFmt w:val="bullet"/>
      <w:lvlText w:val="•"/>
      <w:lvlJc w:val="left"/>
      <w:pPr>
        <w:ind w:left="5148" w:hanging="425"/>
      </w:pPr>
      <w:rPr>
        <w:rFonts w:hint="default"/>
        <w:lang w:val="en-US" w:eastAsia="en-US" w:bidi="ar-SA"/>
      </w:rPr>
    </w:lvl>
  </w:abstractNum>
  <w:abstractNum w:abstractNumId="62">
    <w:nsid w:val="4880F78B"/>
    <w:multiLevelType w:val="hybridMultilevel"/>
    <w:tmpl w:val="00000000"/>
    <w:lvl w:ilvl="0">
      <w:start w:val="15"/>
      <w:numFmt w:val="decimal"/>
      <w:lvlText w:val="%1"/>
      <w:lvlJc w:val="left"/>
      <w:pPr>
        <w:ind w:left="1632" w:hanging="840"/>
        <w:jc w:val="left"/>
      </w:pPr>
      <w:rPr>
        <w:rFonts w:hint="default"/>
        <w:lang w:val="en-US" w:eastAsia="en-US" w:bidi="ar-SA"/>
      </w:rPr>
    </w:lvl>
    <w:lvl w:ilvl="1">
      <w:start w:val="3"/>
      <w:numFmt w:val="decimal"/>
      <w:lvlText w:val="%1.%2"/>
      <w:lvlJc w:val="left"/>
      <w:pPr>
        <w:ind w:left="1632" w:hanging="840"/>
        <w:jc w:val="left"/>
      </w:pPr>
      <w:rPr>
        <w:rFonts w:hint="default"/>
        <w:lang w:val="en-US" w:eastAsia="en-US" w:bidi="ar-SA"/>
      </w:rPr>
    </w:lvl>
    <w:lvl w:ilvl="2">
      <w:start w:val="1"/>
      <w:numFmt w:val="decimal"/>
      <w:lvlText w:val="%1.%2.%3"/>
      <w:lvlJc w:val="left"/>
      <w:pPr>
        <w:ind w:left="16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79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826" w:hanging="1052"/>
      </w:pPr>
      <w:rPr>
        <w:rFonts w:hint="default"/>
        <w:lang w:val="en-US" w:eastAsia="en-US" w:bidi="ar-SA"/>
      </w:rPr>
    </w:lvl>
    <w:lvl w:ilvl="5">
      <w:start w:val="0"/>
      <w:numFmt w:val="bullet"/>
      <w:lvlText w:val="•"/>
      <w:lvlJc w:val="left"/>
      <w:pPr>
        <w:ind w:left="5888" w:hanging="1052"/>
      </w:pPr>
      <w:rPr>
        <w:rFonts w:hint="default"/>
        <w:lang w:val="en-US" w:eastAsia="en-US" w:bidi="ar-SA"/>
      </w:rPr>
    </w:lvl>
    <w:lvl w:ilvl="6">
      <w:start w:val="0"/>
      <w:numFmt w:val="bullet"/>
      <w:lvlText w:val="•"/>
      <w:lvlJc w:val="left"/>
      <w:pPr>
        <w:ind w:left="6951" w:hanging="1052"/>
      </w:pPr>
      <w:rPr>
        <w:rFonts w:hint="default"/>
        <w:lang w:val="en-US" w:eastAsia="en-US" w:bidi="ar-SA"/>
      </w:rPr>
    </w:lvl>
    <w:lvl w:ilvl="7">
      <w:start w:val="0"/>
      <w:numFmt w:val="bullet"/>
      <w:lvlText w:val="•"/>
      <w:lvlJc w:val="left"/>
      <w:pPr>
        <w:ind w:left="8013" w:hanging="1052"/>
      </w:pPr>
      <w:rPr>
        <w:rFonts w:hint="default"/>
        <w:lang w:val="en-US" w:eastAsia="en-US" w:bidi="ar-SA"/>
      </w:rPr>
    </w:lvl>
    <w:lvl w:ilvl="8">
      <w:start w:val="0"/>
      <w:numFmt w:val="bullet"/>
      <w:lvlText w:val="•"/>
      <w:lvlJc w:val="left"/>
      <w:pPr>
        <w:ind w:left="9075" w:hanging="1052"/>
      </w:pPr>
      <w:rPr>
        <w:rFonts w:hint="default"/>
        <w:lang w:val="en-US" w:eastAsia="en-US" w:bidi="ar-SA"/>
      </w:rPr>
    </w:lvl>
  </w:abstractNum>
  <w:abstractNum w:abstractNumId="63">
    <w:nsid w:val="48A57213"/>
    <w:multiLevelType w:val="hybridMultilevel"/>
    <w:tmpl w:val="00000000"/>
    <w:lvl w:ilvl="0">
      <w:start w:val="13"/>
      <w:numFmt w:val="decimal"/>
      <w:lvlText w:val="%1"/>
      <w:lvlJc w:val="left"/>
      <w:pPr>
        <w:ind w:left="1051" w:hanging="1052"/>
        <w:jc w:val="left"/>
      </w:pPr>
      <w:rPr>
        <w:rFonts w:hint="default"/>
        <w:lang w:val="en-US" w:eastAsia="en-US" w:bidi="ar-SA"/>
      </w:rPr>
    </w:lvl>
    <w:lvl w:ilvl="1">
      <w:start w:val="6"/>
      <w:numFmt w:val="decimal"/>
      <w:lvlText w:val="%1.%2"/>
      <w:lvlJc w:val="left"/>
      <w:pPr>
        <w:ind w:left="1051" w:hanging="1052"/>
        <w:jc w:val="left"/>
      </w:pPr>
      <w:rPr>
        <w:rFonts w:hint="default"/>
        <w:lang w:val="en-US" w:eastAsia="en-US" w:bidi="ar-SA"/>
      </w:rPr>
    </w:lvl>
    <w:lvl w:ilvl="2">
      <w:start w:val="1"/>
      <w:numFmt w:val="decimal"/>
      <w:lvlText w:val="%1.%2.%3"/>
      <w:lvlJc w:val="left"/>
      <w:pPr>
        <w:ind w:left="1051" w:hanging="1052"/>
        <w:jc w:val="left"/>
      </w:pPr>
      <w:rPr>
        <w:rFonts w:hint="default"/>
        <w:lang w:val="en-US" w:eastAsia="en-US" w:bidi="ar-SA"/>
      </w:rPr>
    </w:lvl>
    <w:lvl w:ilvl="3">
      <w:start w:val="4"/>
      <w:numFmt w:val="decimal"/>
      <w:lvlText w:val="%1.%2.%3.%4"/>
      <w:lvlJc w:val="left"/>
      <w:pPr>
        <w:ind w:left="1051"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52"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4754" w:hanging="425"/>
      </w:pPr>
      <w:rPr>
        <w:rFonts w:hint="default"/>
        <w:lang w:val="en-US" w:eastAsia="en-US" w:bidi="ar-SA"/>
      </w:rPr>
    </w:lvl>
    <w:lvl w:ilvl="6">
      <w:start w:val="0"/>
      <w:numFmt w:val="bullet"/>
      <w:lvlText w:val="•"/>
      <w:lvlJc w:val="left"/>
      <w:pPr>
        <w:ind w:left="5678" w:hanging="425"/>
      </w:pPr>
      <w:rPr>
        <w:rFonts w:hint="default"/>
        <w:lang w:val="en-US" w:eastAsia="en-US" w:bidi="ar-SA"/>
      </w:rPr>
    </w:lvl>
    <w:lvl w:ilvl="7">
      <w:start w:val="0"/>
      <w:numFmt w:val="bullet"/>
      <w:lvlText w:val="•"/>
      <w:lvlJc w:val="left"/>
      <w:pPr>
        <w:ind w:left="6601" w:hanging="425"/>
      </w:pPr>
      <w:rPr>
        <w:rFonts w:hint="default"/>
        <w:lang w:val="en-US" w:eastAsia="en-US" w:bidi="ar-SA"/>
      </w:rPr>
    </w:lvl>
    <w:lvl w:ilvl="8">
      <w:start w:val="0"/>
      <w:numFmt w:val="bullet"/>
      <w:lvlText w:val="•"/>
      <w:lvlJc w:val="left"/>
      <w:pPr>
        <w:ind w:left="7525" w:hanging="425"/>
      </w:pPr>
      <w:rPr>
        <w:rFonts w:hint="default"/>
        <w:lang w:val="en-US" w:eastAsia="en-US" w:bidi="ar-SA"/>
      </w:rPr>
    </w:lvl>
  </w:abstractNum>
  <w:abstractNum w:abstractNumId="64">
    <w:nsid w:val="4A6B7E39"/>
    <w:multiLevelType w:val="hybridMultilevel"/>
    <w:tmpl w:val="00000000"/>
    <w:lvl w:ilvl="0">
      <w:start w:val="16"/>
      <w:numFmt w:val="decimal"/>
      <w:lvlText w:val="%1"/>
      <w:lvlJc w:val="left"/>
      <w:pPr>
        <w:ind w:left="1524" w:hanging="632"/>
        <w:jc w:val="left"/>
      </w:pPr>
      <w:rPr>
        <w:rFonts w:hint="default"/>
        <w:lang w:val="en-US" w:eastAsia="en-US" w:bidi="ar-SA"/>
      </w:rPr>
    </w:lvl>
    <w:lvl w:ilvl="1">
      <w:start w:val="2"/>
      <w:numFmt w:val="decimal"/>
      <w:lvlText w:val="%1.%2"/>
      <w:lvlJc w:val="left"/>
      <w:pPr>
        <w:ind w:left="15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31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7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4156" w:hanging="425"/>
      </w:pPr>
      <w:rPr>
        <w:rFonts w:hint="default"/>
        <w:lang w:val="en-US" w:eastAsia="en-US" w:bidi="ar-SA"/>
      </w:rPr>
    </w:lvl>
    <w:lvl w:ilvl="5">
      <w:start w:val="0"/>
      <w:numFmt w:val="bullet"/>
      <w:lvlText w:val="•"/>
      <w:lvlJc w:val="left"/>
      <w:pPr>
        <w:ind w:left="5364" w:hanging="425"/>
      </w:pPr>
      <w:rPr>
        <w:rFonts w:hint="default"/>
        <w:lang w:val="en-US" w:eastAsia="en-US" w:bidi="ar-SA"/>
      </w:rPr>
    </w:lvl>
    <w:lvl w:ilvl="6">
      <w:start w:val="0"/>
      <w:numFmt w:val="bullet"/>
      <w:lvlText w:val="•"/>
      <w:lvlJc w:val="left"/>
      <w:pPr>
        <w:ind w:left="6573" w:hanging="425"/>
      </w:pPr>
      <w:rPr>
        <w:rFonts w:hint="default"/>
        <w:lang w:val="en-US" w:eastAsia="en-US" w:bidi="ar-SA"/>
      </w:rPr>
    </w:lvl>
    <w:lvl w:ilvl="7">
      <w:start w:val="0"/>
      <w:numFmt w:val="bullet"/>
      <w:lvlText w:val="•"/>
      <w:lvlJc w:val="left"/>
      <w:pPr>
        <w:ind w:left="7781" w:hanging="425"/>
      </w:pPr>
      <w:rPr>
        <w:rFonts w:hint="default"/>
        <w:lang w:val="en-US" w:eastAsia="en-US" w:bidi="ar-SA"/>
      </w:rPr>
    </w:lvl>
    <w:lvl w:ilvl="8">
      <w:start w:val="0"/>
      <w:numFmt w:val="bullet"/>
      <w:lvlText w:val="•"/>
      <w:lvlJc w:val="left"/>
      <w:pPr>
        <w:ind w:left="8989" w:hanging="425"/>
      </w:pPr>
      <w:rPr>
        <w:rFonts w:hint="default"/>
        <w:lang w:val="en-US" w:eastAsia="en-US" w:bidi="ar-SA"/>
      </w:rPr>
    </w:lvl>
  </w:abstractNum>
  <w:abstractNum w:abstractNumId="65">
    <w:nsid w:val="4A9B62E5"/>
    <w:multiLevelType w:val="hybridMultilevel"/>
    <w:tmpl w:val="00000000"/>
    <w:lvl w:ilvl="0">
      <w:start w:val="6"/>
      <w:numFmt w:val="decimal"/>
      <w:lvlText w:val="%1"/>
      <w:lvlJc w:val="left"/>
      <w:pPr>
        <w:ind w:left="892" w:hanging="946"/>
        <w:jc w:val="left"/>
      </w:pPr>
      <w:rPr>
        <w:rFonts w:hint="default"/>
        <w:lang w:val="en-US" w:eastAsia="en-US" w:bidi="ar-SA"/>
      </w:rPr>
    </w:lvl>
    <w:lvl w:ilvl="1">
      <w:start w:val="3"/>
      <w:numFmt w:val="decimal"/>
      <w:lvlText w:val="%1.%2"/>
      <w:lvlJc w:val="left"/>
      <w:pPr>
        <w:ind w:left="892" w:hanging="946"/>
        <w:jc w:val="left"/>
      </w:pPr>
      <w:rPr>
        <w:rFonts w:hint="default"/>
        <w:lang w:val="en-US" w:eastAsia="en-US" w:bidi="ar-SA"/>
      </w:rPr>
    </w:lvl>
    <w:lvl w:ilvl="2">
      <w:start w:val="2"/>
      <w:numFmt w:val="decimal"/>
      <w:lvlText w:val="%1.%2.%3"/>
      <w:lvlJc w:val="left"/>
      <w:pPr>
        <w:ind w:left="892" w:hanging="946"/>
        <w:jc w:val="left"/>
      </w:pPr>
      <w:rPr>
        <w:rFonts w:hint="default"/>
        <w:lang w:val="en-US" w:eastAsia="en-US" w:bidi="ar-SA"/>
      </w:rPr>
    </w:lvl>
    <w:lvl w:ilvl="3">
      <w:start w:val="1"/>
      <w:numFmt w:val="decimal"/>
      <w:lvlText w:val="%1.%2.%3.%4"/>
      <w:lvlJc w:val="left"/>
      <w:pPr>
        <w:ind w:left="892" w:hanging="946"/>
        <w:jc w:val="right"/>
      </w:pPr>
      <w:rPr>
        <w:rFonts w:ascii="黑体" w:eastAsia="黑体" w:hAnsi="黑体" w:cs="黑体" w:hint="default"/>
        <w:spacing w:val="-2"/>
        <w:w w:val="99"/>
        <w:sz w:val="21"/>
        <w:szCs w:val="21"/>
        <w:lang w:val="en-US" w:eastAsia="en-US" w:bidi="ar-SA"/>
      </w:rPr>
    </w:lvl>
    <w:lvl w:ilvl="4">
      <w:start w:val="0"/>
      <w:numFmt w:val="bullet"/>
      <w:lvlText w:val="•"/>
      <w:lvlJc w:val="left"/>
      <w:pPr>
        <w:ind w:left="5102" w:hanging="946"/>
      </w:pPr>
      <w:rPr>
        <w:rFonts w:hint="default"/>
        <w:lang w:val="en-US" w:eastAsia="en-US" w:bidi="ar-SA"/>
      </w:rPr>
    </w:lvl>
    <w:lvl w:ilvl="5">
      <w:start w:val="0"/>
      <w:numFmt w:val="bullet"/>
      <w:lvlText w:val="•"/>
      <w:lvlJc w:val="left"/>
      <w:pPr>
        <w:ind w:left="6153" w:hanging="946"/>
      </w:pPr>
      <w:rPr>
        <w:rFonts w:hint="default"/>
        <w:lang w:val="en-US" w:eastAsia="en-US" w:bidi="ar-SA"/>
      </w:rPr>
    </w:lvl>
    <w:lvl w:ilvl="6">
      <w:start w:val="0"/>
      <w:numFmt w:val="bullet"/>
      <w:lvlText w:val="•"/>
      <w:lvlJc w:val="left"/>
      <w:pPr>
        <w:ind w:left="7203" w:hanging="946"/>
      </w:pPr>
      <w:rPr>
        <w:rFonts w:hint="default"/>
        <w:lang w:val="en-US" w:eastAsia="en-US" w:bidi="ar-SA"/>
      </w:rPr>
    </w:lvl>
    <w:lvl w:ilvl="7">
      <w:start w:val="0"/>
      <w:numFmt w:val="bullet"/>
      <w:lvlText w:val="•"/>
      <w:lvlJc w:val="left"/>
      <w:pPr>
        <w:ind w:left="8254" w:hanging="946"/>
      </w:pPr>
      <w:rPr>
        <w:rFonts w:hint="default"/>
        <w:lang w:val="en-US" w:eastAsia="en-US" w:bidi="ar-SA"/>
      </w:rPr>
    </w:lvl>
    <w:lvl w:ilvl="8">
      <w:start w:val="0"/>
      <w:numFmt w:val="bullet"/>
      <w:lvlText w:val="•"/>
      <w:lvlJc w:val="left"/>
      <w:pPr>
        <w:ind w:left="9304" w:hanging="946"/>
      </w:pPr>
      <w:rPr>
        <w:rFonts w:hint="default"/>
        <w:lang w:val="en-US" w:eastAsia="en-US" w:bidi="ar-SA"/>
      </w:rPr>
    </w:lvl>
  </w:abstractNum>
  <w:abstractNum w:abstractNumId="66">
    <w:nsid w:val="4CD2BE46"/>
    <w:multiLevelType w:val="hybridMultilevel"/>
    <w:tmpl w:val="00000000"/>
    <w:lvl w:ilvl="0">
      <w:start w:val="14"/>
      <w:numFmt w:val="decimal"/>
      <w:lvlText w:val="%1"/>
      <w:lvlJc w:val="left"/>
      <w:pPr>
        <w:ind w:left="1048" w:hanging="1049"/>
        <w:jc w:val="left"/>
      </w:pPr>
      <w:rPr>
        <w:rFonts w:hint="default"/>
        <w:lang w:val="en-US" w:eastAsia="en-US" w:bidi="ar-SA"/>
      </w:rPr>
    </w:lvl>
    <w:lvl w:ilvl="1">
      <w:start w:val="3"/>
      <w:numFmt w:val="decimal"/>
      <w:lvlText w:val="%1.%2"/>
      <w:lvlJc w:val="left"/>
      <w:pPr>
        <w:ind w:left="1048" w:hanging="1049"/>
        <w:jc w:val="left"/>
      </w:pPr>
      <w:rPr>
        <w:rFonts w:hint="default"/>
        <w:lang w:val="en-US" w:eastAsia="en-US" w:bidi="ar-SA"/>
      </w:rPr>
    </w:lvl>
    <w:lvl w:ilvl="2">
      <w:start w:val="1"/>
      <w:numFmt w:val="decimal"/>
      <w:lvlText w:val="%1.%2.%3"/>
      <w:lvlJc w:val="left"/>
      <w:pPr>
        <w:ind w:left="1048" w:hanging="1049"/>
        <w:jc w:val="left"/>
      </w:pPr>
      <w:rPr>
        <w:rFonts w:hint="default"/>
        <w:lang w:val="en-US" w:eastAsia="en-US" w:bidi="ar-SA"/>
      </w:rPr>
    </w:lvl>
    <w:lvl w:ilvl="3">
      <w:start w:val="7"/>
      <w:numFmt w:val="decimal"/>
      <w:lvlText w:val="%1.%2.%3.%4"/>
      <w:lvlJc w:val="left"/>
      <w:pPr>
        <w:ind w:left="1048"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49"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4743" w:hanging="425"/>
      </w:pPr>
      <w:rPr>
        <w:rFonts w:hint="default"/>
        <w:lang w:val="en-US" w:eastAsia="en-US" w:bidi="ar-SA"/>
      </w:rPr>
    </w:lvl>
    <w:lvl w:ilvl="6">
      <w:start w:val="0"/>
      <w:numFmt w:val="bullet"/>
      <w:lvlText w:val="•"/>
      <w:lvlJc w:val="left"/>
      <w:pPr>
        <w:ind w:left="5669" w:hanging="425"/>
      </w:pPr>
      <w:rPr>
        <w:rFonts w:hint="default"/>
        <w:lang w:val="en-US" w:eastAsia="en-US" w:bidi="ar-SA"/>
      </w:rPr>
    </w:lvl>
    <w:lvl w:ilvl="7">
      <w:start w:val="0"/>
      <w:numFmt w:val="bullet"/>
      <w:lvlText w:val="•"/>
      <w:lvlJc w:val="left"/>
      <w:pPr>
        <w:ind w:left="6595" w:hanging="425"/>
      </w:pPr>
      <w:rPr>
        <w:rFonts w:hint="default"/>
        <w:lang w:val="en-US" w:eastAsia="en-US" w:bidi="ar-SA"/>
      </w:rPr>
    </w:lvl>
    <w:lvl w:ilvl="8">
      <w:start w:val="0"/>
      <w:numFmt w:val="bullet"/>
      <w:lvlText w:val="•"/>
      <w:lvlJc w:val="left"/>
      <w:pPr>
        <w:ind w:left="7521" w:hanging="425"/>
      </w:pPr>
      <w:rPr>
        <w:rFonts w:hint="default"/>
        <w:lang w:val="en-US" w:eastAsia="en-US" w:bidi="ar-SA"/>
      </w:rPr>
    </w:lvl>
  </w:abstractNum>
  <w:abstractNum w:abstractNumId="67">
    <w:nsid w:val="4DA48A7D"/>
    <w:multiLevelType w:val="hybridMultilevel"/>
    <w:tmpl w:val="00000000"/>
    <w:lvl w:ilvl="0">
      <w:start w:val="1"/>
      <w:numFmt w:val="lowerLetter"/>
      <w:lvlText w:val="%1)"/>
      <w:lvlJc w:val="left"/>
      <w:pPr>
        <w:ind w:left="1744" w:hanging="425"/>
        <w:jc w:val="left"/>
      </w:pPr>
      <w:rPr>
        <w:rFonts w:ascii="宋体" w:eastAsia="宋体" w:hAnsi="宋体" w:cs="宋体" w:hint="default"/>
        <w:spacing w:val="0"/>
        <w:w w:val="99"/>
        <w:sz w:val="21"/>
        <w:szCs w:val="21"/>
        <w:lang w:val="en-US" w:eastAsia="en-US" w:bidi="ar-SA"/>
      </w:rPr>
    </w:lvl>
    <w:lvl w:ilvl="1">
      <w:start w:val="2"/>
      <w:numFmt w:val="lowerLetter"/>
      <w:lvlText w:val="%2)"/>
      <w:lvlJc w:val="left"/>
      <w:pPr>
        <w:ind w:left="2028" w:hanging="425"/>
        <w:jc w:val="left"/>
      </w:pPr>
      <w:rPr>
        <w:rFonts w:ascii="宋体" w:eastAsia="宋体" w:hAnsi="宋体" w:cs="宋体" w:hint="default"/>
        <w:spacing w:val="0"/>
        <w:w w:val="99"/>
        <w:sz w:val="21"/>
        <w:szCs w:val="21"/>
        <w:lang w:val="en-US" w:eastAsia="en-US" w:bidi="ar-SA"/>
      </w:rPr>
    </w:lvl>
    <w:lvl w:ilvl="2">
      <w:start w:val="0"/>
      <w:numFmt w:val="bullet"/>
      <w:lvlText w:val="•"/>
      <w:lvlJc w:val="left"/>
      <w:pPr>
        <w:ind w:left="3062" w:hanging="425"/>
      </w:pPr>
      <w:rPr>
        <w:rFonts w:hint="default"/>
        <w:lang w:val="en-US" w:eastAsia="en-US" w:bidi="ar-SA"/>
      </w:rPr>
    </w:lvl>
    <w:lvl w:ilvl="3">
      <w:start w:val="0"/>
      <w:numFmt w:val="bullet"/>
      <w:lvlText w:val="•"/>
      <w:lvlJc w:val="left"/>
      <w:pPr>
        <w:ind w:left="4105" w:hanging="425"/>
      </w:pPr>
      <w:rPr>
        <w:rFonts w:hint="default"/>
        <w:lang w:val="en-US" w:eastAsia="en-US" w:bidi="ar-SA"/>
      </w:rPr>
    </w:lvl>
    <w:lvl w:ilvl="4">
      <w:start w:val="0"/>
      <w:numFmt w:val="bullet"/>
      <w:lvlText w:val="•"/>
      <w:lvlJc w:val="left"/>
      <w:pPr>
        <w:ind w:left="5148" w:hanging="425"/>
      </w:pPr>
      <w:rPr>
        <w:rFonts w:hint="default"/>
        <w:lang w:val="en-US" w:eastAsia="en-US" w:bidi="ar-SA"/>
      </w:rPr>
    </w:lvl>
    <w:lvl w:ilvl="5">
      <w:start w:val="0"/>
      <w:numFmt w:val="bullet"/>
      <w:lvlText w:val="•"/>
      <w:lvlJc w:val="left"/>
      <w:pPr>
        <w:ind w:left="6191" w:hanging="425"/>
      </w:pPr>
      <w:rPr>
        <w:rFonts w:hint="default"/>
        <w:lang w:val="en-US" w:eastAsia="en-US" w:bidi="ar-SA"/>
      </w:rPr>
    </w:lvl>
    <w:lvl w:ilvl="6">
      <w:start w:val="0"/>
      <w:numFmt w:val="bullet"/>
      <w:lvlText w:val="•"/>
      <w:lvlJc w:val="left"/>
      <w:pPr>
        <w:ind w:left="7234" w:hanging="425"/>
      </w:pPr>
      <w:rPr>
        <w:rFonts w:hint="default"/>
        <w:lang w:val="en-US" w:eastAsia="en-US" w:bidi="ar-SA"/>
      </w:rPr>
    </w:lvl>
    <w:lvl w:ilvl="7">
      <w:start w:val="0"/>
      <w:numFmt w:val="bullet"/>
      <w:lvlText w:val="•"/>
      <w:lvlJc w:val="left"/>
      <w:pPr>
        <w:ind w:left="8277" w:hanging="425"/>
      </w:pPr>
      <w:rPr>
        <w:rFonts w:hint="default"/>
        <w:lang w:val="en-US" w:eastAsia="en-US" w:bidi="ar-SA"/>
      </w:rPr>
    </w:lvl>
    <w:lvl w:ilvl="8">
      <w:start w:val="0"/>
      <w:numFmt w:val="bullet"/>
      <w:lvlText w:val="•"/>
      <w:lvlJc w:val="left"/>
      <w:pPr>
        <w:ind w:left="9320" w:hanging="425"/>
      </w:pPr>
      <w:rPr>
        <w:rFonts w:hint="default"/>
        <w:lang w:val="en-US" w:eastAsia="en-US" w:bidi="ar-SA"/>
      </w:rPr>
    </w:lvl>
  </w:abstractNum>
  <w:abstractNum w:abstractNumId="68">
    <w:nsid w:val="4DBF65F8"/>
    <w:multiLevelType w:val="hybridMultilevel"/>
    <w:tmpl w:val="00000000"/>
    <w:lvl w:ilvl="0">
      <w:start w:val="1"/>
      <w:numFmt w:val="lowerLetter"/>
      <w:lvlText w:val="%1)"/>
      <w:lvlJc w:val="left"/>
      <w:pPr>
        <w:ind w:left="849"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1693" w:hanging="425"/>
      </w:pPr>
      <w:rPr>
        <w:rFonts w:hint="default"/>
        <w:lang w:val="en-US" w:eastAsia="en-US" w:bidi="ar-SA"/>
      </w:rPr>
    </w:lvl>
    <w:lvl w:ilvl="2">
      <w:start w:val="0"/>
      <w:numFmt w:val="bullet"/>
      <w:lvlText w:val="•"/>
      <w:lvlJc w:val="left"/>
      <w:pPr>
        <w:ind w:left="2546" w:hanging="425"/>
      </w:pPr>
      <w:rPr>
        <w:rFonts w:hint="default"/>
        <w:lang w:val="en-US" w:eastAsia="en-US" w:bidi="ar-SA"/>
      </w:rPr>
    </w:lvl>
    <w:lvl w:ilvl="3">
      <w:start w:val="0"/>
      <w:numFmt w:val="bullet"/>
      <w:lvlText w:val="•"/>
      <w:lvlJc w:val="left"/>
      <w:pPr>
        <w:ind w:left="3399" w:hanging="425"/>
      </w:pPr>
      <w:rPr>
        <w:rFonts w:hint="default"/>
        <w:lang w:val="en-US" w:eastAsia="en-US" w:bidi="ar-SA"/>
      </w:rPr>
    </w:lvl>
    <w:lvl w:ilvl="4">
      <w:start w:val="0"/>
      <w:numFmt w:val="bullet"/>
      <w:lvlText w:val="•"/>
      <w:lvlJc w:val="left"/>
      <w:pPr>
        <w:ind w:left="4253" w:hanging="425"/>
      </w:pPr>
      <w:rPr>
        <w:rFonts w:hint="default"/>
        <w:lang w:val="en-US" w:eastAsia="en-US" w:bidi="ar-SA"/>
      </w:rPr>
    </w:lvl>
    <w:lvl w:ilvl="5">
      <w:start w:val="0"/>
      <w:numFmt w:val="bullet"/>
      <w:lvlText w:val="•"/>
      <w:lvlJc w:val="left"/>
      <w:pPr>
        <w:ind w:left="5106" w:hanging="425"/>
      </w:pPr>
      <w:rPr>
        <w:rFonts w:hint="default"/>
        <w:lang w:val="en-US" w:eastAsia="en-US" w:bidi="ar-SA"/>
      </w:rPr>
    </w:lvl>
    <w:lvl w:ilvl="6">
      <w:start w:val="0"/>
      <w:numFmt w:val="bullet"/>
      <w:lvlText w:val="•"/>
      <w:lvlJc w:val="left"/>
      <w:pPr>
        <w:ind w:left="5959" w:hanging="425"/>
      </w:pPr>
      <w:rPr>
        <w:rFonts w:hint="default"/>
        <w:lang w:val="en-US" w:eastAsia="en-US" w:bidi="ar-SA"/>
      </w:rPr>
    </w:lvl>
    <w:lvl w:ilvl="7">
      <w:start w:val="0"/>
      <w:numFmt w:val="bullet"/>
      <w:lvlText w:val="•"/>
      <w:lvlJc w:val="left"/>
      <w:pPr>
        <w:ind w:left="6812" w:hanging="425"/>
      </w:pPr>
      <w:rPr>
        <w:rFonts w:hint="default"/>
        <w:lang w:val="en-US" w:eastAsia="en-US" w:bidi="ar-SA"/>
      </w:rPr>
    </w:lvl>
    <w:lvl w:ilvl="8">
      <w:start w:val="0"/>
      <w:numFmt w:val="bullet"/>
      <w:lvlText w:val="•"/>
      <w:lvlJc w:val="left"/>
      <w:pPr>
        <w:ind w:left="7666" w:hanging="425"/>
      </w:pPr>
      <w:rPr>
        <w:rFonts w:hint="default"/>
        <w:lang w:val="en-US" w:eastAsia="en-US" w:bidi="ar-SA"/>
      </w:rPr>
    </w:lvl>
  </w:abstractNum>
  <w:abstractNum w:abstractNumId="69">
    <w:nsid w:val="4E5DE92B"/>
    <w:multiLevelType w:val="hybridMultilevel"/>
    <w:tmpl w:val="00000000"/>
    <w:lvl w:ilvl="0">
      <w:start w:val="5"/>
      <w:numFmt w:val="decimal"/>
      <w:lvlText w:val="%1"/>
      <w:lvlJc w:val="left"/>
      <w:pPr>
        <w:ind w:left="1629" w:hanging="737"/>
        <w:jc w:val="left"/>
      </w:pPr>
      <w:rPr>
        <w:rFonts w:hint="default"/>
        <w:lang w:val="en-US" w:eastAsia="en-US" w:bidi="ar-SA"/>
      </w:rPr>
    </w:lvl>
    <w:lvl w:ilvl="1">
      <w:start w:val="4"/>
      <w:numFmt w:val="decimal"/>
      <w:lvlText w:val="%1.%2"/>
      <w:lvlJc w:val="left"/>
      <w:pPr>
        <w:ind w:left="1629" w:hanging="737"/>
        <w:jc w:val="left"/>
      </w:pPr>
      <w:rPr>
        <w:rFonts w:hint="default"/>
        <w:lang w:val="en-US" w:eastAsia="en-US" w:bidi="ar-SA"/>
      </w:rPr>
    </w:lvl>
    <w:lvl w:ilvl="2">
      <w:start w:val="2"/>
      <w:numFmt w:val="decimal"/>
      <w:lvlText w:val="%1.%2.%3"/>
      <w:lvlJc w:val="left"/>
      <w:pPr>
        <w:ind w:left="1629" w:hanging="737"/>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892"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882" w:hanging="946"/>
      </w:pPr>
      <w:rPr>
        <w:rFonts w:hint="default"/>
        <w:lang w:val="en-US" w:eastAsia="en-US" w:bidi="ar-SA"/>
      </w:rPr>
    </w:lvl>
    <w:lvl w:ilvl="5">
      <w:start w:val="0"/>
      <w:numFmt w:val="bullet"/>
      <w:lvlText w:val="•"/>
      <w:lvlJc w:val="left"/>
      <w:pPr>
        <w:ind w:left="5969" w:hanging="946"/>
      </w:pPr>
      <w:rPr>
        <w:rFonts w:hint="default"/>
        <w:lang w:val="en-US" w:eastAsia="en-US" w:bidi="ar-SA"/>
      </w:rPr>
    </w:lvl>
    <w:lvl w:ilvl="6">
      <w:start w:val="0"/>
      <w:numFmt w:val="bullet"/>
      <w:lvlText w:val="•"/>
      <w:lvlJc w:val="left"/>
      <w:pPr>
        <w:ind w:left="7056" w:hanging="946"/>
      </w:pPr>
      <w:rPr>
        <w:rFonts w:hint="default"/>
        <w:lang w:val="en-US" w:eastAsia="en-US" w:bidi="ar-SA"/>
      </w:rPr>
    </w:lvl>
    <w:lvl w:ilvl="7">
      <w:start w:val="0"/>
      <w:numFmt w:val="bullet"/>
      <w:lvlText w:val="•"/>
      <w:lvlJc w:val="left"/>
      <w:pPr>
        <w:ind w:left="8144" w:hanging="946"/>
      </w:pPr>
      <w:rPr>
        <w:rFonts w:hint="default"/>
        <w:lang w:val="en-US" w:eastAsia="en-US" w:bidi="ar-SA"/>
      </w:rPr>
    </w:lvl>
    <w:lvl w:ilvl="8">
      <w:start w:val="0"/>
      <w:numFmt w:val="bullet"/>
      <w:lvlText w:val="•"/>
      <w:lvlJc w:val="left"/>
      <w:pPr>
        <w:ind w:left="9231" w:hanging="946"/>
      </w:pPr>
      <w:rPr>
        <w:rFonts w:hint="default"/>
        <w:lang w:val="en-US" w:eastAsia="en-US" w:bidi="ar-SA"/>
      </w:rPr>
    </w:lvl>
  </w:abstractNum>
  <w:abstractNum w:abstractNumId="70">
    <w:nsid w:val="4F99CD0C"/>
    <w:multiLevelType w:val="hybridMultilevel"/>
    <w:tmpl w:val="00000000"/>
    <w:lvl w:ilvl="0">
      <w:start w:val="10"/>
      <w:numFmt w:val="upperLetter"/>
      <w:lvlText w:val="%1"/>
      <w:lvlJc w:val="left"/>
      <w:pPr>
        <w:ind w:left="1704" w:hanging="526"/>
        <w:jc w:val="left"/>
      </w:pPr>
      <w:rPr>
        <w:rFonts w:hint="default"/>
        <w:lang w:val="en-US" w:eastAsia="en-US" w:bidi="ar-SA"/>
      </w:rPr>
    </w:lvl>
    <w:lvl w:ilvl="1">
      <w:start w:val="1"/>
      <w:numFmt w:val="decimal"/>
      <w:lvlText w:val="%1.%2"/>
      <w:lvlJc w:val="left"/>
      <w:pPr>
        <w:ind w:left="1704" w:hanging="526"/>
        <w:jc w:val="right"/>
      </w:pPr>
      <w:rPr>
        <w:rFonts w:ascii="黑体" w:eastAsia="黑体" w:hAnsi="黑体" w:cs="黑体" w:hint="default"/>
        <w:spacing w:val="0"/>
        <w:w w:val="99"/>
        <w:sz w:val="21"/>
        <w:szCs w:val="21"/>
        <w:lang w:val="en-US" w:eastAsia="en-US" w:bidi="ar-SA"/>
      </w:rPr>
    </w:lvl>
    <w:lvl w:ilvl="2">
      <w:start w:val="0"/>
      <w:numFmt w:val="bullet"/>
      <w:lvlText w:val="•"/>
      <w:lvlJc w:val="left"/>
      <w:pPr>
        <w:ind w:left="3641" w:hanging="526"/>
      </w:pPr>
      <w:rPr>
        <w:rFonts w:hint="default"/>
        <w:lang w:val="en-US" w:eastAsia="en-US" w:bidi="ar-SA"/>
      </w:rPr>
    </w:lvl>
    <w:lvl w:ilvl="3">
      <w:start w:val="0"/>
      <w:numFmt w:val="bullet"/>
      <w:lvlText w:val="•"/>
      <w:lvlJc w:val="left"/>
      <w:pPr>
        <w:ind w:left="4611" w:hanging="526"/>
      </w:pPr>
      <w:rPr>
        <w:rFonts w:hint="default"/>
        <w:lang w:val="en-US" w:eastAsia="en-US" w:bidi="ar-SA"/>
      </w:rPr>
    </w:lvl>
    <w:lvl w:ilvl="4">
      <w:start w:val="0"/>
      <w:numFmt w:val="bullet"/>
      <w:lvlText w:val="•"/>
      <w:lvlJc w:val="left"/>
      <w:pPr>
        <w:ind w:left="5582" w:hanging="526"/>
      </w:pPr>
      <w:rPr>
        <w:rFonts w:hint="default"/>
        <w:lang w:val="en-US" w:eastAsia="en-US" w:bidi="ar-SA"/>
      </w:rPr>
    </w:lvl>
    <w:lvl w:ilvl="5">
      <w:start w:val="0"/>
      <w:numFmt w:val="bullet"/>
      <w:lvlText w:val="•"/>
      <w:lvlJc w:val="left"/>
      <w:pPr>
        <w:ind w:left="6553" w:hanging="526"/>
      </w:pPr>
      <w:rPr>
        <w:rFonts w:hint="default"/>
        <w:lang w:val="en-US" w:eastAsia="en-US" w:bidi="ar-SA"/>
      </w:rPr>
    </w:lvl>
    <w:lvl w:ilvl="6">
      <w:start w:val="0"/>
      <w:numFmt w:val="bullet"/>
      <w:lvlText w:val="•"/>
      <w:lvlJc w:val="left"/>
      <w:pPr>
        <w:ind w:left="7523" w:hanging="526"/>
      </w:pPr>
      <w:rPr>
        <w:rFonts w:hint="default"/>
        <w:lang w:val="en-US" w:eastAsia="en-US" w:bidi="ar-SA"/>
      </w:rPr>
    </w:lvl>
    <w:lvl w:ilvl="7">
      <w:start w:val="0"/>
      <w:numFmt w:val="bullet"/>
      <w:lvlText w:val="•"/>
      <w:lvlJc w:val="left"/>
      <w:pPr>
        <w:ind w:left="8494" w:hanging="526"/>
      </w:pPr>
      <w:rPr>
        <w:rFonts w:hint="default"/>
        <w:lang w:val="en-US" w:eastAsia="en-US" w:bidi="ar-SA"/>
      </w:rPr>
    </w:lvl>
    <w:lvl w:ilvl="8">
      <w:start w:val="0"/>
      <w:numFmt w:val="bullet"/>
      <w:lvlText w:val="•"/>
      <w:lvlJc w:val="left"/>
      <w:pPr>
        <w:ind w:left="9464" w:hanging="526"/>
      </w:pPr>
      <w:rPr>
        <w:rFonts w:hint="default"/>
        <w:lang w:val="en-US" w:eastAsia="en-US" w:bidi="ar-SA"/>
      </w:rPr>
    </w:lvl>
  </w:abstractNum>
  <w:abstractNum w:abstractNumId="71">
    <w:nsid w:val="50C08FDA"/>
    <w:multiLevelType w:val="hybridMultilevel"/>
    <w:tmpl w:val="00000000"/>
    <w:lvl w:ilvl="0">
      <w:start w:val="6"/>
      <w:numFmt w:val="decimal"/>
      <w:lvlText w:val="%1"/>
      <w:lvlJc w:val="left"/>
      <w:pPr>
        <w:ind w:left="1312" w:hanging="946"/>
        <w:jc w:val="left"/>
      </w:pPr>
      <w:rPr>
        <w:rFonts w:hint="default"/>
        <w:lang w:val="en-US" w:eastAsia="en-US" w:bidi="ar-SA"/>
      </w:rPr>
    </w:lvl>
    <w:lvl w:ilvl="1">
      <w:start w:val="3"/>
      <w:numFmt w:val="decimal"/>
      <w:lvlText w:val="%1.%2"/>
      <w:lvlJc w:val="left"/>
      <w:pPr>
        <w:ind w:left="1312" w:hanging="946"/>
        <w:jc w:val="left"/>
      </w:pPr>
      <w:rPr>
        <w:rFonts w:hint="default"/>
        <w:lang w:val="en-US" w:eastAsia="en-US" w:bidi="ar-SA"/>
      </w:rPr>
    </w:lvl>
    <w:lvl w:ilvl="2">
      <w:start w:val="1"/>
      <w:numFmt w:val="decimal"/>
      <w:lvlText w:val="%1.%2.%3"/>
      <w:lvlJc w:val="left"/>
      <w:pPr>
        <w:ind w:left="1312" w:hanging="946"/>
        <w:jc w:val="left"/>
      </w:pPr>
      <w:rPr>
        <w:rFonts w:hint="default"/>
        <w:lang w:val="en-US" w:eastAsia="en-US" w:bidi="ar-SA"/>
      </w:rPr>
    </w:lvl>
    <w:lvl w:ilvl="3">
      <w:start w:val="1"/>
      <w:numFmt w:val="decimal"/>
      <w:lvlText w:val="%1.%2.%3.%4"/>
      <w:lvlJc w:val="left"/>
      <w:pPr>
        <w:ind w:left="1312"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354" w:hanging="946"/>
      </w:pPr>
      <w:rPr>
        <w:rFonts w:hint="default"/>
        <w:lang w:val="en-US" w:eastAsia="en-US" w:bidi="ar-SA"/>
      </w:rPr>
    </w:lvl>
    <w:lvl w:ilvl="5">
      <w:start w:val="0"/>
      <w:numFmt w:val="bullet"/>
      <w:lvlText w:val="•"/>
      <w:lvlJc w:val="left"/>
      <w:pPr>
        <w:ind w:left="6363" w:hanging="946"/>
      </w:pPr>
      <w:rPr>
        <w:rFonts w:hint="default"/>
        <w:lang w:val="en-US" w:eastAsia="en-US" w:bidi="ar-SA"/>
      </w:rPr>
    </w:lvl>
    <w:lvl w:ilvl="6">
      <w:start w:val="0"/>
      <w:numFmt w:val="bullet"/>
      <w:lvlText w:val="•"/>
      <w:lvlJc w:val="left"/>
      <w:pPr>
        <w:ind w:left="7371" w:hanging="946"/>
      </w:pPr>
      <w:rPr>
        <w:rFonts w:hint="default"/>
        <w:lang w:val="en-US" w:eastAsia="en-US" w:bidi="ar-SA"/>
      </w:rPr>
    </w:lvl>
    <w:lvl w:ilvl="7">
      <w:start w:val="0"/>
      <w:numFmt w:val="bullet"/>
      <w:lvlText w:val="•"/>
      <w:lvlJc w:val="left"/>
      <w:pPr>
        <w:ind w:left="8380" w:hanging="946"/>
      </w:pPr>
      <w:rPr>
        <w:rFonts w:hint="default"/>
        <w:lang w:val="en-US" w:eastAsia="en-US" w:bidi="ar-SA"/>
      </w:rPr>
    </w:lvl>
    <w:lvl w:ilvl="8">
      <w:start w:val="0"/>
      <w:numFmt w:val="bullet"/>
      <w:lvlText w:val="•"/>
      <w:lvlJc w:val="left"/>
      <w:pPr>
        <w:ind w:left="9388" w:hanging="946"/>
      </w:pPr>
      <w:rPr>
        <w:rFonts w:hint="default"/>
        <w:lang w:val="en-US" w:eastAsia="en-US" w:bidi="ar-SA"/>
      </w:rPr>
    </w:lvl>
  </w:abstractNum>
  <w:abstractNum w:abstractNumId="72">
    <w:nsid w:val="5242A67C"/>
    <w:multiLevelType w:val="hybridMultilevel"/>
    <w:tmpl w:val="00000000"/>
    <w:lvl w:ilvl="0">
      <w:start w:val="12"/>
      <w:numFmt w:val="decimal"/>
      <w:lvlText w:val="%1"/>
      <w:lvlJc w:val="left"/>
      <w:pPr>
        <w:ind w:left="840" w:hanging="840"/>
        <w:jc w:val="left"/>
      </w:pPr>
      <w:rPr>
        <w:rFonts w:hint="default"/>
        <w:lang w:val="en-US" w:eastAsia="en-US" w:bidi="ar-SA"/>
      </w:rPr>
    </w:lvl>
    <w:lvl w:ilvl="1">
      <w:start w:val="3"/>
      <w:numFmt w:val="decimal"/>
      <w:lvlText w:val="%1.%2"/>
      <w:lvlJc w:val="left"/>
      <w:pPr>
        <w:ind w:left="840" w:hanging="840"/>
        <w:jc w:val="left"/>
      </w:pPr>
      <w:rPr>
        <w:rFonts w:hint="default"/>
        <w:lang w:val="en-US" w:eastAsia="en-US" w:bidi="ar-SA"/>
      </w:rPr>
    </w:lvl>
    <w:lvl w:ilvl="2">
      <w:start w:val="2"/>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3754" w:hanging="1052"/>
      </w:pPr>
      <w:rPr>
        <w:rFonts w:hint="default"/>
        <w:lang w:val="en-US" w:eastAsia="en-US" w:bidi="ar-SA"/>
      </w:rPr>
    </w:lvl>
    <w:lvl w:ilvl="5">
      <w:start w:val="0"/>
      <w:numFmt w:val="bullet"/>
      <w:lvlText w:val="•"/>
      <w:lvlJc w:val="left"/>
      <w:pPr>
        <w:ind w:left="4726" w:hanging="1052"/>
      </w:pPr>
      <w:rPr>
        <w:rFonts w:hint="default"/>
        <w:lang w:val="en-US" w:eastAsia="en-US" w:bidi="ar-SA"/>
      </w:rPr>
    </w:lvl>
    <w:lvl w:ilvl="6">
      <w:start w:val="0"/>
      <w:numFmt w:val="bullet"/>
      <w:lvlText w:val="•"/>
      <w:lvlJc w:val="left"/>
      <w:pPr>
        <w:ind w:left="5697" w:hanging="1052"/>
      </w:pPr>
      <w:rPr>
        <w:rFonts w:hint="default"/>
        <w:lang w:val="en-US" w:eastAsia="en-US" w:bidi="ar-SA"/>
      </w:rPr>
    </w:lvl>
    <w:lvl w:ilvl="7">
      <w:start w:val="0"/>
      <w:numFmt w:val="bullet"/>
      <w:lvlText w:val="•"/>
      <w:lvlJc w:val="left"/>
      <w:pPr>
        <w:ind w:left="6669" w:hanging="1052"/>
      </w:pPr>
      <w:rPr>
        <w:rFonts w:hint="default"/>
        <w:lang w:val="en-US" w:eastAsia="en-US" w:bidi="ar-SA"/>
      </w:rPr>
    </w:lvl>
    <w:lvl w:ilvl="8">
      <w:start w:val="0"/>
      <w:numFmt w:val="bullet"/>
      <w:lvlText w:val="•"/>
      <w:lvlJc w:val="left"/>
      <w:pPr>
        <w:ind w:left="7640" w:hanging="1052"/>
      </w:pPr>
      <w:rPr>
        <w:rFonts w:hint="default"/>
        <w:lang w:val="en-US" w:eastAsia="en-US" w:bidi="ar-SA"/>
      </w:rPr>
    </w:lvl>
  </w:abstractNum>
  <w:abstractNum w:abstractNumId="73">
    <w:nsid w:val="538777B2"/>
    <w:multiLevelType w:val="hybridMultilevel"/>
    <w:tmpl w:val="00000000"/>
    <w:lvl w:ilvl="0">
      <w:start w:val="13"/>
      <w:numFmt w:val="decimal"/>
      <w:lvlText w:val="%1"/>
      <w:lvlJc w:val="left"/>
      <w:pPr>
        <w:ind w:left="1598" w:hanging="1049"/>
        <w:jc w:val="left"/>
      </w:pPr>
      <w:rPr>
        <w:rFonts w:hint="default"/>
        <w:lang w:val="en-US" w:eastAsia="en-US" w:bidi="ar-SA"/>
      </w:rPr>
    </w:lvl>
    <w:lvl w:ilvl="1">
      <w:start w:val="6"/>
      <w:numFmt w:val="decimal"/>
      <w:lvlText w:val="%1.%2"/>
      <w:lvlJc w:val="left"/>
      <w:pPr>
        <w:ind w:left="1598" w:hanging="1049"/>
        <w:jc w:val="left"/>
      </w:pPr>
      <w:rPr>
        <w:rFonts w:hint="default"/>
        <w:lang w:val="en-US" w:eastAsia="en-US" w:bidi="ar-SA"/>
      </w:rPr>
    </w:lvl>
    <w:lvl w:ilvl="2">
      <w:start w:val="2"/>
      <w:numFmt w:val="decimal"/>
      <w:lvlText w:val="%1.%2.%3"/>
      <w:lvlJc w:val="left"/>
      <w:pPr>
        <w:ind w:left="1598" w:hanging="1049"/>
        <w:jc w:val="left"/>
      </w:pPr>
      <w:rPr>
        <w:rFonts w:hint="default"/>
        <w:lang w:val="en-US" w:eastAsia="en-US" w:bidi="ar-SA"/>
      </w:rPr>
    </w:lvl>
    <w:lvl w:ilvl="3">
      <w:start w:val="1"/>
      <w:numFmt w:val="decimal"/>
      <w:lvlText w:val="%1.%2.%3.%4"/>
      <w:lvlJc w:val="left"/>
      <w:pPr>
        <w:ind w:left="1598"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5522" w:hanging="1049"/>
      </w:pPr>
      <w:rPr>
        <w:rFonts w:hint="default"/>
        <w:lang w:val="en-US" w:eastAsia="en-US" w:bidi="ar-SA"/>
      </w:rPr>
    </w:lvl>
    <w:lvl w:ilvl="5">
      <w:start w:val="0"/>
      <w:numFmt w:val="bullet"/>
      <w:lvlText w:val="•"/>
      <w:lvlJc w:val="left"/>
      <w:pPr>
        <w:ind w:left="6503" w:hanging="1049"/>
      </w:pPr>
      <w:rPr>
        <w:rFonts w:hint="default"/>
        <w:lang w:val="en-US" w:eastAsia="en-US" w:bidi="ar-SA"/>
      </w:rPr>
    </w:lvl>
    <w:lvl w:ilvl="6">
      <w:start w:val="0"/>
      <w:numFmt w:val="bullet"/>
      <w:lvlText w:val="•"/>
      <w:lvlJc w:val="left"/>
      <w:pPr>
        <w:ind w:left="7483" w:hanging="1049"/>
      </w:pPr>
      <w:rPr>
        <w:rFonts w:hint="default"/>
        <w:lang w:val="en-US" w:eastAsia="en-US" w:bidi="ar-SA"/>
      </w:rPr>
    </w:lvl>
    <w:lvl w:ilvl="7">
      <w:start w:val="0"/>
      <w:numFmt w:val="bullet"/>
      <w:lvlText w:val="•"/>
      <w:lvlJc w:val="left"/>
      <w:pPr>
        <w:ind w:left="8464" w:hanging="1049"/>
      </w:pPr>
      <w:rPr>
        <w:rFonts w:hint="default"/>
        <w:lang w:val="en-US" w:eastAsia="en-US" w:bidi="ar-SA"/>
      </w:rPr>
    </w:lvl>
    <w:lvl w:ilvl="8">
      <w:start w:val="0"/>
      <w:numFmt w:val="bullet"/>
      <w:lvlText w:val="•"/>
      <w:lvlJc w:val="left"/>
      <w:pPr>
        <w:ind w:left="9444" w:hanging="1049"/>
      </w:pPr>
      <w:rPr>
        <w:rFonts w:hint="default"/>
        <w:lang w:val="en-US" w:eastAsia="en-US" w:bidi="ar-SA"/>
      </w:rPr>
    </w:lvl>
  </w:abstractNum>
  <w:abstractNum w:abstractNumId="74">
    <w:nsid w:val="53A4C753"/>
    <w:multiLevelType w:val="hybridMultilevel"/>
    <w:tmpl w:val="00000000"/>
    <w:lvl w:ilvl="0">
      <w:start w:val="3"/>
      <w:numFmt w:val="lowerLetter"/>
      <w:lvlText w:val="%1)"/>
      <w:lvlJc w:val="left"/>
      <w:pPr>
        <w:ind w:left="429"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694" w:hanging="425"/>
      </w:pPr>
      <w:rPr>
        <w:rFonts w:hint="default"/>
        <w:lang w:val="en-US" w:eastAsia="en-US" w:bidi="ar-SA"/>
      </w:rPr>
    </w:lvl>
    <w:lvl w:ilvl="2">
      <w:start w:val="0"/>
      <w:numFmt w:val="bullet"/>
      <w:lvlText w:val="•"/>
      <w:lvlJc w:val="left"/>
      <w:pPr>
        <w:ind w:left="969" w:hanging="425"/>
      </w:pPr>
      <w:rPr>
        <w:rFonts w:hint="default"/>
        <w:lang w:val="en-US" w:eastAsia="en-US" w:bidi="ar-SA"/>
      </w:rPr>
    </w:lvl>
    <w:lvl w:ilvl="3">
      <w:start w:val="0"/>
      <w:numFmt w:val="bullet"/>
      <w:lvlText w:val="•"/>
      <w:lvlJc w:val="left"/>
      <w:pPr>
        <w:ind w:left="1244" w:hanging="425"/>
      </w:pPr>
      <w:rPr>
        <w:rFonts w:hint="default"/>
        <w:lang w:val="en-US" w:eastAsia="en-US" w:bidi="ar-SA"/>
      </w:rPr>
    </w:lvl>
    <w:lvl w:ilvl="4">
      <w:start w:val="0"/>
      <w:numFmt w:val="bullet"/>
      <w:lvlText w:val="•"/>
      <w:lvlJc w:val="left"/>
      <w:pPr>
        <w:ind w:left="1519" w:hanging="425"/>
      </w:pPr>
      <w:rPr>
        <w:rFonts w:hint="default"/>
        <w:lang w:val="en-US" w:eastAsia="en-US" w:bidi="ar-SA"/>
      </w:rPr>
    </w:lvl>
    <w:lvl w:ilvl="5">
      <w:start w:val="0"/>
      <w:numFmt w:val="bullet"/>
      <w:lvlText w:val="•"/>
      <w:lvlJc w:val="left"/>
      <w:pPr>
        <w:ind w:left="1794" w:hanging="425"/>
      </w:pPr>
      <w:rPr>
        <w:rFonts w:hint="default"/>
        <w:lang w:val="en-US" w:eastAsia="en-US" w:bidi="ar-SA"/>
      </w:rPr>
    </w:lvl>
    <w:lvl w:ilvl="6">
      <w:start w:val="0"/>
      <w:numFmt w:val="bullet"/>
      <w:lvlText w:val="•"/>
      <w:lvlJc w:val="left"/>
      <w:pPr>
        <w:ind w:left="2069" w:hanging="425"/>
      </w:pPr>
      <w:rPr>
        <w:rFonts w:hint="default"/>
        <w:lang w:val="en-US" w:eastAsia="en-US" w:bidi="ar-SA"/>
      </w:rPr>
    </w:lvl>
    <w:lvl w:ilvl="7">
      <w:start w:val="0"/>
      <w:numFmt w:val="bullet"/>
      <w:lvlText w:val="•"/>
      <w:lvlJc w:val="left"/>
      <w:pPr>
        <w:ind w:left="2344" w:hanging="425"/>
      </w:pPr>
      <w:rPr>
        <w:rFonts w:hint="default"/>
        <w:lang w:val="en-US" w:eastAsia="en-US" w:bidi="ar-SA"/>
      </w:rPr>
    </w:lvl>
    <w:lvl w:ilvl="8">
      <w:start w:val="0"/>
      <w:numFmt w:val="bullet"/>
      <w:lvlText w:val="•"/>
      <w:lvlJc w:val="left"/>
      <w:pPr>
        <w:ind w:left="2619" w:hanging="425"/>
      </w:pPr>
      <w:rPr>
        <w:rFonts w:hint="default"/>
        <w:lang w:val="en-US" w:eastAsia="en-US" w:bidi="ar-SA"/>
      </w:rPr>
    </w:lvl>
  </w:abstractNum>
  <w:abstractNum w:abstractNumId="75">
    <w:nsid w:val="5556E8E9"/>
    <w:multiLevelType w:val="hybridMultilevel"/>
    <w:tmpl w:val="00000000"/>
    <w:lvl w:ilvl="0">
      <w:start w:val="26"/>
      <w:numFmt w:val="decimal"/>
      <w:lvlText w:val="%1"/>
      <w:lvlJc w:val="left"/>
      <w:pPr>
        <w:ind w:left="1732" w:hanging="840"/>
        <w:jc w:val="left"/>
      </w:pPr>
      <w:rPr>
        <w:rFonts w:hint="default"/>
        <w:lang w:val="en-US" w:eastAsia="en-US" w:bidi="ar-SA"/>
      </w:rPr>
    </w:lvl>
    <w:lvl w:ilvl="1">
      <w:start w:val="2"/>
      <w:numFmt w:val="decimal"/>
      <w:lvlText w:val="%1.%2"/>
      <w:lvlJc w:val="left"/>
      <w:pPr>
        <w:ind w:left="1732" w:hanging="840"/>
        <w:jc w:val="left"/>
      </w:pPr>
      <w:rPr>
        <w:rFonts w:hint="default"/>
        <w:lang w:val="en-US" w:eastAsia="en-US" w:bidi="ar-SA"/>
      </w:rPr>
    </w:lvl>
    <w:lvl w:ilvl="2">
      <w:start w:val="2"/>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4639" w:hanging="840"/>
      </w:pPr>
      <w:rPr>
        <w:rFonts w:hint="default"/>
        <w:lang w:val="en-US" w:eastAsia="en-US" w:bidi="ar-SA"/>
      </w:rPr>
    </w:lvl>
    <w:lvl w:ilvl="4">
      <w:start w:val="0"/>
      <w:numFmt w:val="bullet"/>
      <w:lvlText w:val="•"/>
      <w:lvlJc w:val="left"/>
      <w:pPr>
        <w:ind w:left="5606" w:hanging="840"/>
      </w:pPr>
      <w:rPr>
        <w:rFonts w:hint="default"/>
        <w:lang w:val="en-US" w:eastAsia="en-US" w:bidi="ar-SA"/>
      </w:rPr>
    </w:lvl>
    <w:lvl w:ilvl="5">
      <w:start w:val="0"/>
      <w:numFmt w:val="bullet"/>
      <w:lvlText w:val="•"/>
      <w:lvlJc w:val="left"/>
      <w:pPr>
        <w:ind w:left="6573" w:hanging="840"/>
      </w:pPr>
      <w:rPr>
        <w:rFonts w:hint="default"/>
        <w:lang w:val="en-US" w:eastAsia="en-US" w:bidi="ar-SA"/>
      </w:rPr>
    </w:lvl>
    <w:lvl w:ilvl="6">
      <w:start w:val="0"/>
      <w:numFmt w:val="bullet"/>
      <w:lvlText w:val="•"/>
      <w:lvlJc w:val="left"/>
      <w:pPr>
        <w:ind w:left="7539" w:hanging="840"/>
      </w:pPr>
      <w:rPr>
        <w:rFonts w:hint="default"/>
        <w:lang w:val="en-US" w:eastAsia="en-US" w:bidi="ar-SA"/>
      </w:rPr>
    </w:lvl>
    <w:lvl w:ilvl="7">
      <w:start w:val="0"/>
      <w:numFmt w:val="bullet"/>
      <w:lvlText w:val="•"/>
      <w:lvlJc w:val="left"/>
      <w:pPr>
        <w:ind w:left="8506" w:hanging="840"/>
      </w:pPr>
      <w:rPr>
        <w:rFonts w:hint="default"/>
        <w:lang w:val="en-US" w:eastAsia="en-US" w:bidi="ar-SA"/>
      </w:rPr>
    </w:lvl>
    <w:lvl w:ilvl="8">
      <w:start w:val="0"/>
      <w:numFmt w:val="bullet"/>
      <w:lvlText w:val="•"/>
      <w:lvlJc w:val="left"/>
      <w:pPr>
        <w:ind w:left="9472" w:hanging="840"/>
      </w:pPr>
      <w:rPr>
        <w:rFonts w:hint="default"/>
        <w:lang w:val="en-US" w:eastAsia="en-US" w:bidi="ar-SA"/>
      </w:rPr>
    </w:lvl>
  </w:abstractNum>
  <w:abstractNum w:abstractNumId="76">
    <w:nsid w:val="55D300D8"/>
    <w:multiLevelType w:val="hybridMultilevel"/>
    <w:tmpl w:val="00000000"/>
    <w:lvl w:ilvl="0">
      <w:start w:val="9"/>
      <w:numFmt w:val="decimal"/>
      <w:lvlText w:val="%1"/>
      <w:lvlJc w:val="left"/>
      <w:pPr>
        <w:ind w:left="525" w:hanging="526"/>
        <w:jc w:val="left"/>
      </w:pPr>
      <w:rPr>
        <w:rFonts w:hint="default"/>
        <w:lang w:val="en-US" w:eastAsia="en-US" w:bidi="ar-SA"/>
      </w:rPr>
    </w:lvl>
    <w:lvl w:ilvl="1">
      <w:start w:val="1"/>
      <w:numFmt w:val="decimal"/>
      <w:lvlText w:val="%1.%2"/>
      <w:lvlJc w:val="left"/>
      <w:pPr>
        <w:ind w:left="525" w:hanging="526"/>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734" w:hanging="735"/>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329" w:hanging="735"/>
      </w:pPr>
      <w:rPr>
        <w:rFonts w:hint="default"/>
        <w:lang w:val="en-US" w:eastAsia="en-US" w:bidi="ar-SA"/>
      </w:rPr>
    </w:lvl>
    <w:lvl w:ilvl="4">
      <w:start w:val="0"/>
      <w:numFmt w:val="bullet"/>
      <w:lvlText w:val="•"/>
      <w:lvlJc w:val="left"/>
      <w:pPr>
        <w:ind w:left="3123" w:hanging="735"/>
      </w:pPr>
      <w:rPr>
        <w:rFonts w:hint="default"/>
        <w:lang w:val="en-US" w:eastAsia="en-US" w:bidi="ar-SA"/>
      </w:rPr>
    </w:lvl>
    <w:lvl w:ilvl="5">
      <w:start w:val="0"/>
      <w:numFmt w:val="bullet"/>
      <w:lvlText w:val="•"/>
      <w:lvlJc w:val="left"/>
      <w:pPr>
        <w:ind w:left="3918" w:hanging="735"/>
      </w:pPr>
      <w:rPr>
        <w:rFonts w:hint="default"/>
        <w:lang w:val="en-US" w:eastAsia="en-US" w:bidi="ar-SA"/>
      </w:rPr>
    </w:lvl>
    <w:lvl w:ilvl="6">
      <w:start w:val="0"/>
      <w:numFmt w:val="bullet"/>
      <w:lvlText w:val="•"/>
      <w:lvlJc w:val="left"/>
      <w:pPr>
        <w:ind w:left="4713" w:hanging="735"/>
      </w:pPr>
      <w:rPr>
        <w:rFonts w:hint="default"/>
        <w:lang w:val="en-US" w:eastAsia="en-US" w:bidi="ar-SA"/>
      </w:rPr>
    </w:lvl>
    <w:lvl w:ilvl="7">
      <w:start w:val="0"/>
      <w:numFmt w:val="bullet"/>
      <w:lvlText w:val="•"/>
      <w:lvlJc w:val="left"/>
      <w:pPr>
        <w:ind w:left="5507" w:hanging="735"/>
      </w:pPr>
      <w:rPr>
        <w:rFonts w:hint="default"/>
        <w:lang w:val="en-US" w:eastAsia="en-US" w:bidi="ar-SA"/>
      </w:rPr>
    </w:lvl>
    <w:lvl w:ilvl="8">
      <w:start w:val="0"/>
      <w:numFmt w:val="bullet"/>
      <w:lvlText w:val="•"/>
      <w:lvlJc w:val="left"/>
      <w:pPr>
        <w:ind w:left="6302" w:hanging="735"/>
      </w:pPr>
      <w:rPr>
        <w:rFonts w:hint="default"/>
        <w:lang w:val="en-US" w:eastAsia="en-US" w:bidi="ar-SA"/>
      </w:rPr>
    </w:lvl>
  </w:abstractNum>
  <w:abstractNum w:abstractNumId="77">
    <w:nsid w:val="58242B9B"/>
    <w:multiLevelType w:val="hybridMultilevel"/>
    <w:tmpl w:val="00000000"/>
    <w:lvl w:ilvl="0">
      <w:start w:val="20"/>
      <w:numFmt w:val="decimal"/>
      <w:lvlText w:val="%1"/>
      <w:lvlJc w:val="left"/>
      <w:pPr>
        <w:ind w:left="1632" w:hanging="840"/>
        <w:jc w:val="left"/>
      </w:pPr>
      <w:rPr>
        <w:rFonts w:hint="default"/>
        <w:lang w:val="en-US" w:eastAsia="en-US" w:bidi="ar-SA"/>
      </w:rPr>
    </w:lvl>
    <w:lvl w:ilvl="1">
      <w:start w:val="2"/>
      <w:numFmt w:val="decimal"/>
      <w:lvlText w:val="%1.%2"/>
      <w:lvlJc w:val="left"/>
      <w:pPr>
        <w:ind w:left="1632" w:hanging="840"/>
        <w:jc w:val="left"/>
      </w:pPr>
      <w:rPr>
        <w:rFonts w:hint="default"/>
        <w:lang w:val="en-US" w:eastAsia="en-US" w:bidi="ar-SA"/>
      </w:rPr>
    </w:lvl>
    <w:lvl w:ilvl="2">
      <w:start w:val="5"/>
      <w:numFmt w:val="decimal"/>
      <w:lvlText w:val="%1.%2.%3"/>
      <w:lvlJc w:val="left"/>
      <w:pPr>
        <w:ind w:left="163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6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464" w:hanging="425"/>
      </w:pPr>
      <w:rPr>
        <w:rFonts w:hint="default"/>
        <w:lang w:val="en-US" w:eastAsia="en-US" w:bidi="ar-SA"/>
      </w:rPr>
    </w:lvl>
    <w:lvl w:ilvl="5">
      <w:start w:val="0"/>
      <w:numFmt w:val="bullet"/>
      <w:lvlText w:val="•"/>
      <w:lvlJc w:val="left"/>
      <w:pPr>
        <w:ind w:left="6420" w:hanging="425"/>
      </w:pPr>
      <w:rPr>
        <w:rFonts w:hint="default"/>
        <w:lang w:val="en-US" w:eastAsia="en-US" w:bidi="ar-SA"/>
      </w:rPr>
    </w:lvl>
    <w:lvl w:ilvl="6">
      <w:start w:val="0"/>
      <w:numFmt w:val="bullet"/>
      <w:lvlText w:val="•"/>
      <w:lvlJc w:val="left"/>
      <w:pPr>
        <w:ind w:left="7376" w:hanging="425"/>
      </w:pPr>
      <w:rPr>
        <w:rFonts w:hint="default"/>
        <w:lang w:val="en-US" w:eastAsia="en-US" w:bidi="ar-SA"/>
      </w:rPr>
    </w:lvl>
    <w:lvl w:ilvl="7">
      <w:start w:val="0"/>
      <w:numFmt w:val="bullet"/>
      <w:lvlText w:val="•"/>
      <w:lvlJc w:val="left"/>
      <w:pPr>
        <w:ind w:left="8332" w:hanging="425"/>
      </w:pPr>
      <w:rPr>
        <w:rFonts w:hint="default"/>
        <w:lang w:val="en-US" w:eastAsia="en-US" w:bidi="ar-SA"/>
      </w:rPr>
    </w:lvl>
    <w:lvl w:ilvl="8">
      <w:start w:val="0"/>
      <w:numFmt w:val="bullet"/>
      <w:lvlText w:val="•"/>
      <w:lvlJc w:val="left"/>
      <w:pPr>
        <w:ind w:left="9288" w:hanging="425"/>
      </w:pPr>
      <w:rPr>
        <w:rFonts w:hint="default"/>
        <w:lang w:val="en-US" w:eastAsia="en-US" w:bidi="ar-SA"/>
      </w:rPr>
    </w:lvl>
  </w:abstractNum>
  <w:abstractNum w:abstractNumId="78">
    <w:nsid w:val="59DE229E"/>
    <w:multiLevelType w:val="hybridMultilevel"/>
    <w:tmpl w:val="00000000"/>
    <w:lvl w:ilvl="0">
      <w:start w:val="13"/>
      <w:numFmt w:val="decimal"/>
      <w:lvlText w:val="%1"/>
      <w:lvlJc w:val="left"/>
      <w:pPr>
        <w:ind w:left="1707" w:hanging="629"/>
        <w:jc w:val="left"/>
      </w:pPr>
      <w:rPr>
        <w:rFonts w:hint="default"/>
        <w:lang w:val="en-US" w:eastAsia="en-US" w:bidi="ar-SA"/>
      </w:rPr>
    </w:lvl>
    <w:lvl w:ilvl="1">
      <w:start w:val="5"/>
      <w:numFmt w:val="decimal"/>
      <w:lvlText w:val="%1.%2"/>
      <w:lvlJc w:val="left"/>
      <w:pPr>
        <w:ind w:left="17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918"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498" w:hanging="1049"/>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240" w:hanging="1049"/>
      </w:pPr>
      <w:rPr>
        <w:rFonts w:hint="default"/>
        <w:lang w:val="en-US" w:eastAsia="en-US" w:bidi="ar-SA"/>
      </w:rPr>
    </w:lvl>
    <w:lvl w:ilvl="5">
      <w:start w:val="0"/>
      <w:numFmt w:val="bullet"/>
      <w:lvlText w:val="•"/>
      <w:lvlJc w:val="left"/>
      <w:pPr>
        <w:ind w:left="5400" w:hanging="1049"/>
      </w:pPr>
      <w:rPr>
        <w:rFonts w:hint="default"/>
        <w:lang w:val="en-US" w:eastAsia="en-US" w:bidi="ar-SA"/>
      </w:rPr>
    </w:lvl>
    <w:lvl w:ilvl="6">
      <w:start w:val="0"/>
      <w:numFmt w:val="bullet"/>
      <w:lvlText w:val="•"/>
      <w:lvlJc w:val="left"/>
      <w:pPr>
        <w:ind w:left="6560" w:hanging="1049"/>
      </w:pPr>
      <w:rPr>
        <w:rFonts w:hint="default"/>
        <w:lang w:val="en-US" w:eastAsia="en-US" w:bidi="ar-SA"/>
      </w:rPr>
    </w:lvl>
    <w:lvl w:ilvl="7">
      <w:start w:val="0"/>
      <w:numFmt w:val="bullet"/>
      <w:lvlText w:val="•"/>
      <w:lvlJc w:val="left"/>
      <w:pPr>
        <w:ind w:left="7720" w:hanging="1049"/>
      </w:pPr>
      <w:rPr>
        <w:rFonts w:hint="default"/>
        <w:lang w:val="en-US" w:eastAsia="en-US" w:bidi="ar-SA"/>
      </w:rPr>
    </w:lvl>
    <w:lvl w:ilvl="8">
      <w:start w:val="0"/>
      <w:numFmt w:val="bullet"/>
      <w:lvlText w:val="•"/>
      <w:lvlJc w:val="left"/>
      <w:pPr>
        <w:ind w:left="8880" w:hanging="1049"/>
      </w:pPr>
      <w:rPr>
        <w:rFonts w:hint="default"/>
        <w:lang w:val="en-US" w:eastAsia="en-US" w:bidi="ar-SA"/>
      </w:rPr>
    </w:lvl>
  </w:abstractNum>
  <w:abstractNum w:abstractNumId="79">
    <w:nsid w:val="5A0A1647"/>
    <w:multiLevelType w:val="hybridMultilevel"/>
    <w:tmpl w:val="00000000"/>
    <w:lvl w:ilvl="0">
      <w:start w:val="7"/>
      <w:numFmt w:val="decimal"/>
      <w:lvlText w:val="%1"/>
      <w:lvlJc w:val="left"/>
      <w:pPr>
        <w:ind w:left="1838" w:hanging="946"/>
        <w:jc w:val="left"/>
      </w:pPr>
      <w:rPr>
        <w:rFonts w:hint="default"/>
        <w:lang w:val="en-US" w:eastAsia="en-US" w:bidi="ar-SA"/>
      </w:rPr>
    </w:lvl>
    <w:lvl w:ilvl="1">
      <w:start w:val="4"/>
      <w:numFmt w:val="decimal"/>
      <w:lvlText w:val="%1.%2"/>
      <w:lvlJc w:val="left"/>
      <w:pPr>
        <w:ind w:left="1838" w:hanging="946"/>
        <w:jc w:val="left"/>
      </w:pPr>
      <w:rPr>
        <w:rFonts w:hint="default"/>
        <w:lang w:val="en-US" w:eastAsia="en-US" w:bidi="ar-SA"/>
      </w:rPr>
    </w:lvl>
    <w:lvl w:ilvl="2">
      <w:start w:val="1"/>
      <w:numFmt w:val="decimal"/>
      <w:lvlText w:val="%1.%2.%3"/>
      <w:lvlJc w:val="left"/>
      <w:pPr>
        <w:ind w:left="1838" w:hanging="946"/>
        <w:jc w:val="left"/>
      </w:pPr>
      <w:rPr>
        <w:rFonts w:hint="default"/>
        <w:lang w:val="en-US" w:eastAsia="en-US" w:bidi="ar-SA"/>
      </w:rPr>
    </w:lvl>
    <w:lvl w:ilvl="3">
      <w:start w:val="6"/>
      <w:numFmt w:val="decimal"/>
      <w:lvlText w:val="%1.%2.%3.%4"/>
      <w:lvlJc w:val="left"/>
      <w:pPr>
        <w:ind w:left="1838"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091" w:hanging="425"/>
      </w:pPr>
      <w:rPr>
        <w:rFonts w:hint="default"/>
        <w:lang w:val="en-US" w:eastAsia="en-US" w:bidi="ar-SA"/>
      </w:rPr>
    </w:lvl>
    <w:lvl w:ilvl="6">
      <w:start w:val="0"/>
      <w:numFmt w:val="bullet"/>
      <w:lvlText w:val="•"/>
      <w:lvlJc w:val="left"/>
      <w:pPr>
        <w:ind w:left="7154" w:hanging="425"/>
      </w:pPr>
      <w:rPr>
        <w:rFonts w:hint="default"/>
        <w:lang w:val="en-US" w:eastAsia="en-US" w:bidi="ar-SA"/>
      </w:rPr>
    </w:lvl>
    <w:lvl w:ilvl="7">
      <w:start w:val="0"/>
      <w:numFmt w:val="bullet"/>
      <w:lvlText w:val="•"/>
      <w:lvlJc w:val="left"/>
      <w:pPr>
        <w:ind w:left="8217" w:hanging="425"/>
      </w:pPr>
      <w:rPr>
        <w:rFonts w:hint="default"/>
        <w:lang w:val="en-US" w:eastAsia="en-US" w:bidi="ar-SA"/>
      </w:rPr>
    </w:lvl>
    <w:lvl w:ilvl="8">
      <w:start w:val="0"/>
      <w:numFmt w:val="bullet"/>
      <w:lvlText w:val="•"/>
      <w:lvlJc w:val="left"/>
      <w:pPr>
        <w:ind w:left="9280" w:hanging="425"/>
      </w:pPr>
      <w:rPr>
        <w:rFonts w:hint="default"/>
        <w:lang w:val="en-US" w:eastAsia="en-US" w:bidi="ar-SA"/>
      </w:rPr>
    </w:lvl>
  </w:abstractNum>
  <w:abstractNum w:abstractNumId="80">
    <w:nsid w:val="5ABC5AC0"/>
    <w:multiLevelType w:val="hybridMultilevel"/>
    <w:tmpl w:val="00000000"/>
    <w:lvl w:ilvl="0">
      <w:start w:val="15"/>
      <w:numFmt w:val="decimal"/>
      <w:lvlText w:val="%1"/>
      <w:lvlJc w:val="left"/>
      <w:pPr>
        <w:ind w:left="1732" w:hanging="840"/>
        <w:jc w:val="left"/>
      </w:pPr>
      <w:rPr>
        <w:rFonts w:hint="default"/>
        <w:lang w:val="en-US" w:eastAsia="en-US" w:bidi="ar-SA"/>
      </w:rPr>
    </w:lvl>
    <w:lvl w:ilvl="1">
      <w:start w:val="1"/>
      <w:numFmt w:val="decimal"/>
      <w:lvlText w:val="%1.%2"/>
      <w:lvlJc w:val="left"/>
      <w:pPr>
        <w:ind w:left="1732" w:hanging="840"/>
        <w:jc w:val="left"/>
      </w:pPr>
      <w:rPr>
        <w:rFonts w:hint="default"/>
        <w:lang w:val="en-US" w:eastAsia="en-US" w:bidi="ar-SA"/>
      </w:rPr>
    </w:lvl>
    <w:lvl w:ilvl="2">
      <w:start w:val="2"/>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4639" w:hanging="840"/>
      </w:pPr>
      <w:rPr>
        <w:rFonts w:hint="default"/>
        <w:lang w:val="en-US" w:eastAsia="en-US" w:bidi="ar-SA"/>
      </w:rPr>
    </w:lvl>
    <w:lvl w:ilvl="4">
      <w:start w:val="0"/>
      <w:numFmt w:val="bullet"/>
      <w:lvlText w:val="•"/>
      <w:lvlJc w:val="left"/>
      <w:pPr>
        <w:ind w:left="5606" w:hanging="840"/>
      </w:pPr>
      <w:rPr>
        <w:rFonts w:hint="default"/>
        <w:lang w:val="en-US" w:eastAsia="en-US" w:bidi="ar-SA"/>
      </w:rPr>
    </w:lvl>
    <w:lvl w:ilvl="5">
      <w:start w:val="0"/>
      <w:numFmt w:val="bullet"/>
      <w:lvlText w:val="•"/>
      <w:lvlJc w:val="left"/>
      <w:pPr>
        <w:ind w:left="6573" w:hanging="840"/>
      </w:pPr>
      <w:rPr>
        <w:rFonts w:hint="default"/>
        <w:lang w:val="en-US" w:eastAsia="en-US" w:bidi="ar-SA"/>
      </w:rPr>
    </w:lvl>
    <w:lvl w:ilvl="6">
      <w:start w:val="0"/>
      <w:numFmt w:val="bullet"/>
      <w:lvlText w:val="•"/>
      <w:lvlJc w:val="left"/>
      <w:pPr>
        <w:ind w:left="7539" w:hanging="840"/>
      </w:pPr>
      <w:rPr>
        <w:rFonts w:hint="default"/>
        <w:lang w:val="en-US" w:eastAsia="en-US" w:bidi="ar-SA"/>
      </w:rPr>
    </w:lvl>
    <w:lvl w:ilvl="7">
      <w:start w:val="0"/>
      <w:numFmt w:val="bullet"/>
      <w:lvlText w:val="•"/>
      <w:lvlJc w:val="left"/>
      <w:pPr>
        <w:ind w:left="8506" w:hanging="840"/>
      </w:pPr>
      <w:rPr>
        <w:rFonts w:hint="default"/>
        <w:lang w:val="en-US" w:eastAsia="en-US" w:bidi="ar-SA"/>
      </w:rPr>
    </w:lvl>
    <w:lvl w:ilvl="8">
      <w:start w:val="0"/>
      <w:numFmt w:val="bullet"/>
      <w:lvlText w:val="•"/>
      <w:lvlJc w:val="left"/>
      <w:pPr>
        <w:ind w:left="9472" w:hanging="840"/>
      </w:pPr>
      <w:rPr>
        <w:rFonts w:hint="default"/>
        <w:lang w:val="en-US" w:eastAsia="en-US" w:bidi="ar-SA"/>
      </w:rPr>
    </w:lvl>
  </w:abstractNum>
  <w:abstractNum w:abstractNumId="81">
    <w:nsid w:val="5B5AADEB"/>
    <w:multiLevelType w:val="hybridMultilevel"/>
    <w:tmpl w:val="00000000"/>
    <w:lvl w:ilvl="0">
      <w:start w:val="2"/>
      <w:numFmt w:val="lowerLetter"/>
      <w:lvlText w:val="%1)"/>
      <w:lvlJc w:val="left"/>
      <w:pPr>
        <w:ind w:left="1744"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2706" w:hanging="425"/>
      </w:pPr>
      <w:rPr>
        <w:rFonts w:hint="default"/>
        <w:lang w:val="en-US" w:eastAsia="en-US" w:bidi="ar-SA"/>
      </w:rPr>
    </w:lvl>
    <w:lvl w:ilvl="2">
      <w:start w:val="0"/>
      <w:numFmt w:val="bullet"/>
      <w:lvlText w:val="•"/>
      <w:lvlJc w:val="left"/>
      <w:pPr>
        <w:ind w:left="3673" w:hanging="425"/>
      </w:pPr>
      <w:rPr>
        <w:rFonts w:hint="default"/>
        <w:lang w:val="en-US" w:eastAsia="en-US" w:bidi="ar-SA"/>
      </w:rPr>
    </w:lvl>
    <w:lvl w:ilvl="3">
      <w:start w:val="0"/>
      <w:numFmt w:val="bullet"/>
      <w:lvlText w:val="•"/>
      <w:lvlJc w:val="left"/>
      <w:pPr>
        <w:ind w:left="4639" w:hanging="425"/>
      </w:pPr>
      <w:rPr>
        <w:rFonts w:hint="default"/>
        <w:lang w:val="en-US" w:eastAsia="en-US" w:bidi="ar-SA"/>
      </w:rPr>
    </w:lvl>
    <w:lvl w:ilvl="4">
      <w:start w:val="0"/>
      <w:numFmt w:val="bullet"/>
      <w:lvlText w:val="•"/>
      <w:lvlJc w:val="left"/>
      <w:pPr>
        <w:ind w:left="5606" w:hanging="425"/>
      </w:pPr>
      <w:rPr>
        <w:rFonts w:hint="default"/>
        <w:lang w:val="en-US" w:eastAsia="en-US" w:bidi="ar-SA"/>
      </w:rPr>
    </w:lvl>
    <w:lvl w:ilvl="5">
      <w:start w:val="0"/>
      <w:numFmt w:val="bullet"/>
      <w:lvlText w:val="•"/>
      <w:lvlJc w:val="left"/>
      <w:pPr>
        <w:ind w:left="6573" w:hanging="425"/>
      </w:pPr>
      <w:rPr>
        <w:rFonts w:hint="default"/>
        <w:lang w:val="en-US" w:eastAsia="en-US" w:bidi="ar-SA"/>
      </w:rPr>
    </w:lvl>
    <w:lvl w:ilvl="6">
      <w:start w:val="0"/>
      <w:numFmt w:val="bullet"/>
      <w:lvlText w:val="•"/>
      <w:lvlJc w:val="left"/>
      <w:pPr>
        <w:ind w:left="7539" w:hanging="425"/>
      </w:pPr>
      <w:rPr>
        <w:rFonts w:hint="default"/>
        <w:lang w:val="en-US" w:eastAsia="en-US" w:bidi="ar-SA"/>
      </w:rPr>
    </w:lvl>
    <w:lvl w:ilvl="7">
      <w:start w:val="0"/>
      <w:numFmt w:val="bullet"/>
      <w:lvlText w:val="•"/>
      <w:lvlJc w:val="left"/>
      <w:pPr>
        <w:ind w:left="8506" w:hanging="425"/>
      </w:pPr>
      <w:rPr>
        <w:rFonts w:hint="default"/>
        <w:lang w:val="en-US" w:eastAsia="en-US" w:bidi="ar-SA"/>
      </w:rPr>
    </w:lvl>
    <w:lvl w:ilvl="8">
      <w:start w:val="0"/>
      <w:numFmt w:val="bullet"/>
      <w:lvlText w:val="•"/>
      <w:lvlJc w:val="left"/>
      <w:pPr>
        <w:ind w:left="9472" w:hanging="425"/>
      </w:pPr>
      <w:rPr>
        <w:rFonts w:hint="default"/>
        <w:lang w:val="en-US" w:eastAsia="en-US" w:bidi="ar-SA"/>
      </w:rPr>
    </w:lvl>
  </w:abstractNum>
  <w:abstractNum w:abstractNumId="82">
    <w:nsid w:val="5C5FBB88"/>
    <w:multiLevelType w:val="hybridMultilevel"/>
    <w:tmpl w:val="00000000"/>
    <w:lvl w:ilvl="0">
      <w:start w:val="29"/>
      <w:numFmt w:val="decimal"/>
      <w:lvlText w:val="%1"/>
      <w:lvlJc w:val="left"/>
      <w:pPr>
        <w:ind w:left="631" w:hanging="632"/>
        <w:jc w:val="left"/>
      </w:pPr>
      <w:rPr>
        <w:rFonts w:hint="default"/>
        <w:lang w:val="en-US" w:eastAsia="en-US" w:bidi="ar-SA"/>
      </w:rPr>
    </w:lvl>
    <w:lvl w:ilvl="1">
      <w:start w:val="1"/>
      <w:numFmt w:val="decimal"/>
      <w:lvlText w:val="%1.%2"/>
      <w:lvlJc w:val="left"/>
      <w:pPr>
        <w:ind w:left="631"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736" w:hanging="840"/>
      </w:pPr>
      <w:rPr>
        <w:rFonts w:hint="default"/>
        <w:lang w:val="en-US" w:eastAsia="en-US" w:bidi="ar-SA"/>
      </w:rPr>
    </w:lvl>
    <w:lvl w:ilvl="4">
      <w:start w:val="0"/>
      <w:numFmt w:val="bullet"/>
      <w:lvlText w:val="•"/>
      <w:lvlJc w:val="left"/>
      <w:pPr>
        <w:ind w:left="3684" w:hanging="840"/>
      </w:pPr>
      <w:rPr>
        <w:rFonts w:hint="default"/>
        <w:lang w:val="en-US" w:eastAsia="en-US" w:bidi="ar-SA"/>
      </w:rPr>
    </w:lvl>
    <w:lvl w:ilvl="5">
      <w:start w:val="0"/>
      <w:numFmt w:val="bullet"/>
      <w:lvlText w:val="•"/>
      <w:lvlJc w:val="left"/>
      <w:pPr>
        <w:ind w:left="4632" w:hanging="840"/>
      </w:pPr>
      <w:rPr>
        <w:rFonts w:hint="default"/>
        <w:lang w:val="en-US" w:eastAsia="en-US" w:bidi="ar-SA"/>
      </w:rPr>
    </w:lvl>
    <w:lvl w:ilvl="6">
      <w:start w:val="0"/>
      <w:numFmt w:val="bullet"/>
      <w:lvlText w:val="•"/>
      <w:lvlJc w:val="left"/>
      <w:pPr>
        <w:ind w:left="5580" w:hanging="840"/>
      </w:pPr>
      <w:rPr>
        <w:rFonts w:hint="default"/>
        <w:lang w:val="en-US" w:eastAsia="en-US" w:bidi="ar-SA"/>
      </w:rPr>
    </w:lvl>
    <w:lvl w:ilvl="7">
      <w:start w:val="0"/>
      <w:numFmt w:val="bullet"/>
      <w:lvlText w:val="•"/>
      <w:lvlJc w:val="left"/>
      <w:pPr>
        <w:ind w:left="6528" w:hanging="840"/>
      </w:pPr>
      <w:rPr>
        <w:rFonts w:hint="default"/>
        <w:lang w:val="en-US" w:eastAsia="en-US" w:bidi="ar-SA"/>
      </w:rPr>
    </w:lvl>
    <w:lvl w:ilvl="8">
      <w:start w:val="0"/>
      <w:numFmt w:val="bullet"/>
      <w:lvlText w:val="•"/>
      <w:lvlJc w:val="left"/>
      <w:pPr>
        <w:ind w:left="7476" w:hanging="840"/>
      </w:pPr>
      <w:rPr>
        <w:rFonts w:hint="default"/>
        <w:lang w:val="en-US" w:eastAsia="en-US" w:bidi="ar-SA"/>
      </w:rPr>
    </w:lvl>
  </w:abstractNum>
  <w:abstractNum w:abstractNumId="83">
    <w:nsid w:val="5D264D90"/>
    <w:multiLevelType w:val="hybridMultilevel"/>
    <w:tmpl w:val="00000000"/>
    <w:lvl w:ilvl="0">
      <w:start w:val="1"/>
      <w:numFmt w:val="lowerLetter"/>
      <w:lvlText w:val="%1)"/>
      <w:lvlJc w:val="left"/>
      <w:pPr>
        <w:ind w:left="1644" w:hanging="425"/>
        <w:jc w:val="left"/>
      </w:pPr>
      <w:rPr>
        <w:rFonts w:ascii="宋体" w:eastAsia="宋体" w:hAnsi="宋体" w:cs="宋体" w:hint="default"/>
        <w:spacing w:val="0"/>
        <w:w w:val="99"/>
        <w:sz w:val="21"/>
        <w:szCs w:val="21"/>
        <w:lang w:val="en-US" w:eastAsia="en-US" w:bidi="ar-SA"/>
      </w:rPr>
    </w:lvl>
    <w:lvl w:ilvl="1">
      <w:start w:val="0"/>
      <w:numFmt w:val="bullet"/>
      <w:lvlText w:val="•"/>
      <w:lvlJc w:val="left"/>
      <w:pPr>
        <w:ind w:left="2596" w:hanging="425"/>
      </w:pPr>
      <w:rPr>
        <w:rFonts w:hint="default"/>
        <w:lang w:val="en-US" w:eastAsia="en-US" w:bidi="ar-SA"/>
      </w:rPr>
    </w:lvl>
    <w:lvl w:ilvl="2">
      <w:start w:val="0"/>
      <w:numFmt w:val="bullet"/>
      <w:lvlText w:val="•"/>
      <w:lvlJc w:val="left"/>
      <w:pPr>
        <w:ind w:left="3552" w:hanging="425"/>
      </w:pPr>
      <w:rPr>
        <w:rFonts w:hint="default"/>
        <w:lang w:val="en-US" w:eastAsia="en-US" w:bidi="ar-SA"/>
      </w:rPr>
    </w:lvl>
    <w:lvl w:ilvl="3">
      <w:start w:val="0"/>
      <w:numFmt w:val="bullet"/>
      <w:lvlText w:val="•"/>
      <w:lvlJc w:val="left"/>
      <w:pPr>
        <w:ind w:left="4508" w:hanging="425"/>
      </w:pPr>
      <w:rPr>
        <w:rFonts w:hint="default"/>
        <w:lang w:val="en-US" w:eastAsia="en-US" w:bidi="ar-SA"/>
      </w:rPr>
    </w:lvl>
    <w:lvl w:ilvl="4">
      <w:start w:val="0"/>
      <w:numFmt w:val="bullet"/>
      <w:lvlText w:val="•"/>
      <w:lvlJc w:val="left"/>
      <w:pPr>
        <w:ind w:left="5464" w:hanging="425"/>
      </w:pPr>
      <w:rPr>
        <w:rFonts w:hint="default"/>
        <w:lang w:val="en-US" w:eastAsia="en-US" w:bidi="ar-SA"/>
      </w:rPr>
    </w:lvl>
    <w:lvl w:ilvl="5">
      <w:start w:val="0"/>
      <w:numFmt w:val="bullet"/>
      <w:lvlText w:val="•"/>
      <w:lvlJc w:val="left"/>
      <w:pPr>
        <w:ind w:left="6420" w:hanging="425"/>
      </w:pPr>
      <w:rPr>
        <w:rFonts w:hint="default"/>
        <w:lang w:val="en-US" w:eastAsia="en-US" w:bidi="ar-SA"/>
      </w:rPr>
    </w:lvl>
    <w:lvl w:ilvl="6">
      <w:start w:val="0"/>
      <w:numFmt w:val="bullet"/>
      <w:lvlText w:val="•"/>
      <w:lvlJc w:val="left"/>
      <w:pPr>
        <w:ind w:left="7376" w:hanging="425"/>
      </w:pPr>
      <w:rPr>
        <w:rFonts w:hint="default"/>
        <w:lang w:val="en-US" w:eastAsia="en-US" w:bidi="ar-SA"/>
      </w:rPr>
    </w:lvl>
    <w:lvl w:ilvl="7">
      <w:start w:val="0"/>
      <w:numFmt w:val="bullet"/>
      <w:lvlText w:val="•"/>
      <w:lvlJc w:val="left"/>
      <w:pPr>
        <w:ind w:left="8332" w:hanging="425"/>
      </w:pPr>
      <w:rPr>
        <w:rFonts w:hint="default"/>
        <w:lang w:val="en-US" w:eastAsia="en-US" w:bidi="ar-SA"/>
      </w:rPr>
    </w:lvl>
    <w:lvl w:ilvl="8">
      <w:start w:val="0"/>
      <w:numFmt w:val="bullet"/>
      <w:lvlText w:val="•"/>
      <w:lvlJc w:val="left"/>
      <w:pPr>
        <w:ind w:left="9288" w:hanging="425"/>
      </w:pPr>
      <w:rPr>
        <w:rFonts w:hint="default"/>
        <w:lang w:val="en-US" w:eastAsia="en-US" w:bidi="ar-SA"/>
      </w:rPr>
    </w:lvl>
  </w:abstractNum>
  <w:abstractNum w:abstractNumId="84">
    <w:nsid w:val="5D550661"/>
    <w:multiLevelType w:val="hybridMultilevel"/>
    <w:tmpl w:val="00000000"/>
    <w:lvl w:ilvl="0">
      <w:start w:val="14"/>
      <w:numFmt w:val="decimal"/>
      <w:lvlText w:val="%1"/>
      <w:lvlJc w:val="left"/>
      <w:pPr>
        <w:ind w:left="1312" w:hanging="420"/>
        <w:jc w:val="left"/>
      </w:pPr>
      <w:rPr>
        <w:rFonts w:ascii="黑体" w:eastAsia="黑体" w:hAnsi="黑体" w:cs="黑体" w:hint="default"/>
        <w:spacing w:val="0"/>
        <w:w w:val="99"/>
        <w:sz w:val="21"/>
        <w:szCs w:val="21"/>
        <w:lang w:val="en-US" w:eastAsia="en-US" w:bidi="ar-SA"/>
      </w:rPr>
    </w:lvl>
    <w:lvl w:ilvl="1">
      <w:start w:val="1"/>
      <w:numFmt w:val="decimal"/>
      <w:lvlText w:val="%1.%2"/>
      <w:lvlJc w:val="left"/>
      <w:pPr>
        <w:ind w:left="15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3584" w:hanging="425"/>
      </w:pPr>
      <w:rPr>
        <w:rFonts w:hint="default"/>
        <w:lang w:val="en-US" w:eastAsia="en-US" w:bidi="ar-SA"/>
      </w:rPr>
    </w:lvl>
    <w:lvl w:ilvl="6">
      <w:start w:val="0"/>
      <w:numFmt w:val="bullet"/>
      <w:lvlText w:val="•"/>
      <w:lvlJc w:val="left"/>
      <w:pPr>
        <w:ind w:left="5148" w:hanging="425"/>
      </w:pPr>
      <w:rPr>
        <w:rFonts w:hint="default"/>
        <w:lang w:val="en-US" w:eastAsia="en-US" w:bidi="ar-SA"/>
      </w:rPr>
    </w:lvl>
    <w:lvl w:ilvl="7">
      <w:start w:val="0"/>
      <w:numFmt w:val="bullet"/>
      <w:lvlText w:val="•"/>
      <w:lvlJc w:val="left"/>
      <w:pPr>
        <w:ind w:left="6713" w:hanging="425"/>
      </w:pPr>
      <w:rPr>
        <w:rFonts w:hint="default"/>
        <w:lang w:val="en-US" w:eastAsia="en-US" w:bidi="ar-SA"/>
      </w:rPr>
    </w:lvl>
    <w:lvl w:ilvl="8">
      <w:start w:val="0"/>
      <w:numFmt w:val="bullet"/>
      <w:lvlText w:val="•"/>
      <w:lvlJc w:val="left"/>
      <w:pPr>
        <w:ind w:left="8277" w:hanging="425"/>
      </w:pPr>
      <w:rPr>
        <w:rFonts w:hint="default"/>
        <w:lang w:val="en-US" w:eastAsia="en-US" w:bidi="ar-SA"/>
      </w:rPr>
    </w:lvl>
  </w:abstractNum>
  <w:abstractNum w:abstractNumId="85">
    <w:nsid w:val="5DD7924A"/>
    <w:multiLevelType w:val="hybridMultilevel"/>
    <w:tmpl w:val="00000000"/>
    <w:lvl w:ilvl="0">
      <w:start w:val="13"/>
      <w:numFmt w:val="decimal"/>
      <w:lvlText w:val="%1"/>
      <w:lvlJc w:val="left"/>
      <w:pPr>
        <w:ind w:left="1807" w:hanging="629"/>
        <w:jc w:val="left"/>
      </w:pPr>
      <w:rPr>
        <w:rFonts w:hint="default"/>
        <w:lang w:val="en-US" w:eastAsia="en-US" w:bidi="ar-SA"/>
      </w:rPr>
    </w:lvl>
    <w:lvl w:ilvl="1">
      <w:start w:val="1"/>
      <w:numFmt w:val="decimal"/>
      <w:lvlText w:val="%1.%2"/>
      <w:lvlJc w:val="left"/>
      <w:pPr>
        <w:ind w:left="1807" w:hanging="629"/>
        <w:jc w:val="right"/>
      </w:pPr>
      <w:rPr>
        <w:rFonts w:ascii="黑体" w:eastAsia="黑体" w:hAnsi="黑体" w:cs="黑体" w:hint="default"/>
        <w:spacing w:val="0"/>
        <w:w w:val="99"/>
        <w:sz w:val="21"/>
        <w:szCs w:val="21"/>
        <w:lang w:val="en-US" w:eastAsia="en-US" w:bidi="ar-SA"/>
      </w:rPr>
    </w:lvl>
    <w:lvl w:ilvl="2">
      <w:start w:val="1"/>
      <w:numFmt w:val="decimal"/>
      <w:lvlText w:val="%1.%2.%3"/>
      <w:lvlJc w:val="left"/>
      <w:pPr>
        <w:ind w:left="1178"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598"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20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2020" w:hanging="425"/>
      </w:pPr>
      <w:rPr>
        <w:rFonts w:hint="default"/>
        <w:lang w:val="en-US" w:eastAsia="en-US" w:bidi="ar-SA"/>
      </w:rPr>
    </w:lvl>
    <w:lvl w:ilvl="6">
      <w:start w:val="0"/>
      <w:numFmt w:val="bullet"/>
      <w:lvlText w:val="•"/>
      <w:lvlJc w:val="left"/>
      <w:pPr>
        <w:ind w:left="3897" w:hanging="425"/>
      </w:pPr>
      <w:rPr>
        <w:rFonts w:hint="default"/>
        <w:lang w:val="en-US" w:eastAsia="en-US" w:bidi="ar-SA"/>
      </w:rPr>
    </w:lvl>
    <w:lvl w:ilvl="7">
      <w:start w:val="0"/>
      <w:numFmt w:val="bullet"/>
      <w:lvlText w:val="•"/>
      <w:lvlJc w:val="left"/>
      <w:pPr>
        <w:ind w:left="5774" w:hanging="425"/>
      </w:pPr>
      <w:rPr>
        <w:rFonts w:hint="default"/>
        <w:lang w:val="en-US" w:eastAsia="en-US" w:bidi="ar-SA"/>
      </w:rPr>
    </w:lvl>
    <w:lvl w:ilvl="8">
      <w:start w:val="0"/>
      <w:numFmt w:val="bullet"/>
      <w:lvlText w:val="•"/>
      <w:lvlJc w:val="left"/>
      <w:pPr>
        <w:ind w:left="7651" w:hanging="425"/>
      </w:pPr>
      <w:rPr>
        <w:rFonts w:hint="default"/>
        <w:lang w:val="en-US" w:eastAsia="en-US" w:bidi="ar-SA"/>
      </w:rPr>
    </w:lvl>
  </w:abstractNum>
  <w:abstractNum w:abstractNumId="86">
    <w:nsid w:val="5E46CE6B"/>
    <w:multiLevelType w:val="hybridMultilevel"/>
    <w:tmpl w:val="00000000"/>
    <w:lvl w:ilvl="0">
      <w:start w:val="15"/>
      <w:numFmt w:val="decimal"/>
      <w:lvlText w:val="%1"/>
      <w:lvlJc w:val="left"/>
      <w:pPr>
        <w:ind w:left="1048" w:hanging="1049"/>
        <w:jc w:val="left"/>
      </w:pPr>
      <w:rPr>
        <w:rFonts w:hint="default"/>
        <w:lang w:val="en-US" w:eastAsia="en-US" w:bidi="ar-SA"/>
      </w:rPr>
    </w:lvl>
    <w:lvl w:ilvl="1">
      <w:start w:val="4"/>
      <w:numFmt w:val="decimal"/>
      <w:lvlText w:val="%1.%2"/>
      <w:lvlJc w:val="left"/>
      <w:pPr>
        <w:ind w:left="1048" w:hanging="1049"/>
        <w:jc w:val="left"/>
      </w:pPr>
      <w:rPr>
        <w:rFonts w:hint="default"/>
        <w:lang w:val="en-US" w:eastAsia="en-US" w:bidi="ar-SA"/>
      </w:rPr>
    </w:lvl>
    <w:lvl w:ilvl="2">
      <w:start w:val="1"/>
      <w:numFmt w:val="decimal"/>
      <w:lvlText w:val="%1.%2.%3"/>
      <w:lvlJc w:val="left"/>
      <w:pPr>
        <w:ind w:left="1048" w:hanging="1049"/>
        <w:jc w:val="left"/>
      </w:pPr>
      <w:rPr>
        <w:rFonts w:hint="default"/>
        <w:lang w:val="en-US" w:eastAsia="en-US" w:bidi="ar-SA"/>
      </w:rPr>
    </w:lvl>
    <w:lvl w:ilvl="3">
      <w:start w:val="2"/>
      <w:numFmt w:val="decimal"/>
      <w:lvlText w:val="%1.%2.%3.%4"/>
      <w:lvlJc w:val="left"/>
      <w:pPr>
        <w:ind w:left="1048"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49"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4743" w:hanging="425"/>
      </w:pPr>
      <w:rPr>
        <w:rFonts w:hint="default"/>
        <w:lang w:val="en-US" w:eastAsia="en-US" w:bidi="ar-SA"/>
      </w:rPr>
    </w:lvl>
    <w:lvl w:ilvl="6">
      <w:start w:val="0"/>
      <w:numFmt w:val="bullet"/>
      <w:lvlText w:val="•"/>
      <w:lvlJc w:val="left"/>
      <w:pPr>
        <w:ind w:left="5669" w:hanging="425"/>
      </w:pPr>
      <w:rPr>
        <w:rFonts w:hint="default"/>
        <w:lang w:val="en-US" w:eastAsia="en-US" w:bidi="ar-SA"/>
      </w:rPr>
    </w:lvl>
    <w:lvl w:ilvl="7">
      <w:start w:val="0"/>
      <w:numFmt w:val="bullet"/>
      <w:lvlText w:val="•"/>
      <w:lvlJc w:val="left"/>
      <w:pPr>
        <w:ind w:left="6595" w:hanging="425"/>
      </w:pPr>
      <w:rPr>
        <w:rFonts w:hint="default"/>
        <w:lang w:val="en-US" w:eastAsia="en-US" w:bidi="ar-SA"/>
      </w:rPr>
    </w:lvl>
    <w:lvl w:ilvl="8">
      <w:start w:val="0"/>
      <w:numFmt w:val="bullet"/>
      <w:lvlText w:val="•"/>
      <w:lvlJc w:val="left"/>
      <w:pPr>
        <w:ind w:left="7521" w:hanging="425"/>
      </w:pPr>
      <w:rPr>
        <w:rFonts w:hint="default"/>
        <w:lang w:val="en-US" w:eastAsia="en-US" w:bidi="ar-SA"/>
      </w:rPr>
    </w:lvl>
  </w:abstractNum>
  <w:abstractNum w:abstractNumId="87">
    <w:nsid w:val="5EE70C61"/>
    <w:multiLevelType w:val="hybridMultilevel"/>
    <w:tmpl w:val="00000000"/>
    <w:lvl w:ilvl="0">
      <w:start w:val="20"/>
      <w:numFmt w:val="decimal"/>
      <w:lvlText w:val="%1"/>
      <w:lvlJc w:val="left"/>
      <w:pPr>
        <w:ind w:left="628" w:hanging="629"/>
        <w:jc w:val="left"/>
      </w:pPr>
      <w:rPr>
        <w:rFonts w:hint="default"/>
        <w:lang w:val="en-US" w:eastAsia="en-US" w:bidi="ar-SA"/>
      </w:rPr>
    </w:lvl>
    <w:lvl w:ilvl="1">
      <w:start w:val="1"/>
      <w:numFmt w:val="decimal"/>
      <w:lvlText w:val="%1.%2"/>
      <w:lvlJc w:val="left"/>
      <w:pPr>
        <w:ind w:left="628"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0"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565" w:hanging="840"/>
      </w:pPr>
      <w:rPr>
        <w:rFonts w:hint="default"/>
        <w:lang w:val="en-US" w:eastAsia="en-US" w:bidi="ar-SA"/>
      </w:rPr>
    </w:lvl>
    <w:lvl w:ilvl="4">
      <w:start w:val="0"/>
      <w:numFmt w:val="bullet"/>
      <w:lvlText w:val="•"/>
      <w:lvlJc w:val="left"/>
      <w:pPr>
        <w:ind w:left="3538" w:hanging="840"/>
      </w:pPr>
      <w:rPr>
        <w:rFonts w:hint="default"/>
        <w:lang w:val="en-US" w:eastAsia="en-US" w:bidi="ar-SA"/>
      </w:rPr>
    </w:lvl>
    <w:lvl w:ilvl="5">
      <w:start w:val="0"/>
      <w:numFmt w:val="bullet"/>
      <w:lvlText w:val="•"/>
      <w:lvlJc w:val="left"/>
      <w:pPr>
        <w:ind w:left="4511" w:hanging="840"/>
      </w:pPr>
      <w:rPr>
        <w:rFonts w:hint="default"/>
        <w:lang w:val="en-US" w:eastAsia="en-US" w:bidi="ar-SA"/>
      </w:rPr>
    </w:lvl>
    <w:lvl w:ilvl="6">
      <w:start w:val="0"/>
      <w:numFmt w:val="bullet"/>
      <w:lvlText w:val="•"/>
      <w:lvlJc w:val="left"/>
      <w:pPr>
        <w:ind w:left="5484" w:hanging="840"/>
      </w:pPr>
      <w:rPr>
        <w:rFonts w:hint="default"/>
        <w:lang w:val="en-US" w:eastAsia="en-US" w:bidi="ar-SA"/>
      </w:rPr>
    </w:lvl>
    <w:lvl w:ilvl="7">
      <w:start w:val="0"/>
      <w:numFmt w:val="bullet"/>
      <w:lvlText w:val="•"/>
      <w:lvlJc w:val="left"/>
      <w:pPr>
        <w:ind w:left="6456" w:hanging="840"/>
      </w:pPr>
      <w:rPr>
        <w:rFonts w:hint="default"/>
        <w:lang w:val="en-US" w:eastAsia="en-US" w:bidi="ar-SA"/>
      </w:rPr>
    </w:lvl>
    <w:lvl w:ilvl="8">
      <w:start w:val="0"/>
      <w:numFmt w:val="bullet"/>
      <w:lvlText w:val="•"/>
      <w:lvlJc w:val="left"/>
      <w:pPr>
        <w:ind w:left="7429" w:hanging="840"/>
      </w:pPr>
      <w:rPr>
        <w:rFonts w:hint="default"/>
        <w:lang w:val="en-US" w:eastAsia="en-US" w:bidi="ar-SA"/>
      </w:rPr>
    </w:lvl>
  </w:abstractNum>
  <w:abstractNum w:abstractNumId="88">
    <w:nsid w:val="5F78BE55"/>
    <w:multiLevelType w:val="hybridMultilevel"/>
    <w:tmpl w:val="00000000"/>
    <w:lvl w:ilvl="0">
      <w:start w:val="17"/>
      <w:numFmt w:val="decimal"/>
      <w:lvlText w:val="%1"/>
      <w:lvlJc w:val="left"/>
      <w:pPr>
        <w:ind w:left="631" w:hanging="632"/>
        <w:jc w:val="left"/>
      </w:pPr>
      <w:rPr>
        <w:rFonts w:hint="default"/>
        <w:lang w:val="en-US" w:eastAsia="en-US" w:bidi="ar-SA"/>
      </w:rPr>
    </w:lvl>
    <w:lvl w:ilvl="1">
      <w:start w:val="1"/>
      <w:numFmt w:val="decimal"/>
      <w:lvlText w:val="%1.%2"/>
      <w:lvlJc w:val="left"/>
      <w:pPr>
        <w:ind w:left="631"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0"/>
      <w:numFmt w:val="bullet"/>
      <w:lvlText w:val="•"/>
      <w:lvlJc w:val="left"/>
      <w:pPr>
        <w:ind w:left="2150" w:hanging="840"/>
      </w:pPr>
      <w:rPr>
        <w:rFonts w:hint="default"/>
        <w:lang w:val="en-US" w:eastAsia="en-US" w:bidi="ar-SA"/>
      </w:rPr>
    </w:lvl>
    <w:lvl w:ilvl="4">
      <w:start w:val="0"/>
      <w:numFmt w:val="bullet"/>
      <w:lvlText w:val="•"/>
      <w:lvlJc w:val="left"/>
      <w:pPr>
        <w:ind w:left="2805" w:hanging="840"/>
      </w:pPr>
      <w:rPr>
        <w:rFonts w:hint="default"/>
        <w:lang w:val="en-US" w:eastAsia="en-US" w:bidi="ar-SA"/>
      </w:rPr>
    </w:lvl>
    <w:lvl w:ilvl="5">
      <w:start w:val="0"/>
      <w:numFmt w:val="bullet"/>
      <w:lvlText w:val="•"/>
      <w:lvlJc w:val="left"/>
      <w:pPr>
        <w:ind w:left="3461" w:hanging="840"/>
      </w:pPr>
      <w:rPr>
        <w:rFonts w:hint="default"/>
        <w:lang w:val="en-US" w:eastAsia="en-US" w:bidi="ar-SA"/>
      </w:rPr>
    </w:lvl>
    <w:lvl w:ilvl="6">
      <w:start w:val="0"/>
      <w:numFmt w:val="bullet"/>
      <w:lvlText w:val="•"/>
      <w:lvlJc w:val="left"/>
      <w:pPr>
        <w:ind w:left="4116" w:hanging="840"/>
      </w:pPr>
      <w:rPr>
        <w:rFonts w:hint="default"/>
        <w:lang w:val="en-US" w:eastAsia="en-US" w:bidi="ar-SA"/>
      </w:rPr>
    </w:lvl>
    <w:lvl w:ilvl="7">
      <w:start w:val="0"/>
      <w:numFmt w:val="bullet"/>
      <w:lvlText w:val="•"/>
      <w:lvlJc w:val="left"/>
      <w:pPr>
        <w:ind w:left="4771" w:hanging="840"/>
      </w:pPr>
      <w:rPr>
        <w:rFonts w:hint="default"/>
        <w:lang w:val="en-US" w:eastAsia="en-US" w:bidi="ar-SA"/>
      </w:rPr>
    </w:lvl>
    <w:lvl w:ilvl="8">
      <w:start w:val="0"/>
      <w:numFmt w:val="bullet"/>
      <w:lvlText w:val="•"/>
      <w:lvlJc w:val="left"/>
      <w:pPr>
        <w:ind w:left="5427" w:hanging="840"/>
      </w:pPr>
      <w:rPr>
        <w:rFonts w:hint="default"/>
        <w:lang w:val="en-US" w:eastAsia="en-US" w:bidi="ar-SA"/>
      </w:rPr>
    </w:lvl>
  </w:abstractNum>
  <w:abstractNum w:abstractNumId="89">
    <w:nsid w:val="5FB60A54"/>
    <w:multiLevelType w:val="hybridMultilevel"/>
    <w:tmpl w:val="00000000"/>
    <w:lvl w:ilvl="0">
      <w:start w:val="10"/>
      <w:numFmt w:val="decimal"/>
      <w:lvlText w:val="%1"/>
      <w:lvlJc w:val="left"/>
      <w:pPr>
        <w:ind w:left="631" w:hanging="632"/>
        <w:jc w:val="left"/>
      </w:pPr>
      <w:rPr>
        <w:rFonts w:hint="default"/>
        <w:lang w:val="en-US" w:eastAsia="en-US" w:bidi="ar-SA"/>
      </w:rPr>
    </w:lvl>
    <w:lvl w:ilvl="1">
      <w:start w:val="2"/>
      <w:numFmt w:val="decimal"/>
      <w:lvlText w:val="%1.%2"/>
      <w:lvlJc w:val="left"/>
      <w:pPr>
        <w:ind w:left="631"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52"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3292" w:hanging="425"/>
      </w:pPr>
      <w:rPr>
        <w:rFonts w:hint="default"/>
        <w:lang w:val="en-US" w:eastAsia="en-US" w:bidi="ar-SA"/>
      </w:rPr>
    </w:lvl>
    <w:lvl w:ilvl="6">
      <w:start w:val="0"/>
      <w:numFmt w:val="bullet"/>
      <w:lvlText w:val="•"/>
      <w:lvlJc w:val="left"/>
      <w:pPr>
        <w:ind w:left="4509" w:hanging="425"/>
      </w:pPr>
      <w:rPr>
        <w:rFonts w:hint="default"/>
        <w:lang w:val="en-US" w:eastAsia="en-US" w:bidi="ar-SA"/>
      </w:rPr>
    </w:lvl>
    <w:lvl w:ilvl="7">
      <w:start w:val="0"/>
      <w:numFmt w:val="bullet"/>
      <w:lvlText w:val="•"/>
      <w:lvlJc w:val="left"/>
      <w:pPr>
        <w:ind w:left="5725" w:hanging="425"/>
      </w:pPr>
      <w:rPr>
        <w:rFonts w:hint="default"/>
        <w:lang w:val="en-US" w:eastAsia="en-US" w:bidi="ar-SA"/>
      </w:rPr>
    </w:lvl>
    <w:lvl w:ilvl="8">
      <w:start w:val="0"/>
      <w:numFmt w:val="bullet"/>
      <w:lvlText w:val="•"/>
      <w:lvlJc w:val="left"/>
      <w:pPr>
        <w:ind w:left="6942" w:hanging="425"/>
      </w:pPr>
      <w:rPr>
        <w:rFonts w:hint="default"/>
        <w:lang w:val="en-US" w:eastAsia="en-US" w:bidi="ar-SA"/>
      </w:rPr>
    </w:lvl>
  </w:abstractNum>
  <w:abstractNum w:abstractNumId="90">
    <w:nsid w:val="5FC06990"/>
    <w:multiLevelType w:val="hybridMultilevel"/>
    <w:tmpl w:val="00000000"/>
    <w:lvl w:ilvl="0">
      <w:start w:val="16"/>
      <w:numFmt w:val="decimal"/>
      <w:lvlText w:val="%1"/>
      <w:lvlJc w:val="left"/>
      <w:pPr>
        <w:ind w:left="892" w:hanging="840"/>
        <w:jc w:val="left"/>
      </w:pPr>
      <w:rPr>
        <w:rFonts w:hint="default"/>
        <w:lang w:val="en-US" w:eastAsia="en-US" w:bidi="ar-SA"/>
      </w:rPr>
    </w:lvl>
    <w:lvl w:ilvl="1">
      <w:start w:val="1"/>
      <w:numFmt w:val="decimal"/>
      <w:lvlText w:val="%1.%2"/>
      <w:lvlJc w:val="left"/>
      <w:pPr>
        <w:ind w:left="892" w:hanging="840"/>
        <w:jc w:val="left"/>
      </w:pPr>
      <w:rPr>
        <w:rFonts w:hint="default"/>
        <w:lang w:val="en-US" w:eastAsia="en-US" w:bidi="ar-SA"/>
      </w:rPr>
    </w:lvl>
    <w:lvl w:ilvl="2">
      <w:start w:val="1"/>
      <w:numFmt w:val="decimal"/>
      <w:lvlText w:val="%1.%2.%3"/>
      <w:lvlJc w:val="left"/>
      <w:pPr>
        <w:ind w:left="89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7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4962" w:hanging="425"/>
      </w:pPr>
      <w:rPr>
        <w:rFonts w:hint="default"/>
        <w:lang w:val="en-US" w:eastAsia="en-US" w:bidi="ar-SA"/>
      </w:rPr>
    </w:lvl>
    <w:lvl w:ilvl="5">
      <w:start w:val="0"/>
      <w:numFmt w:val="bullet"/>
      <w:lvlText w:val="•"/>
      <w:lvlJc w:val="left"/>
      <w:pPr>
        <w:ind w:left="6036" w:hanging="425"/>
      </w:pPr>
      <w:rPr>
        <w:rFonts w:hint="default"/>
        <w:lang w:val="en-US" w:eastAsia="en-US" w:bidi="ar-SA"/>
      </w:rPr>
    </w:lvl>
    <w:lvl w:ilvl="6">
      <w:start w:val="0"/>
      <w:numFmt w:val="bullet"/>
      <w:lvlText w:val="•"/>
      <w:lvlJc w:val="left"/>
      <w:pPr>
        <w:ind w:left="7110" w:hanging="425"/>
      </w:pPr>
      <w:rPr>
        <w:rFonts w:hint="default"/>
        <w:lang w:val="en-US" w:eastAsia="en-US" w:bidi="ar-SA"/>
      </w:rPr>
    </w:lvl>
    <w:lvl w:ilvl="7">
      <w:start w:val="0"/>
      <w:numFmt w:val="bullet"/>
      <w:lvlText w:val="•"/>
      <w:lvlJc w:val="left"/>
      <w:pPr>
        <w:ind w:left="8184" w:hanging="425"/>
      </w:pPr>
      <w:rPr>
        <w:rFonts w:hint="default"/>
        <w:lang w:val="en-US" w:eastAsia="en-US" w:bidi="ar-SA"/>
      </w:rPr>
    </w:lvl>
    <w:lvl w:ilvl="8">
      <w:start w:val="0"/>
      <w:numFmt w:val="bullet"/>
      <w:lvlText w:val="•"/>
      <w:lvlJc w:val="left"/>
      <w:pPr>
        <w:ind w:left="9258" w:hanging="425"/>
      </w:pPr>
      <w:rPr>
        <w:rFonts w:hint="default"/>
        <w:lang w:val="en-US" w:eastAsia="en-US" w:bidi="ar-SA"/>
      </w:rPr>
    </w:lvl>
  </w:abstractNum>
  <w:abstractNum w:abstractNumId="91">
    <w:nsid w:val="6127D0F2"/>
    <w:multiLevelType w:val="hybridMultilevel"/>
    <w:tmpl w:val="00000000"/>
    <w:lvl w:ilvl="0">
      <w:start w:val="8"/>
      <w:numFmt w:val="decimal"/>
      <w:lvlText w:val="%1"/>
      <w:lvlJc w:val="left"/>
      <w:pPr>
        <w:ind w:left="734" w:hanging="735"/>
        <w:jc w:val="left"/>
      </w:pPr>
      <w:rPr>
        <w:rFonts w:hint="default"/>
        <w:lang w:val="en-US" w:eastAsia="en-US" w:bidi="ar-SA"/>
      </w:rPr>
    </w:lvl>
    <w:lvl w:ilvl="1">
      <w:start w:val="2"/>
      <w:numFmt w:val="decimal"/>
      <w:lvlText w:val="%1.%2"/>
      <w:lvlJc w:val="left"/>
      <w:pPr>
        <w:ind w:left="734" w:hanging="735"/>
        <w:jc w:val="left"/>
      </w:pPr>
      <w:rPr>
        <w:rFonts w:hint="default"/>
        <w:lang w:val="en-US" w:eastAsia="en-US" w:bidi="ar-SA"/>
      </w:rPr>
    </w:lvl>
    <w:lvl w:ilvl="2">
      <w:start w:val="2"/>
      <w:numFmt w:val="decimal"/>
      <w:lvlText w:val="%1.%2.%3"/>
      <w:lvlJc w:val="left"/>
      <w:pPr>
        <w:ind w:left="734" w:hanging="735"/>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3005" w:hanging="946"/>
      </w:pPr>
      <w:rPr>
        <w:rFonts w:hint="default"/>
        <w:lang w:val="en-US" w:eastAsia="en-US" w:bidi="ar-SA"/>
      </w:rPr>
    </w:lvl>
    <w:lvl w:ilvl="5">
      <w:start w:val="0"/>
      <w:numFmt w:val="bullet"/>
      <w:lvlText w:val="•"/>
      <w:lvlJc w:val="left"/>
      <w:pPr>
        <w:ind w:left="3760" w:hanging="946"/>
      </w:pPr>
      <w:rPr>
        <w:rFonts w:hint="default"/>
        <w:lang w:val="en-US" w:eastAsia="en-US" w:bidi="ar-SA"/>
      </w:rPr>
    </w:lvl>
    <w:lvl w:ilvl="6">
      <w:start w:val="0"/>
      <w:numFmt w:val="bullet"/>
      <w:lvlText w:val="•"/>
      <w:lvlJc w:val="left"/>
      <w:pPr>
        <w:ind w:left="4516" w:hanging="946"/>
      </w:pPr>
      <w:rPr>
        <w:rFonts w:hint="default"/>
        <w:lang w:val="en-US" w:eastAsia="en-US" w:bidi="ar-SA"/>
      </w:rPr>
    </w:lvl>
    <w:lvl w:ilvl="7">
      <w:start w:val="0"/>
      <w:numFmt w:val="bullet"/>
      <w:lvlText w:val="•"/>
      <w:lvlJc w:val="left"/>
      <w:pPr>
        <w:ind w:left="5271" w:hanging="946"/>
      </w:pPr>
      <w:rPr>
        <w:rFonts w:hint="default"/>
        <w:lang w:val="en-US" w:eastAsia="en-US" w:bidi="ar-SA"/>
      </w:rPr>
    </w:lvl>
    <w:lvl w:ilvl="8">
      <w:start w:val="0"/>
      <w:numFmt w:val="bullet"/>
      <w:lvlText w:val="•"/>
      <w:lvlJc w:val="left"/>
      <w:pPr>
        <w:ind w:left="6026" w:hanging="946"/>
      </w:pPr>
      <w:rPr>
        <w:rFonts w:hint="default"/>
        <w:lang w:val="en-US" w:eastAsia="en-US" w:bidi="ar-SA"/>
      </w:rPr>
    </w:lvl>
  </w:abstractNum>
  <w:abstractNum w:abstractNumId="92">
    <w:nsid w:val="6250A418"/>
    <w:multiLevelType w:val="hybridMultilevel"/>
    <w:tmpl w:val="00000000"/>
    <w:lvl w:ilvl="0">
      <w:start w:val="10"/>
      <w:numFmt w:val="decimal"/>
      <w:lvlText w:val="%1"/>
      <w:lvlJc w:val="left"/>
      <w:pPr>
        <w:ind w:left="1732" w:hanging="840"/>
        <w:jc w:val="left"/>
      </w:pPr>
      <w:rPr>
        <w:rFonts w:hint="default"/>
        <w:lang w:val="en-US" w:eastAsia="en-US" w:bidi="ar-SA"/>
      </w:rPr>
    </w:lvl>
    <w:lvl w:ilvl="1">
      <w:start w:val="5"/>
      <w:numFmt w:val="decimal"/>
      <w:lvlText w:val="%1.%2"/>
      <w:lvlJc w:val="left"/>
      <w:pPr>
        <w:ind w:left="1732" w:hanging="840"/>
        <w:jc w:val="left"/>
      </w:pPr>
      <w:rPr>
        <w:rFonts w:hint="default"/>
        <w:lang w:val="en-US" w:eastAsia="en-US" w:bidi="ar-SA"/>
      </w:rPr>
    </w:lvl>
    <w:lvl w:ilvl="2">
      <w:start w:val="2"/>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962" w:hanging="1052"/>
      </w:pPr>
      <w:rPr>
        <w:rFonts w:hint="default"/>
        <w:lang w:val="en-US" w:eastAsia="en-US" w:bidi="ar-SA"/>
      </w:rPr>
    </w:lvl>
    <w:lvl w:ilvl="5">
      <w:start w:val="0"/>
      <w:numFmt w:val="bullet"/>
      <w:lvlText w:val="•"/>
      <w:lvlJc w:val="left"/>
      <w:pPr>
        <w:ind w:left="6036" w:hanging="1052"/>
      </w:pPr>
      <w:rPr>
        <w:rFonts w:hint="default"/>
        <w:lang w:val="en-US" w:eastAsia="en-US" w:bidi="ar-SA"/>
      </w:rPr>
    </w:lvl>
    <w:lvl w:ilvl="6">
      <w:start w:val="0"/>
      <w:numFmt w:val="bullet"/>
      <w:lvlText w:val="•"/>
      <w:lvlJc w:val="left"/>
      <w:pPr>
        <w:ind w:left="7110" w:hanging="1052"/>
      </w:pPr>
      <w:rPr>
        <w:rFonts w:hint="default"/>
        <w:lang w:val="en-US" w:eastAsia="en-US" w:bidi="ar-SA"/>
      </w:rPr>
    </w:lvl>
    <w:lvl w:ilvl="7">
      <w:start w:val="0"/>
      <w:numFmt w:val="bullet"/>
      <w:lvlText w:val="•"/>
      <w:lvlJc w:val="left"/>
      <w:pPr>
        <w:ind w:left="8184" w:hanging="1052"/>
      </w:pPr>
      <w:rPr>
        <w:rFonts w:hint="default"/>
        <w:lang w:val="en-US" w:eastAsia="en-US" w:bidi="ar-SA"/>
      </w:rPr>
    </w:lvl>
    <w:lvl w:ilvl="8">
      <w:start w:val="0"/>
      <w:numFmt w:val="bullet"/>
      <w:lvlText w:val="•"/>
      <w:lvlJc w:val="left"/>
      <w:pPr>
        <w:ind w:left="9258" w:hanging="1052"/>
      </w:pPr>
      <w:rPr>
        <w:rFonts w:hint="default"/>
        <w:lang w:val="en-US" w:eastAsia="en-US" w:bidi="ar-SA"/>
      </w:rPr>
    </w:lvl>
  </w:abstractNum>
  <w:abstractNum w:abstractNumId="93">
    <w:nsid w:val="649979F1"/>
    <w:multiLevelType w:val="hybridMultilevel"/>
    <w:tmpl w:val="00000000"/>
    <w:lvl w:ilvl="0">
      <w:start w:val="10"/>
      <w:numFmt w:val="decimal"/>
      <w:lvlText w:val="%1"/>
      <w:lvlJc w:val="left"/>
      <w:pPr>
        <w:ind w:left="1732" w:hanging="840"/>
        <w:jc w:val="left"/>
      </w:pPr>
      <w:rPr>
        <w:rFonts w:hint="default"/>
        <w:lang w:val="en-US" w:eastAsia="en-US" w:bidi="ar-SA"/>
      </w:rPr>
    </w:lvl>
    <w:lvl w:ilvl="1">
      <w:start w:val="7"/>
      <w:numFmt w:val="decimal"/>
      <w:lvlText w:val="%1.%2"/>
      <w:lvlJc w:val="left"/>
      <w:pPr>
        <w:ind w:left="1732" w:hanging="840"/>
        <w:jc w:val="left"/>
      </w:pPr>
      <w:rPr>
        <w:rFonts w:hint="default"/>
        <w:lang w:val="en-US" w:eastAsia="en-US" w:bidi="ar-SA"/>
      </w:rPr>
    </w:lvl>
    <w:lvl w:ilvl="2">
      <w:start w:val="2"/>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962" w:hanging="1052"/>
      </w:pPr>
      <w:rPr>
        <w:rFonts w:hint="default"/>
        <w:lang w:val="en-US" w:eastAsia="en-US" w:bidi="ar-SA"/>
      </w:rPr>
    </w:lvl>
    <w:lvl w:ilvl="5">
      <w:start w:val="0"/>
      <w:numFmt w:val="bullet"/>
      <w:lvlText w:val="•"/>
      <w:lvlJc w:val="left"/>
      <w:pPr>
        <w:ind w:left="6036" w:hanging="1052"/>
      </w:pPr>
      <w:rPr>
        <w:rFonts w:hint="default"/>
        <w:lang w:val="en-US" w:eastAsia="en-US" w:bidi="ar-SA"/>
      </w:rPr>
    </w:lvl>
    <w:lvl w:ilvl="6">
      <w:start w:val="0"/>
      <w:numFmt w:val="bullet"/>
      <w:lvlText w:val="•"/>
      <w:lvlJc w:val="left"/>
      <w:pPr>
        <w:ind w:left="7110" w:hanging="1052"/>
      </w:pPr>
      <w:rPr>
        <w:rFonts w:hint="default"/>
        <w:lang w:val="en-US" w:eastAsia="en-US" w:bidi="ar-SA"/>
      </w:rPr>
    </w:lvl>
    <w:lvl w:ilvl="7">
      <w:start w:val="0"/>
      <w:numFmt w:val="bullet"/>
      <w:lvlText w:val="•"/>
      <w:lvlJc w:val="left"/>
      <w:pPr>
        <w:ind w:left="8184" w:hanging="1052"/>
      </w:pPr>
      <w:rPr>
        <w:rFonts w:hint="default"/>
        <w:lang w:val="en-US" w:eastAsia="en-US" w:bidi="ar-SA"/>
      </w:rPr>
    </w:lvl>
    <w:lvl w:ilvl="8">
      <w:start w:val="0"/>
      <w:numFmt w:val="bullet"/>
      <w:lvlText w:val="•"/>
      <w:lvlJc w:val="left"/>
      <w:pPr>
        <w:ind w:left="9258" w:hanging="1052"/>
      </w:pPr>
      <w:rPr>
        <w:rFonts w:hint="default"/>
        <w:lang w:val="en-US" w:eastAsia="en-US" w:bidi="ar-SA"/>
      </w:rPr>
    </w:lvl>
  </w:abstractNum>
  <w:abstractNum w:abstractNumId="94">
    <w:nsid w:val="6584CA10"/>
    <w:multiLevelType w:val="hybridMultilevel"/>
    <w:tmpl w:val="00000000"/>
    <w:lvl w:ilvl="0">
      <w:start w:val="1"/>
      <w:numFmt w:val="decimal"/>
      <w:lvlText w:val="%1"/>
      <w:lvlJc w:val="left"/>
      <w:pPr>
        <w:ind w:left="1492" w:hanging="315"/>
        <w:jc w:val="left"/>
      </w:pPr>
      <w:rPr>
        <w:rFonts w:ascii="黑体" w:eastAsia="黑体" w:hAnsi="黑体" w:cs="黑体" w:hint="default"/>
        <w:w w:val="99"/>
        <w:sz w:val="21"/>
        <w:szCs w:val="21"/>
        <w:lang w:val="en-US" w:eastAsia="en-US" w:bidi="ar-SA"/>
      </w:rPr>
    </w:lvl>
    <w:lvl w:ilvl="1">
      <w:start w:val="0"/>
      <w:numFmt w:val="bullet"/>
      <w:lvlText w:val="•"/>
      <w:lvlJc w:val="left"/>
      <w:pPr>
        <w:ind w:left="2490" w:hanging="315"/>
      </w:pPr>
      <w:rPr>
        <w:rFonts w:hint="default"/>
        <w:lang w:val="en-US" w:eastAsia="en-US" w:bidi="ar-SA"/>
      </w:rPr>
    </w:lvl>
    <w:lvl w:ilvl="2">
      <w:start w:val="0"/>
      <w:numFmt w:val="bullet"/>
      <w:lvlText w:val="•"/>
      <w:lvlJc w:val="left"/>
      <w:pPr>
        <w:ind w:left="3481" w:hanging="315"/>
      </w:pPr>
      <w:rPr>
        <w:rFonts w:hint="default"/>
        <w:lang w:val="en-US" w:eastAsia="en-US" w:bidi="ar-SA"/>
      </w:rPr>
    </w:lvl>
    <w:lvl w:ilvl="3">
      <w:start w:val="0"/>
      <w:numFmt w:val="bullet"/>
      <w:lvlText w:val="•"/>
      <w:lvlJc w:val="left"/>
      <w:pPr>
        <w:ind w:left="4471" w:hanging="315"/>
      </w:pPr>
      <w:rPr>
        <w:rFonts w:hint="default"/>
        <w:lang w:val="en-US" w:eastAsia="en-US" w:bidi="ar-SA"/>
      </w:rPr>
    </w:lvl>
    <w:lvl w:ilvl="4">
      <w:start w:val="0"/>
      <w:numFmt w:val="bullet"/>
      <w:lvlText w:val="•"/>
      <w:lvlJc w:val="left"/>
      <w:pPr>
        <w:ind w:left="5462" w:hanging="315"/>
      </w:pPr>
      <w:rPr>
        <w:rFonts w:hint="default"/>
        <w:lang w:val="en-US" w:eastAsia="en-US" w:bidi="ar-SA"/>
      </w:rPr>
    </w:lvl>
    <w:lvl w:ilvl="5">
      <w:start w:val="0"/>
      <w:numFmt w:val="bullet"/>
      <w:lvlText w:val="•"/>
      <w:lvlJc w:val="left"/>
      <w:pPr>
        <w:ind w:left="6453" w:hanging="315"/>
      </w:pPr>
      <w:rPr>
        <w:rFonts w:hint="default"/>
        <w:lang w:val="en-US" w:eastAsia="en-US" w:bidi="ar-SA"/>
      </w:rPr>
    </w:lvl>
    <w:lvl w:ilvl="6">
      <w:start w:val="0"/>
      <w:numFmt w:val="bullet"/>
      <w:lvlText w:val="•"/>
      <w:lvlJc w:val="left"/>
      <w:pPr>
        <w:ind w:left="7443" w:hanging="315"/>
      </w:pPr>
      <w:rPr>
        <w:rFonts w:hint="default"/>
        <w:lang w:val="en-US" w:eastAsia="en-US" w:bidi="ar-SA"/>
      </w:rPr>
    </w:lvl>
    <w:lvl w:ilvl="7">
      <w:start w:val="0"/>
      <w:numFmt w:val="bullet"/>
      <w:lvlText w:val="•"/>
      <w:lvlJc w:val="left"/>
      <w:pPr>
        <w:ind w:left="8434" w:hanging="315"/>
      </w:pPr>
      <w:rPr>
        <w:rFonts w:hint="default"/>
        <w:lang w:val="en-US" w:eastAsia="en-US" w:bidi="ar-SA"/>
      </w:rPr>
    </w:lvl>
    <w:lvl w:ilvl="8">
      <w:start w:val="0"/>
      <w:numFmt w:val="bullet"/>
      <w:lvlText w:val="•"/>
      <w:lvlJc w:val="left"/>
      <w:pPr>
        <w:ind w:left="9424" w:hanging="315"/>
      </w:pPr>
      <w:rPr>
        <w:rFonts w:hint="default"/>
        <w:lang w:val="en-US" w:eastAsia="en-US" w:bidi="ar-SA"/>
      </w:rPr>
    </w:lvl>
  </w:abstractNum>
  <w:abstractNum w:abstractNumId="95">
    <w:nsid w:val="65F4D72C"/>
    <w:multiLevelType w:val="hybridMultilevel"/>
    <w:tmpl w:val="00000000"/>
    <w:lvl w:ilvl="0">
      <w:start w:val="7"/>
      <w:numFmt w:val="decimal"/>
      <w:lvlText w:val="%1"/>
      <w:lvlJc w:val="left"/>
      <w:pPr>
        <w:ind w:left="1738" w:hanging="946"/>
        <w:jc w:val="left"/>
      </w:pPr>
      <w:rPr>
        <w:rFonts w:hint="default"/>
        <w:lang w:val="en-US" w:eastAsia="en-US" w:bidi="ar-SA"/>
      </w:rPr>
    </w:lvl>
    <w:lvl w:ilvl="1">
      <w:start w:val="2"/>
      <w:numFmt w:val="decimal"/>
      <w:lvlText w:val="%1.%2"/>
      <w:lvlJc w:val="left"/>
      <w:pPr>
        <w:ind w:left="1738" w:hanging="946"/>
        <w:jc w:val="left"/>
      </w:pPr>
      <w:rPr>
        <w:rFonts w:hint="default"/>
        <w:lang w:val="en-US" w:eastAsia="en-US" w:bidi="ar-SA"/>
      </w:rPr>
    </w:lvl>
    <w:lvl w:ilvl="2">
      <w:start w:val="1"/>
      <w:numFmt w:val="decimal"/>
      <w:lvlText w:val="%1.%2.%3"/>
      <w:lvlJc w:val="left"/>
      <w:pPr>
        <w:ind w:left="1738" w:hanging="946"/>
        <w:jc w:val="left"/>
      </w:pPr>
      <w:rPr>
        <w:rFonts w:hint="default"/>
        <w:lang w:val="en-US" w:eastAsia="en-US" w:bidi="ar-SA"/>
      </w:rPr>
    </w:lvl>
    <w:lvl w:ilvl="3">
      <w:start w:val="4"/>
      <w:numFmt w:val="decimal"/>
      <w:lvlText w:val="%1.%2.%3.%4"/>
      <w:lvlJc w:val="left"/>
      <w:pPr>
        <w:ind w:left="1738"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6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5944" w:hanging="425"/>
      </w:pPr>
      <w:rPr>
        <w:rFonts w:hint="default"/>
        <w:lang w:val="en-US" w:eastAsia="en-US" w:bidi="ar-SA"/>
      </w:rPr>
    </w:lvl>
    <w:lvl w:ilvl="6">
      <w:start w:val="0"/>
      <w:numFmt w:val="bullet"/>
      <w:lvlText w:val="•"/>
      <w:lvlJc w:val="left"/>
      <w:pPr>
        <w:ind w:left="6995" w:hanging="425"/>
      </w:pPr>
      <w:rPr>
        <w:rFonts w:hint="default"/>
        <w:lang w:val="en-US" w:eastAsia="en-US" w:bidi="ar-SA"/>
      </w:rPr>
    </w:lvl>
    <w:lvl w:ilvl="7">
      <w:start w:val="0"/>
      <w:numFmt w:val="bullet"/>
      <w:lvlText w:val="•"/>
      <w:lvlJc w:val="left"/>
      <w:pPr>
        <w:ind w:left="8046" w:hanging="425"/>
      </w:pPr>
      <w:rPr>
        <w:rFonts w:hint="default"/>
        <w:lang w:val="en-US" w:eastAsia="en-US" w:bidi="ar-SA"/>
      </w:rPr>
    </w:lvl>
    <w:lvl w:ilvl="8">
      <w:start w:val="0"/>
      <w:numFmt w:val="bullet"/>
      <w:lvlText w:val="•"/>
      <w:lvlJc w:val="left"/>
      <w:pPr>
        <w:ind w:left="9097" w:hanging="425"/>
      </w:pPr>
      <w:rPr>
        <w:rFonts w:hint="default"/>
        <w:lang w:val="en-US" w:eastAsia="en-US" w:bidi="ar-SA"/>
      </w:rPr>
    </w:lvl>
  </w:abstractNum>
  <w:abstractNum w:abstractNumId="96">
    <w:nsid w:val="685B84D9"/>
    <w:multiLevelType w:val="hybridMultilevel"/>
    <w:tmpl w:val="00000000"/>
    <w:lvl w:ilvl="0">
      <w:start w:val="18"/>
      <w:numFmt w:val="decimal"/>
      <w:lvlText w:val="%1"/>
      <w:lvlJc w:val="left"/>
      <w:pPr>
        <w:ind w:left="1707" w:hanging="629"/>
        <w:jc w:val="left"/>
      </w:pPr>
      <w:rPr>
        <w:rFonts w:hint="default"/>
        <w:lang w:val="en-US" w:eastAsia="en-US" w:bidi="ar-SA"/>
      </w:rPr>
    </w:lvl>
    <w:lvl w:ilvl="1">
      <w:start w:val="2"/>
      <w:numFmt w:val="decimal"/>
      <w:lvlText w:val="%1.%2"/>
      <w:lvlJc w:val="left"/>
      <w:pPr>
        <w:ind w:left="17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918"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9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013" w:hanging="425"/>
      </w:pPr>
      <w:rPr>
        <w:rFonts w:hint="default"/>
        <w:lang w:val="en-US" w:eastAsia="en-US" w:bidi="ar-SA"/>
      </w:rPr>
    </w:lvl>
    <w:lvl w:ilvl="5">
      <w:start w:val="0"/>
      <w:numFmt w:val="bullet"/>
      <w:lvlText w:val="•"/>
      <w:lvlJc w:val="left"/>
      <w:pPr>
        <w:ind w:left="6044" w:hanging="425"/>
      </w:pPr>
      <w:rPr>
        <w:rFonts w:hint="default"/>
        <w:lang w:val="en-US" w:eastAsia="en-US" w:bidi="ar-SA"/>
      </w:rPr>
    </w:lvl>
    <w:lvl w:ilvl="6">
      <w:start w:val="0"/>
      <w:numFmt w:val="bullet"/>
      <w:lvlText w:val="•"/>
      <w:lvlJc w:val="left"/>
      <w:pPr>
        <w:ind w:left="7075" w:hanging="425"/>
      </w:pPr>
      <w:rPr>
        <w:rFonts w:hint="default"/>
        <w:lang w:val="en-US" w:eastAsia="en-US" w:bidi="ar-SA"/>
      </w:rPr>
    </w:lvl>
    <w:lvl w:ilvl="7">
      <w:start w:val="0"/>
      <w:numFmt w:val="bullet"/>
      <w:lvlText w:val="•"/>
      <w:lvlJc w:val="left"/>
      <w:pPr>
        <w:ind w:left="8106" w:hanging="425"/>
      </w:pPr>
      <w:rPr>
        <w:rFonts w:hint="default"/>
        <w:lang w:val="en-US" w:eastAsia="en-US" w:bidi="ar-SA"/>
      </w:rPr>
    </w:lvl>
    <w:lvl w:ilvl="8">
      <w:start w:val="0"/>
      <w:numFmt w:val="bullet"/>
      <w:lvlText w:val="•"/>
      <w:lvlJc w:val="left"/>
      <w:pPr>
        <w:ind w:left="9137" w:hanging="425"/>
      </w:pPr>
      <w:rPr>
        <w:rFonts w:hint="default"/>
        <w:lang w:val="en-US" w:eastAsia="en-US" w:bidi="ar-SA"/>
      </w:rPr>
    </w:lvl>
  </w:abstractNum>
  <w:abstractNum w:abstractNumId="97">
    <w:nsid w:val="68D8E6B4"/>
    <w:multiLevelType w:val="hybridMultilevel"/>
    <w:tmpl w:val="00000000"/>
    <w:lvl w:ilvl="0">
      <w:start w:val="4"/>
      <w:numFmt w:val="decimal"/>
      <w:lvlText w:val="%1"/>
      <w:lvlJc w:val="left"/>
      <w:pPr>
        <w:ind w:left="1492" w:hanging="315"/>
        <w:jc w:val="right"/>
      </w:pPr>
      <w:rPr>
        <w:rFonts w:ascii="黑体" w:eastAsia="黑体" w:hAnsi="黑体" w:cs="黑体" w:hint="default"/>
        <w:w w:val="99"/>
        <w:sz w:val="21"/>
        <w:szCs w:val="21"/>
        <w:lang w:val="en-US" w:eastAsia="en-US" w:bidi="ar-SA"/>
      </w:rPr>
    </w:lvl>
    <w:lvl w:ilvl="1">
      <w:start w:val="1"/>
      <w:numFmt w:val="decimal"/>
      <w:lvlText w:val="%1.%2"/>
      <w:lvlJc w:val="left"/>
      <w:pPr>
        <w:ind w:left="1704" w:hanging="526"/>
        <w:jc w:val="right"/>
      </w:pPr>
      <w:rPr>
        <w:rFonts w:ascii="黑体" w:eastAsia="黑体" w:hAnsi="黑体" w:cs="黑体" w:hint="default"/>
        <w:spacing w:val="0"/>
        <w:w w:val="99"/>
        <w:sz w:val="21"/>
        <w:szCs w:val="21"/>
        <w:lang w:val="en-US" w:eastAsia="en-US" w:bidi="ar-SA"/>
      </w:rPr>
    </w:lvl>
    <w:lvl w:ilvl="2">
      <w:start w:val="1"/>
      <w:numFmt w:val="decimal"/>
      <w:lvlText w:val="%1.%2.%3"/>
      <w:lvlJc w:val="left"/>
      <w:pPr>
        <w:ind w:left="1912" w:hanging="735"/>
        <w:jc w:val="right"/>
      </w:pPr>
      <w:rPr>
        <w:rFonts w:ascii="黑体" w:eastAsia="黑体" w:hAnsi="黑体" w:cs="黑体" w:hint="default"/>
        <w:spacing w:val="-2"/>
        <w:w w:val="99"/>
        <w:sz w:val="21"/>
        <w:szCs w:val="21"/>
        <w:lang w:val="en-US" w:eastAsia="en-US" w:bidi="ar-SA"/>
      </w:rPr>
    </w:lvl>
    <w:lvl w:ilvl="3">
      <w:start w:val="1"/>
      <w:numFmt w:val="lowerLetter"/>
      <w:lvlText w:val="%4)"/>
      <w:lvlJc w:val="left"/>
      <w:pPr>
        <w:ind w:left="17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1700" w:hanging="425"/>
      </w:pPr>
      <w:rPr>
        <w:rFonts w:hint="default"/>
        <w:lang w:val="en-US" w:eastAsia="en-US" w:bidi="ar-SA"/>
      </w:rPr>
    </w:lvl>
    <w:lvl w:ilvl="5">
      <w:start w:val="0"/>
      <w:numFmt w:val="bullet"/>
      <w:lvlText w:val="•"/>
      <w:lvlJc w:val="left"/>
      <w:pPr>
        <w:ind w:left="1740" w:hanging="425"/>
      </w:pPr>
      <w:rPr>
        <w:rFonts w:hint="default"/>
        <w:lang w:val="en-US" w:eastAsia="en-US" w:bidi="ar-SA"/>
      </w:rPr>
    </w:lvl>
    <w:lvl w:ilvl="6">
      <w:start w:val="0"/>
      <w:numFmt w:val="bullet"/>
      <w:lvlText w:val="•"/>
      <w:lvlJc w:val="left"/>
      <w:pPr>
        <w:ind w:left="1920" w:hanging="425"/>
      </w:pPr>
      <w:rPr>
        <w:rFonts w:hint="default"/>
        <w:lang w:val="en-US" w:eastAsia="en-US" w:bidi="ar-SA"/>
      </w:rPr>
    </w:lvl>
    <w:lvl w:ilvl="7">
      <w:start w:val="0"/>
      <w:numFmt w:val="bullet"/>
      <w:lvlText w:val="•"/>
      <w:lvlJc w:val="left"/>
      <w:pPr>
        <w:ind w:left="4291" w:hanging="425"/>
      </w:pPr>
      <w:rPr>
        <w:rFonts w:hint="default"/>
        <w:lang w:val="en-US" w:eastAsia="en-US" w:bidi="ar-SA"/>
      </w:rPr>
    </w:lvl>
    <w:lvl w:ilvl="8">
      <w:start w:val="0"/>
      <w:numFmt w:val="bullet"/>
      <w:lvlText w:val="•"/>
      <w:lvlJc w:val="left"/>
      <w:pPr>
        <w:ind w:left="6663" w:hanging="425"/>
      </w:pPr>
      <w:rPr>
        <w:rFonts w:hint="default"/>
        <w:lang w:val="en-US" w:eastAsia="en-US" w:bidi="ar-SA"/>
      </w:rPr>
    </w:lvl>
  </w:abstractNum>
  <w:abstractNum w:abstractNumId="98">
    <w:nsid w:val="6A563915"/>
    <w:multiLevelType w:val="hybridMultilevel"/>
    <w:tmpl w:val="00000000"/>
    <w:lvl w:ilvl="0">
      <w:start w:val="9"/>
      <w:numFmt w:val="decimal"/>
      <w:lvlText w:val="%1"/>
      <w:lvlJc w:val="left"/>
      <w:pPr>
        <w:ind w:left="734" w:hanging="735"/>
        <w:jc w:val="left"/>
      </w:pPr>
      <w:rPr>
        <w:rFonts w:hint="default"/>
        <w:lang w:val="en-US" w:eastAsia="en-US" w:bidi="ar-SA"/>
      </w:rPr>
    </w:lvl>
    <w:lvl w:ilvl="1">
      <w:start w:val="2"/>
      <w:numFmt w:val="decimal"/>
      <w:lvlText w:val="%1.%2"/>
      <w:lvlJc w:val="left"/>
      <w:pPr>
        <w:ind w:left="734" w:hanging="735"/>
        <w:jc w:val="left"/>
      </w:pPr>
      <w:rPr>
        <w:rFonts w:hint="default"/>
        <w:lang w:val="en-US" w:eastAsia="en-US" w:bidi="ar-SA"/>
      </w:rPr>
    </w:lvl>
    <w:lvl w:ilvl="2">
      <w:start w:val="2"/>
      <w:numFmt w:val="decimal"/>
      <w:lvlText w:val="%1.%2.%3"/>
      <w:lvlJc w:val="left"/>
      <w:pPr>
        <w:ind w:left="734" w:hanging="735"/>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3474" w:hanging="946"/>
      </w:pPr>
      <w:rPr>
        <w:rFonts w:hint="default"/>
        <w:lang w:val="en-US" w:eastAsia="en-US" w:bidi="ar-SA"/>
      </w:rPr>
    </w:lvl>
    <w:lvl w:ilvl="5">
      <w:start w:val="0"/>
      <w:numFmt w:val="bullet"/>
      <w:lvlText w:val="•"/>
      <w:lvlJc w:val="left"/>
      <w:pPr>
        <w:ind w:left="4385" w:hanging="946"/>
      </w:pPr>
      <w:rPr>
        <w:rFonts w:hint="default"/>
        <w:lang w:val="en-US" w:eastAsia="en-US" w:bidi="ar-SA"/>
      </w:rPr>
    </w:lvl>
    <w:lvl w:ilvl="6">
      <w:start w:val="0"/>
      <w:numFmt w:val="bullet"/>
      <w:lvlText w:val="•"/>
      <w:lvlJc w:val="left"/>
      <w:pPr>
        <w:ind w:left="5297" w:hanging="946"/>
      </w:pPr>
      <w:rPr>
        <w:rFonts w:hint="default"/>
        <w:lang w:val="en-US" w:eastAsia="en-US" w:bidi="ar-SA"/>
      </w:rPr>
    </w:lvl>
    <w:lvl w:ilvl="7">
      <w:start w:val="0"/>
      <w:numFmt w:val="bullet"/>
      <w:lvlText w:val="•"/>
      <w:lvlJc w:val="left"/>
      <w:pPr>
        <w:ind w:left="6208" w:hanging="946"/>
      </w:pPr>
      <w:rPr>
        <w:rFonts w:hint="default"/>
        <w:lang w:val="en-US" w:eastAsia="en-US" w:bidi="ar-SA"/>
      </w:rPr>
    </w:lvl>
    <w:lvl w:ilvl="8">
      <w:start w:val="0"/>
      <w:numFmt w:val="bullet"/>
      <w:lvlText w:val="•"/>
      <w:lvlJc w:val="left"/>
      <w:pPr>
        <w:ind w:left="7120" w:hanging="946"/>
      </w:pPr>
      <w:rPr>
        <w:rFonts w:hint="default"/>
        <w:lang w:val="en-US" w:eastAsia="en-US" w:bidi="ar-SA"/>
      </w:rPr>
    </w:lvl>
  </w:abstractNum>
  <w:abstractNum w:abstractNumId="99">
    <w:nsid w:val="6D953F95"/>
    <w:multiLevelType w:val="hybridMultilevel"/>
    <w:tmpl w:val="00000000"/>
    <w:lvl w:ilvl="0">
      <w:start w:val="20"/>
      <w:numFmt w:val="decimal"/>
      <w:lvlText w:val="%1"/>
      <w:lvlJc w:val="left"/>
      <w:pPr>
        <w:ind w:left="1598" w:hanging="840"/>
        <w:jc w:val="left"/>
      </w:pPr>
      <w:rPr>
        <w:rFonts w:hint="default"/>
        <w:lang w:val="en-US" w:eastAsia="en-US" w:bidi="ar-SA"/>
      </w:rPr>
    </w:lvl>
    <w:lvl w:ilvl="1">
      <w:start w:val="2"/>
      <w:numFmt w:val="decimal"/>
      <w:lvlText w:val="%1.%2"/>
      <w:lvlJc w:val="left"/>
      <w:pPr>
        <w:ind w:left="1598" w:hanging="840"/>
        <w:jc w:val="left"/>
      </w:pPr>
      <w:rPr>
        <w:rFonts w:hint="default"/>
        <w:lang w:val="en-US" w:eastAsia="en-US" w:bidi="ar-SA"/>
      </w:rPr>
    </w:lvl>
    <w:lvl w:ilvl="2">
      <w:start w:val="7"/>
      <w:numFmt w:val="decimal"/>
      <w:lvlText w:val="%1.%2.%3"/>
      <w:lvlJc w:val="left"/>
      <w:pPr>
        <w:ind w:left="1598"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20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148" w:hanging="425"/>
      </w:pPr>
      <w:rPr>
        <w:rFonts w:hint="default"/>
        <w:lang w:val="en-US" w:eastAsia="en-US" w:bidi="ar-SA"/>
      </w:rPr>
    </w:lvl>
    <w:lvl w:ilvl="5">
      <w:start w:val="0"/>
      <w:numFmt w:val="bullet"/>
      <w:lvlText w:val="•"/>
      <w:lvlJc w:val="left"/>
      <w:pPr>
        <w:ind w:left="6191" w:hanging="425"/>
      </w:pPr>
      <w:rPr>
        <w:rFonts w:hint="default"/>
        <w:lang w:val="en-US" w:eastAsia="en-US" w:bidi="ar-SA"/>
      </w:rPr>
    </w:lvl>
    <w:lvl w:ilvl="6">
      <w:start w:val="0"/>
      <w:numFmt w:val="bullet"/>
      <w:lvlText w:val="•"/>
      <w:lvlJc w:val="left"/>
      <w:pPr>
        <w:ind w:left="7234" w:hanging="425"/>
      </w:pPr>
      <w:rPr>
        <w:rFonts w:hint="default"/>
        <w:lang w:val="en-US" w:eastAsia="en-US" w:bidi="ar-SA"/>
      </w:rPr>
    </w:lvl>
    <w:lvl w:ilvl="7">
      <w:start w:val="0"/>
      <w:numFmt w:val="bullet"/>
      <w:lvlText w:val="•"/>
      <w:lvlJc w:val="left"/>
      <w:pPr>
        <w:ind w:left="8277" w:hanging="425"/>
      </w:pPr>
      <w:rPr>
        <w:rFonts w:hint="default"/>
        <w:lang w:val="en-US" w:eastAsia="en-US" w:bidi="ar-SA"/>
      </w:rPr>
    </w:lvl>
    <w:lvl w:ilvl="8">
      <w:start w:val="0"/>
      <w:numFmt w:val="bullet"/>
      <w:lvlText w:val="•"/>
      <w:lvlJc w:val="left"/>
      <w:pPr>
        <w:ind w:left="9320" w:hanging="425"/>
      </w:pPr>
      <w:rPr>
        <w:rFonts w:hint="default"/>
        <w:lang w:val="en-US" w:eastAsia="en-US" w:bidi="ar-SA"/>
      </w:rPr>
    </w:lvl>
  </w:abstractNum>
  <w:abstractNum w:abstractNumId="100">
    <w:nsid w:val="6E307071"/>
    <w:multiLevelType w:val="hybridMultilevel"/>
    <w:tmpl w:val="00000000"/>
    <w:lvl w:ilvl="0">
      <w:start w:val="15"/>
      <w:numFmt w:val="decimal"/>
      <w:lvlText w:val="%1"/>
      <w:lvlJc w:val="left"/>
      <w:pPr>
        <w:ind w:left="1632" w:hanging="840"/>
        <w:jc w:val="left"/>
      </w:pPr>
      <w:rPr>
        <w:rFonts w:hint="default"/>
        <w:lang w:val="en-US" w:eastAsia="en-US" w:bidi="ar-SA"/>
      </w:rPr>
    </w:lvl>
    <w:lvl w:ilvl="1">
      <w:start w:val="2"/>
      <w:numFmt w:val="decimal"/>
      <w:lvlText w:val="%1.%2"/>
      <w:lvlJc w:val="left"/>
      <w:pPr>
        <w:ind w:left="1632" w:hanging="840"/>
        <w:jc w:val="left"/>
      </w:pPr>
      <w:rPr>
        <w:rFonts w:hint="default"/>
        <w:lang w:val="en-US" w:eastAsia="en-US" w:bidi="ar-SA"/>
      </w:rPr>
    </w:lvl>
    <w:lvl w:ilvl="2">
      <w:start w:val="2"/>
      <w:numFmt w:val="decimal"/>
      <w:lvlText w:val="%1.%2.%3"/>
      <w:lvlJc w:val="left"/>
      <w:pPr>
        <w:ind w:left="16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21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826" w:hanging="1052"/>
      </w:pPr>
      <w:rPr>
        <w:rFonts w:hint="default"/>
        <w:lang w:val="en-US" w:eastAsia="en-US" w:bidi="ar-SA"/>
      </w:rPr>
    </w:lvl>
    <w:lvl w:ilvl="5">
      <w:start w:val="0"/>
      <w:numFmt w:val="bullet"/>
      <w:lvlText w:val="•"/>
      <w:lvlJc w:val="left"/>
      <w:pPr>
        <w:ind w:left="5888" w:hanging="1052"/>
      </w:pPr>
      <w:rPr>
        <w:rFonts w:hint="default"/>
        <w:lang w:val="en-US" w:eastAsia="en-US" w:bidi="ar-SA"/>
      </w:rPr>
    </w:lvl>
    <w:lvl w:ilvl="6">
      <w:start w:val="0"/>
      <w:numFmt w:val="bullet"/>
      <w:lvlText w:val="•"/>
      <w:lvlJc w:val="left"/>
      <w:pPr>
        <w:ind w:left="6951" w:hanging="1052"/>
      </w:pPr>
      <w:rPr>
        <w:rFonts w:hint="default"/>
        <w:lang w:val="en-US" w:eastAsia="en-US" w:bidi="ar-SA"/>
      </w:rPr>
    </w:lvl>
    <w:lvl w:ilvl="7">
      <w:start w:val="0"/>
      <w:numFmt w:val="bullet"/>
      <w:lvlText w:val="•"/>
      <w:lvlJc w:val="left"/>
      <w:pPr>
        <w:ind w:left="8013" w:hanging="1052"/>
      </w:pPr>
      <w:rPr>
        <w:rFonts w:hint="default"/>
        <w:lang w:val="en-US" w:eastAsia="en-US" w:bidi="ar-SA"/>
      </w:rPr>
    </w:lvl>
    <w:lvl w:ilvl="8">
      <w:start w:val="0"/>
      <w:numFmt w:val="bullet"/>
      <w:lvlText w:val="•"/>
      <w:lvlJc w:val="left"/>
      <w:pPr>
        <w:ind w:left="9075" w:hanging="1052"/>
      </w:pPr>
      <w:rPr>
        <w:rFonts w:hint="default"/>
        <w:lang w:val="en-US" w:eastAsia="en-US" w:bidi="ar-SA"/>
      </w:rPr>
    </w:lvl>
  </w:abstractNum>
  <w:abstractNum w:abstractNumId="101">
    <w:nsid w:val="6E899400"/>
    <w:multiLevelType w:val="hybridMultilevel"/>
    <w:tmpl w:val="00000000"/>
    <w:lvl w:ilvl="0">
      <w:start w:val="11"/>
      <w:numFmt w:val="decimal"/>
      <w:lvlText w:val="%1"/>
      <w:lvlJc w:val="left"/>
      <w:pPr>
        <w:ind w:left="1312" w:hanging="420"/>
        <w:jc w:val="left"/>
      </w:pPr>
      <w:rPr>
        <w:rFonts w:ascii="黑体" w:eastAsia="黑体" w:hAnsi="黑体" w:cs="黑体" w:hint="default"/>
        <w:spacing w:val="0"/>
        <w:w w:val="99"/>
        <w:sz w:val="21"/>
        <w:szCs w:val="21"/>
        <w:lang w:val="en-US" w:eastAsia="en-US" w:bidi="ar-SA"/>
      </w:rPr>
    </w:lvl>
    <w:lvl w:ilvl="1">
      <w:start w:val="1"/>
      <w:numFmt w:val="decimal"/>
      <w:lvlText w:val="%1.%2"/>
      <w:lvlJc w:val="left"/>
      <w:pPr>
        <w:ind w:left="1524" w:hanging="632"/>
        <w:jc w:val="right"/>
      </w:pPr>
      <w:rPr>
        <w:rFonts w:ascii="黑体" w:eastAsia="黑体" w:hAnsi="黑体" w:cs="黑体" w:hint="default"/>
        <w:spacing w:val="0"/>
        <w:w w:val="99"/>
        <w:sz w:val="21"/>
        <w:szCs w:val="21"/>
        <w:lang w:val="en-US" w:eastAsia="en-US" w:bidi="ar-SA"/>
      </w:rPr>
    </w:lvl>
    <w:lvl w:ilvl="2">
      <w:start w:val="1"/>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2020" w:hanging="1052"/>
      </w:pPr>
      <w:rPr>
        <w:rFonts w:hint="default"/>
        <w:lang w:val="en-US" w:eastAsia="en-US" w:bidi="ar-SA"/>
      </w:rPr>
    </w:lvl>
    <w:lvl w:ilvl="5">
      <w:start w:val="0"/>
      <w:numFmt w:val="bullet"/>
      <w:lvlText w:val="•"/>
      <w:lvlJc w:val="left"/>
      <w:pPr>
        <w:ind w:left="3584" w:hanging="1052"/>
      </w:pPr>
      <w:rPr>
        <w:rFonts w:hint="default"/>
        <w:lang w:val="en-US" w:eastAsia="en-US" w:bidi="ar-SA"/>
      </w:rPr>
    </w:lvl>
    <w:lvl w:ilvl="6">
      <w:start w:val="0"/>
      <w:numFmt w:val="bullet"/>
      <w:lvlText w:val="•"/>
      <w:lvlJc w:val="left"/>
      <w:pPr>
        <w:ind w:left="5148" w:hanging="1052"/>
      </w:pPr>
      <w:rPr>
        <w:rFonts w:hint="default"/>
        <w:lang w:val="en-US" w:eastAsia="en-US" w:bidi="ar-SA"/>
      </w:rPr>
    </w:lvl>
    <w:lvl w:ilvl="7">
      <w:start w:val="0"/>
      <w:numFmt w:val="bullet"/>
      <w:lvlText w:val="•"/>
      <w:lvlJc w:val="left"/>
      <w:pPr>
        <w:ind w:left="6713" w:hanging="1052"/>
      </w:pPr>
      <w:rPr>
        <w:rFonts w:hint="default"/>
        <w:lang w:val="en-US" w:eastAsia="en-US" w:bidi="ar-SA"/>
      </w:rPr>
    </w:lvl>
    <w:lvl w:ilvl="8">
      <w:start w:val="0"/>
      <w:numFmt w:val="bullet"/>
      <w:lvlText w:val="•"/>
      <w:lvlJc w:val="left"/>
      <w:pPr>
        <w:ind w:left="8277" w:hanging="1052"/>
      </w:pPr>
      <w:rPr>
        <w:rFonts w:hint="default"/>
        <w:lang w:val="en-US" w:eastAsia="en-US" w:bidi="ar-SA"/>
      </w:rPr>
    </w:lvl>
  </w:abstractNum>
  <w:abstractNum w:abstractNumId="102">
    <w:nsid w:val="71CD8179"/>
    <w:multiLevelType w:val="hybridMultilevel"/>
    <w:tmpl w:val="00000000"/>
    <w:lvl w:ilvl="0">
      <w:start w:val="6"/>
      <w:numFmt w:val="decimal"/>
      <w:lvlText w:val="%1"/>
      <w:lvlJc w:val="left"/>
      <w:pPr>
        <w:ind w:left="1838" w:hanging="946"/>
        <w:jc w:val="left"/>
      </w:pPr>
      <w:rPr>
        <w:rFonts w:hint="default"/>
        <w:lang w:val="en-US" w:eastAsia="en-US" w:bidi="ar-SA"/>
      </w:rPr>
    </w:lvl>
    <w:lvl w:ilvl="1">
      <w:start w:val="2"/>
      <w:numFmt w:val="decimal"/>
      <w:lvlText w:val="%1.%2"/>
      <w:lvlJc w:val="left"/>
      <w:pPr>
        <w:ind w:left="1838" w:hanging="946"/>
        <w:jc w:val="left"/>
      </w:pPr>
      <w:rPr>
        <w:rFonts w:hint="default"/>
        <w:lang w:val="en-US" w:eastAsia="en-US" w:bidi="ar-SA"/>
      </w:rPr>
    </w:lvl>
    <w:lvl w:ilvl="2">
      <w:start w:val="2"/>
      <w:numFmt w:val="decimal"/>
      <w:lvlText w:val="%1.%2.%3"/>
      <w:lvlJc w:val="left"/>
      <w:pPr>
        <w:ind w:left="1838" w:hanging="946"/>
        <w:jc w:val="left"/>
      </w:pPr>
      <w:rPr>
        <w:rFonts w:hint="default"/>
        <w:lang w:val="en-US" w:eastAsia="en-US" w:bidi="ar-SA"/>
      </w:rPr>
    </w:lvl>
    <w:lvl w:ilvl="3">
      <w:start w:val="1"/>
      <w:numFmt w:val="decimal"/>
      <w:lvlText w:val="%1.%2.%3.%4"/>
      <w:lvlJc w:val="left"/>
      <w:pPr>
        <w:ind w:left="1838"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091" w:hanging="425"/>
      </w:pPr>
      <w:rPr>
        <w:rFonts w:hint="default"/>
        <w:lang w:val="en-US" w:eastAsia="en-US" w:bidi="ar-SA"/>
      </w:rPr>
    </w:lvl>
    <w:lvl w:ilvl="6">
      <w:start w:val="0"/>
      <w:numFmt w:val="bullet"/>
      <w:lvlText w:val="•"/>
      <w:lvlJc w:val="left"/>
      <w:pPr>
        <w:ind w:left="7154" w:hanging="425"/>
      </w:pPr>
      <w:rPr>
        <w:rFonts w:hint="default"/>
        <w:lang w:val="en-US" w:eastAsia="en-US" w:bidi="ar-SA"/>
      </w:rPr>
    </w:lvl>
    <w:lvl w:ilvl="7">
      <w:start w:val="0"/>
      <w:numFmt w:val="bullet"/>
      <w:lvlText w:val="•"/>
      <w:lvlJc w:val="left"/>
      <w:pPr>
        <w:ind w:left="8217" w:hanging="425"/>
      </w:pPr>
      <w:rPr>
        <w:rFonts w:hint="default"/>
        <w:lang w:val="en-US" w:eastAsia="en-US" w:bidi="ar-SA"/>
      </w:rPr>
    </w:lvl>
    <w:lvl w:ilvl="8">
      <w:start w:val="0"/>
      <w:numFmt w:val="bullet"/>
      <w:lvlText w:val="•"/>
      <w:lvlJc w:val="left"/>
      <w:pPr>
        <w:ind w:left="9280" w:hanging="425"/>
      </w:pPr>
      <w:rPr>
        <w:rFonts w:hint="default"/>
        <w:lang w:val="en-US" w:eastAsia="en-US" w:bidi="ar-SA"/>
      </w:rPr>
    </w:lvl>
  </w:abstractNum>
  <w:abstractNum w:abstractNumId="103">
    <w:nsid w:val="71F1FE3E"/>
    <w:multiLevelType w:val="hybridMultilevel"/>
    <w:tmpl w:val="00000000"/>
    <w:lvl w:ilvl="0">
      <w:start w:val="13"/>
      <w:numFmt w:val="decimal"/>
      <w:lvlText w:val="%1"/>
      <w:lvlJc w:val="left"/>
      <w:pPr>
        <w:ind w:left="1524" w:hanging="632"/>
        <w:jc w:val="left"/>
      </w:pPr>
      <w:rPr>
        <w:rFonts w:hint="default"/>
        <w:lang w:val="en-US" w:eastAsia="en-US" w:bidi="ar-SA"/>
      </w:rPr>
    </w:lvl>
    <w:lvl w:ilvl="1">
      <w:start w:val="6"/>
      <w:numFmt w:val="decimal"/>
      <w:lvlText w:val="%1.%2"/>
      <w:lvlJc w:val="left"/>
      <w:pPr>
        <w:ind w:left="1524" w:hanging="632"/>
        <w:jc w:val="right"/>
      </w:pPr>
      <w:rPr>
        <w:rFonts w:ascii="黑体" w:eastAsia="黑体" w:hAnsi="黑体" w:cs="黑体" w:hint="default"/>
        <w:spacing w:val="0"/>
        <w:w w:val="99"/>
        <w:sz w:val="21"/>
        <w:szCs w:val="21"/>
        <w:lang w:val="en-US" w:eastAsia="en-US" w:bidi="ar-SA"/>
      </w:rPr>
    </w:lvl>
    <w:lvl w:ilvl="2">
      <w:start w:val="1"/>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3584" w:hanging="425"/>
      </w:pPr>
      <w:rPr>
        <w:rFonts w:hint="default"/>
        <w:lang w:val="en-US" w:eastAsia="en-US" w:bidi="ar-SA"/>
      </w:rPr>
    </w:lvl>
    <w:lvl w:ilvl="6">
      <w:start w:val="0"/>
      <w:numFmt w:val="bullet"/>
      <w:lvlText w:val="•"/>
      <w:lvlJc w:val="left"/>
      <w:pPr>
        <w:ind w:left="5148" w:hanging="425"/>
      </w:pPr>
      <w:rPr>
        <w:rFonts w:hint="default"/>
        <w:lang w:val="en-US" w:eastAsia="en-US" w:bidi="ar-SA"/>
      </w:rPr>
    </w:lvl>
    <w:lvl w:ilvl="7">
      <w:start w:val="0"/>
      <w:numFmt w:val="bullet"/>
      <w:lvlText w:val="•"/>
      <w:lvlJc w:val="left"/>
      <w:pPr>
        <w:ind w:left="6713" w:hanging="425"/>
      </w:pPr>
      <w:rPr>
        <w:rFonts w:hint="default"/>
        <w:lang w:val="en-US" w:eastAsia="en-US" w:bidi="ar-SA"/>
      </w:rPr>
    </w:lvl>
    <w:lvl w:ilvl="8">
      <w:start w:val="0"/>
      <w:numFmt w:val="bullet"/>
      <w:lvlText w:val="•"/>
      <w:lvlJc w:val="left"/>
      <w:pPr>
        <w:ind w:left="8277" w:hanging="425"/>
      </w:pPr>
      <w:rPr>
        <w:rFonts w:hint="default"/>
        <w:lang w:val="en-US" w:eastAsia="en-US" w:bidi="ar-SA"/>
      </w:rPr>
    </w:lvl>
  </w:abstractNum>
  <w:abstractNum w:abstractNumId="104">
    <w:nsid w:val="71FD1CF8"/>
    <w:multiLevelType w:val="hybridMultilevel"/>
    <w:tmpl w:val="00000000"/>
    <w:lvl w:ilvl="0">
      <w:start w:val="9"/>
      <w:numFmt w:val="decimal"/>
      <w:lvlText w:val="%1"/>
      <w:lvlJc w:val="left"/>
      <w:pPr>
        <w:ind w:left="1418" w:hanging="526"/>
        <w:jc w:val="left"/>
      </w:pPr>
      <w:rPr>
        <w:rFonts w:hint="default"/>
        <w:lang w:val="en-US" w:eastAsia="en-US" w:bidi="ar-SA"/>
      </w:rPr>
    </w:lvl>
    <w:lvl w:ilvl="1">
      <w:start w:val="2"/>
      <w:numFmt w:val="decimal"/>
      <w:lvlText w:val="%1.%2"/>
      <w:lvlJc w:val="left"/>
      <w:pPr>
        <w:ind w:left="1418" w:hanging="526"/>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629" w:hanging="737"/>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946"/>
        <w:jc w:val="righ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3584" w:hanging="425"/>
      </w:pPr>
      <w:rPr>
        <w:rFonts w:hint="default"/>
        <w:lang w:val="en-US" w:eastAsia="en-US" w:bidi="ar-SA"/>
      </w:rPr>
    </w:lvl>
    <w:lvl w:ilvl="6">
      <w:start w:val="0"/>
      <w:numFmt w:val="bullet"/>
      <w:lvlText w:val="•"/>
      <w:lvlJc w:val="left"/>
      <w:pPr>
        <w:ind w:left="5148" w:hanging="425"/>
      </w:pPr>
      <w:rPr>
        <w:rFonts w:hint="default"/>
        <w:lang w:val="en-US" w:eastAsia="en-US" w:bidi="ar-SA"/>
      </w:rPr>
    </w:lvl>
    <w:lvl w:ilvl="7">
      <w:start w:val="0"/>
      <w:numFmt w:val="bullet"/>
      <w:lvlText w:val="•"/>
      <w:lvlJc w:val="left"/>
      <w:pPr>
        <w:ind w:left="6713" w:hanging="425"/>
      </w:pPr>
      <w:rPr>
        <w:rFonts w:hint="default"/>
        <w:lang w:val="en-US" w:eastAsia="en-US" w:bidi="ar-SA"/>
      </w:rPr>
    </w:lvl>
    <w:lvl w:ilvl="8">
      <w:start w:val="0"/>
      <w:numFmt w:val="bullet"/>
      <w:lvlText w:val="•"/>
      <w:lvlJc w:val="left"/>
      <w:pPr>
        <w:ind w:left="8277" w:hanging="425"/>
      </w:pPr>
      <w:rPr>
        <w:rFonts w:hint="default"/>
        <w:lang w:val="en-US" w:eastAsia="en-US" w:bidi="ar-SA"/>
      </w:rPr>
    </w:lvl>
  </w:abstractNum>
  <w:abstractNum w:abstractNumId="105">
    <w:nsid w:val="723FF7BC"/>
    <w:multiLevelType w:val="hybridMultilevel"/>
    <w:tmpl w:val="00000000"/>
    <w:lvl w:ilvl="0">
      <w:start w:val="7"/>
      <w:numFmt w:val="decimal"/>
      <w:lvlText w:val="%1"/>
      <w:lvlJc w:val="left"/>
      <w:pPr>
        <w:ind w:left="1529" w:hanging="737"/>
        <w:jc w:val="left"/>
      </w:pPr>
      <w:rPr>
        <w:rFonts w:hint="default"/>
        <w:lang w:val="en-US" w:eastAsia="en-US" w:bidi="ar-SA"/>
      </w:rPr>
    </w:lvl>
    <w:lvl w:ilvl="1">
      <w:start w:val="2"/>
      <w:numFmt w:val="decimal"/>
      <w:lvlText w:val="%1.%2"/>
      <w:lvlJc w:val="left"/>
      <w:pPr>
        <w:ind w:left="1529" w:hanging="737"/>
        <w:jc w:val="left"/>
      </w:pPr>
      <w:rPr>
        <w:rFonts w:hint="default"/>
        <w:lang w:val="en-US" w:eastAsia="en-US" w:bidi="ar-SA"/>
      </w:rPr>
    </w:lvl>
    <w:lvl w:ilvl="2">
      <w:start w:val="2"/>
      <w:numFmt w:val="decimal"/>
      <w:lvlText w:val="%1.%2.%3"/>
      <w:lvlJc w:val="left"/>
      <w:pPr>
        <w:ind w:left="1529" w:hanging="737"/>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212" w:hanging="946"/>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746" w:hanging="946"/>
      </w:pPr>
      <w:rPr>
        <w:rFonts w:hint="default"/>
        <w:lang w:val="en-US" w:eastAsia="en-US" w:bidi="ar-SA"/>
      </w:rPr>
    </w:lvl>
    <w:lvl w:ilvl="5">
      <w:start w:val="0"/>
      <w:numFmt w:val="bullet"/>
      <w:lvlText w:val="•"/>
      <w:lvlJc w:val="left"/>
      <w:pPr>
        <w:ind w:left="5822" w:hanging="946"/>
      </w:pPr>
      <w:rPr>
        <w:rFonts w:hint="default"/>
        <w:lang w:val="en-US" w:eastAsia="en-US" w:bidi="ar-SA"/>
      </w:rPr>
    </w:lvl>
    <w:lvl w:ilvl="6">
      <w:start w:val="0"/>
      <w:numFmt w:val="bullet"/>
      <w:lvlText w:val="•"/>
      <w:lvlJc w:val="left"/>
      <w:pPr>
        <w:ind w:left="6897" w:hanging="946"/>
      </w:pPr>
      <w:rPr>
        <w:rFonts w:hint="default"/>
        <w:lang w:val="en-US" w:eastAsia="en-US" w:bidi="ar-SA"/>
      </w:rPr>
    </w:lvl>
    <w:lvl w:ilvl="7">
      <w:start w:val="0"/>
      <w:numFmt w:val="bullet"/>
      <w:lvlText w:val="•"/>
      <w:lvlJc w:val="left"/>
      <w:pPr>
        <w:ind w:left="7973" w:hanging="946"/>
      </w:pPr>
      <w:rPr>
        <w:rFonts w:hint="default"/>
        <w:lang w:val="en-US" w:eastAsia="en-US" w:bidi="ar-SA"/>
      </w:rPr>
    </w:lvl>
    <w:lvl w:ilvl="8">
      <w:start w:val="0"/>
      <w:numFmt w:val="bullet"/>
      <w:lvlText w:val="•"/>
      <w:lvlJc w:val="left"/>
      <w:pPr>
        <w:ind w:left="9048" w:hanging="946"/>
      </w:pPr>
      <w:rPr>
        <w:rFonts w:hint="default"/>
        <w:lang w:val="en-US" w:eastAsia="en-US" w:bidi="ar-SA"/>
      </w:rPr>
    </w:lvl>
  </w:abstractNum>
  <w:abstractNum w:abstractNumId="106">
    <w:nsid w:val="72FD9047"/>
    <w:multiLevelType w:val="hybridMultilevel"/>
    <w:tmpl w:val="00000000"/>
    <w:lvl w:ilvl="0">
      <w:start w:val="20"/>
      <w:numFmt w:val="decimal"/>
      <w:lvlText w:val="%1"/>
      <w:lvlJc w:val="left"/>
      <w:pPr>
        <w:ind w:left="1732" w:hanging="840"/>
        <w:jc w:val="left"/>
      </w:pPr>
      <w:rPr>
        <w:rFonts w:hint="default"/>
        <w:lang w:val="en-US" w:eastAsia="en-US" w:bidi="ar-SA"/>
      </w:rPr>
    </w:lvl>
    <w:lvl w:ilvl="1">
      <w:start w:val="2"/>
      <w:numFmt w:val="decimal"/>
      <w:lvlText w:val="%1.%2"/>
      <w:lvlJc w:val="left"/>
      <w:pPr>
        <w:ind w:left="1732" w:hanging="840"/>
        <w:jc w:val="left"/>
      </w:pPr>
      <w:rPr>
        <w:rFonts w:hint="default"/>
        <w:lang w:val="en-US" w:eastAsia="en-US" w:bidi="ar-SA"/>
      </w:rPr>
    </w:lvl>
    <w:lvl w:ilvl="2">
      <w:start w:val="3"/>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1744"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5606" w:hanging="425"/>
      </w:pPr>
      <w:rPr>
        <w:rFonts w:hint="default"/>
        <w:lang w:val="en-US" w:eastAsia="en-US" w:bidi="ar-SA"/>
      </w:rPr>
    </w:lvl>
    <w:lvl w:ilvl="5">
      <w:start w:val="0"/>
      <w:numFmt w:val="bullet"/>
      <w:lvlText w:val="•"/>
      <w:lvlJc w:val="left"/>
      <w:pPr>
        <w:ind w:left="6573" w:hanging="425"/>
      </w:pPr>
      <w:rPr>
        <w:rFonts w:hint="default"/>
        <w:lang w:val="en-US" w:eastAsia="en-US" w:bidi="ar-SA"/>
      </w:rPr>
    </w:lvl>
    <w:lvl w:ilvl="6">
      <w:start w:val="0"/>
      <w:numFmt w:val="bullet"/>
      <w:lvlText w:val="•"/>
      <w:lvlJc w:val="left"/>
      <w:pPr>
        <w:ind w:left="7539" w:hanging="425"/>
      </w:pPr>
      <w:rPr>
        <w:rFonts w:hint="default"/>
        <w:lang w:val="en-US" w:eastAsia="en-US" w:bidi="ar-SA"/>
      </w:rPr>
    </w:lvl>
    <w:lvl w:ilvl="7">
      <w:start w:val="0"/>
      <w:numFmt w:val="bullet"/>
      <w:lvlText w:val="•"/>
      <w:lvlJc w:val="left"/>
      <w:pPr>
        <w:ind w:left="8506" w:hanging="425"/>
      </w:pPr>
      <w:rPr>
        <w:rFonts w:hint="default"/>
        <w:lang w:val="en-US" w:eastAsia="en-US" w:bidi="ar-SA"/>
      </w:rPr>
    </w:lvl>
    <w:lvl w:ilvl="8">
      <w:start w:val="0"/>
      <w:numFmt w:val="bullet"/>
      <w:lvlText w:val="•"/>
      <w:lvlJc w:val="left"/>
      <w:pPr>
        <w:ind w:left="9472" w:hanging="425"/>
      </w:pPr>
      <w:rPr>
        <w:rFonts w:hint="default"/>
        <w:lang w:val="en-US" w:eastAsia="en-US" w:bidi="ar-SA"/>
      </w:rPr>
    </w:lvl>
  </w:abstractNum>
  <w:abstractNum w:abstractNumId="107">
    <w:nsid w:val="732BC290"/>
    <w:multiLevelType w:val="hybridMultilevel"/>
    <w:tmpl w:val="00000000"/>
    <w:lvl w:ilvl="0">
      <w:start w:val="9"/>
      <w:numFmt w:val="decimal"/>
      <w:lvlText w:val="%1"/>
      <w:lvlJc w:val="left"/>
      <w:pPr>
        <w:ind w:left="1838" w:hanging="946"/>
        <w:jc w:val="left"/>
      </w:pPr>
      <w:rPr>
        <w:rFonts w:hint="default"/>
        <w:lang w:val="en-US" w:eastAsia="en-US" w:bidi="ar-SA"/>
      </w:rPr>
    </w:lvl>
    <w:lvl w:ilvl="1">
      <w:start w:val="3"/>
      <w:numFmt w:val="decimal"/>
      <w:lvlText w:val="%1.%2"/>
      <w:lvlJc w:val="left"/>
      <w:pPr>
        <w:ind w:left="1838" w:hanging="946"/>
        <w:jc w:val="left"/>
      </w:pPr>
      <w:rPr>
        <w:rFonts w:hint="default"/>
        <w:lang w:val="en-US" w:eastAsia="en-US" w:bidi="ar-SA"/>
      </w:rPr>
    </w:lvl>
    <w:lvl w:ilvl="2">
      <w:start w:val="1"/>
      <w:numFmt w:val="decimal"/>
      <w:lvlText w:val="%1.%2.%3"/>
      <w:lvlJc w:val="left"/>
      <w:pPr>
        <w:ind w:left="1838" w:hanging="946"/>
        <w:jc w:val="left"/>
      </w:pPr>
      <w:rPr>
        <w:rFonts w:hint="default"/>
        <w:lang w:val="en-US" w:eastAsia="en-US" w:bidi="ar-SA"/>
      </w:rPr>
    </w:lvl>
    <w:lvl w:ilvl="3">
      <w:start w:val="3"/>
      <w:numFmt w:val="decimal"/>
      <w:lvlText w:val="%1.%2.%3.%4"/>
      <w:lvlJc w:val="left"/>
      <w:pPr>
        <w:ind w:left="1838"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6091" w:hanging="425"/>
      </w:pPr>
      <w:rPr>
        <w:rFonts w:hint="default"/>
        <w:lang w:val="en-US" w:eastAsia="en-US" w:bidi="ar-SA"/>
      </w:rPr>
    </w:lvl>
    <w:lvl w:ilvl="6">
      <w:start w:val="0"/>
      <w:numFmt w:val="bullet"/>
      <w:lvlText w:val="•"/>
      <w:lvlJc w:val="left"/>
      <w:pPr>
        <w:ind w:left="7154" w:hanging="425"/>
      </w:pPr>
      <w:rPr>
        <w:rFonts w:hint="default"/>
        <w:lang w:val="en-US" w:eastAsia="en-US" w:bidi="ar-SA"/>
      </w:rPr>
    </w:lvl>
    <w:lvl w:ilvl="7">
      <w:start w:val="0"/>
      <w:numFmt w:val="bullet"/>
      <w:lvlText w:val="•"/>
      <w:lvlJc w:val="left"/>
      <w:pPr>
        <w:ind w:left="8217" w:hanging="425"/>
      </w:pPr>
      <w:rPr>
        <w:rFonts w:hint="default"/>
        <w:lang w:val="en-US" w:eastAsia="en-US" w:bidi="ar-SA"/>
      </w:rPr>
    </w:lvl>
    <w:lvl w:ilvl="8">
      <w:start w:val="0"/>
      <w:numFmt w:val="bullet"/>
      <w:lvlText w:val="•"/>
      <w:lvlJc w:val="left"/>
      <w:pPr>
        <w:ind w:left="9280" w:hanging="425"/>
      </w:pPr>
      <w:rPr>
        <w:rFonts w:hint="default"/>
        <w:lang w:val="en-US" w:eastAsia="en-US" w:bidi="ar-SA"/>
      </w:rPr>
    </w:lvl>
  </w:abstractNum>
  <w:abstractNum w:abstractNumId="108">
    <w:nsid w:val="73B4C20F"/>
    <w:multiLevelType w:val="hybridMultilevel"/>
    <w:tmpl w:val="00000000"/>
    <w:lvl w:ilvl="0">
      <w:start w:val="10"/>
      <w:numFmt w:val="decimal"/>
      <w:lvlText w:val="%1"/>
      <w:lvlJc w:val="left"/>
      <w:pPr>
        <w:ind w:left="1732" w:hanging="840"/>
        <w:jc w:val="left"/>
      </w:pPr>
      <w:rPr>
        <w:rFonts w:hint="default"/>
        <w:lang w:val="en-US" w:eastAsia="en-US" w:bidi="ar-SA"/>
      </w:rPr>
    </w:lvl>
    <w:lvl w:ilvl="1">
      <w:start w:val="2"/>
      <w:numFmt w:val="decimal"/>
      <w:lvlText w:val="%1.%2"/>
      <w:lvlJc w:val="left"/>
      <w:pPr>
        <w:ind w:left="1732" w:hanging="840"/>
        <w:jc w:val="left"/>
      </w:pPr>
      <w:rPr>
        <w:rFonts w:hint="default"/>
        <w:lang w:val="en-US" w:eastAsia="en-US" w:bidi="ar-SA"/>
      </w:rPr>
    </w:lvl>
    <w:lvl w:ilvl="2">
      <w:start w:val="2"/>
      <w:numFmt w:val="decimal"/>
      <w:lvlText w:val="%1.%2.%3"/>
      <w:lvlJc w:val="left"/>
      <w:pPr>
        <w:ind w:left="17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962" w:hanging="1052"/>
      </w:pPr>
      <w:rPr>
        <w:rFonts w:hint="default"/>
        <w:lang w:val="en-US" w:eastAsia="en-US" w:bidi="ar-SA"/>
      </w:rPr>
    </w:lvl>
    <w:lvl w:ilvl="5">
      <w:start w:val="0"/>
      <w:numFmt w:val="bullet"/>
      <w:lvlText w:val="•"/>
      <w:lvlJc w:val="left"/>
      <w:pPr>
        <w:ind w:left="6036" w:hanging="1052"/>
      </w:pPr>
      <w:rPr>
        <w:rFonts w:hint="default"/>
        <w:lang w:val="en-US" w:eastAsia="en-US" w:bidi="ar-SA"/>
      </w:rPr>
    </w:lvl>
    <w:lvl w:ilvl="6">
      <w:start w:val="0"/>
      <w:numFmt w:val="bullet"/>
      <w:lvlText w:val="•"/>
      <w:lvlJc w:val="left"/>
      <w:pPr>
        <w:ind w:left="7110" w:hanging="1052"/>
      </w:pPr>
      <w:rPr>
        <w:rFonts w:hint="default"/>
        <w:lang w:val="en-US" w:eastAsia="en-US" w:bidi="ar-SA"/>
      </w:rPr>
    </w:lvl>
    <w:lvl w:ilvl="7">
      <w:start w:val="0"/>
      <w:numFmt w:val="bullet"/>
      <w:lvlText w:val="•"/>
      <w:lvlJc w:val="left"/>
      <w:pPr>
        <w:ind w:left="8184" w:hanging="1052"/>
      </w:pPr>
      <w:rPr>
        <w:rFonts w:hint="default"/>
        <w:lang w:val="en-US" w:eastAsia="en-US" w:bidi="ar-SA"/>
      </w:rPr>
    </w:lvl>
    <w:lvl w:ilvl="8">
      <w:start w:val="0"/>
      <w:numFmt w:val="bullet"/>
      <w:lvlText w:val="•"/>
      <w:lvlJc w:val="left"/>
      <w:pPr>
        <w:ind w:left="9258" w:hanging="1052"/>
      </w:pPr>
      <w:rPr>
        <w:rFonts w:hint="default"/>
        <w:lang w:val="en-US" w:eastAsia="en-US" w:bidi="ar-SA"/>
      </w:rPr>
    </w:lvl>
  </w:abstractNum>
  <w:abstractNum w:abstractNumId="109">
    <w:nsid w:val="7452BBDA"/>
    <w:multiLevelType w:val="hybridMultilevel"/>
    <w:tmpl w:val="00000000"/>
    <w:lvl w:ilvl="0">
      <w:start w:val="11"/>
      <w:numFmt w:val="decimal"/>
      <w:lvlText w:val="%1"/>
      <w:lvlJc w:val="left"/>
      <w:pPr>
        <w:ind w:left="840" w:hanging="840"/>
        <w:jc w:val="left"/>
      </w:pPr>
      <w:rPr>
        <w:rFonts w:hint="default"/>
        <w:lang w:val="en-US" w:eastAsia="en-US" w:bidi="ar-SA"/>
      </w:rPr>
    </w:lvl>
    <w:lvl w:ilvl="1">
      <w:start w:val="3"/>
      <w:numFmt w:val="decimal"/>
      <w:lvlText w:val="%1.%2"/>
      <w:lvlJc w:val="left"/>
      <w:pPr>
        <w:ind w:left="840" w:hanging="840"/>
        <w:jc w:val="left"/>
      </w:pPr>
      <w:rPr>
        <w:rFonts w:hint="default"/>
        <w:lang w:val="en-US" w:eastAsia="en-US" w:bidi="ar-SA"/>
      </w:rPr>
    </w:lvl>
    <w:lvl w:ilvl="2">
      <w:start w:val="2"/>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048"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49"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4742" w:hanging="425"/>
      </w:pPr>
      <w:rPr>
        <w:rFonts w:hint="default"/>
        <w:lang w:val="en-US" w:eastAsia="en-US" w:bidi="ar-SA"/>
      </w:rPr>
    </w:lvl>
    <w:lvl w:ilvl="6">
      <w:start w:val="0"/>
      <w:numFmt w:val="bullet"/>
      <w:lvlText w:val="•"/>
      <w:lvlJc w:val="left"/>
      <w:pPr>
        <w:ind w:left="5667" w:hanging="425"/>
      </w:pPr>
      <w:rPr>
        <w:rFonts w:hint="default"/>
        <w:lang w:val="en-US" w:eastAsia="en-US" w:bidi="ar-SA"/>
      </w:rPr>
    </w:lvl>
    <w:lvl w:ilvl="7">
      <w:start w:val="0"/>
      <w:numFmt w:val="bullet"/>
      <w:lvlText w:val="•"/>
      <w:lvlJc w:val="left"/>
      <w:pPr>
        <w:ind w:left="6593" w:hanging="425"/>
      </w:pPr>
      <w:rPr>
        <w:rFonts w:hint="default"/>
        <w:lang w:val="en-US" w:eastAsia="en-US" w:bidi="ar-SA"/>
      </w:rPr>
    </w:lvl>
    <w:lvl w:ilvl="8">
      <w:start w:val="0"/>
      <w:numFmt w:val="bullet"/>
      <w:lvlText w:val="•"/>
      <w:lvlJc w:val="left"/>
      <w:pPr>
        <w:ind w:left="7519" w:hanging="425"/>
      </w:pPr>
      <w:rPr>
        <w:rFonts w:hint="default"/>
        <w:lang w:val="en-US" w:eastAsia="en-US" w:bidi="ar-SA"/>
      </w:rPr>
    </w:lvl>
  </w:abstractNum>
  <w:abstractNum w:abstractNumId="110">
    <w:nsid w:val="7473DC8D"/>
    <w:multiLevelType w:val="hybridMultilevel"/>
    <w:tmpl w:val="00000000"/>
    <w:lvl w:ilvl="0">
      <w:start w:val="10"/>
      <w:numFmt w:val="decimal"/>
      <w:lvlText w:val="%1"/>
      <w:lvlJc w:val="left"/>
      <w:pPr>
        <w:ind w:left="628" w:hanging="629"/>
        <w:jc w:val="left"/>
      </w:pPr>
      <w:rPr>
        <w:rFonts w:hint="default"/>
        <w:lang w:val="en-US" w:eastAsia="en-US" w:bidi="ar-SA"/>
      </w:rPr>
    </w:lvl>
    <w:lvl w:ilvl="1">
      <w:start w:val="7"/>
      <w:numFmt w:val="decimal"/>
      <w:lvlText w:val="%1.%2"/>
      <w:lvlJc w:val="left"/>
      <w:pPr>
        <w:ind w:left="628"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840"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49"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3524" w:hanging="425"/>
      </w:pPr>
      <w:rPr>
        <w:rFonts w:hint="default"/>
        <w:lang w:val="en-US" w:eastAsia="en-US" w:bidi="ar-SA"/>
      </w:rPr>
    </w:lvl>
    <w:lvl w:ilvl="6">
      <w:start w:val="0"/>
      <w:numFmt w:val="bullet"/>
      <w:lvlText w:val="•"/>
      <w:lvlJc w:val="left"/>
      <w:pPr>
        <w:ind w:left="4418" w:hanging="425"/>
      </w:pPr>
      <w:rPr>
        <w:rFonts w:hint="default"/>
        <w:lang w:val="en-US" w:eastAsia="en-US" w:bidi="ar-SA"/>
      </w:rPr>
    </w:lvl>
    <w:lvl w:ilvl="7">
      <w:start w:val="0"/>
      <w:numFmt w:val="bullet"/>
      <w:lvlText w:val="•"/>
      <w:lvlJc w:val="left"/>
      <w:pPr>
        <w:ind w:left="5313" w:hanging="425"/>
      </w:pPr>
      <w:rPr>
        <w:rFonts w:hint="default"/>
        <w:lang w:val="en-US" w:eastAsia="en-US" w:bidi="ar-SA"/>
      </w:rPr>
    </w:lvl>
    <w:lvl w:ilvl="8">
      <w:start w:val="0"/>
      <w:numFmt w:val="bullet"/>
      <w:lvlText w:val="•"/>
      <w:lvlJc w:val="left"/>
      <w:pPr>
        <w:ind w:left="6208" w:hanging="425"/>
      </w:pPr>
      <w:rPr>
        <w:rFonts w:hint="default"/>
        <w:lang w:val="en-US" w:eastAsia="en-US" w:bidi="ar-SA"/>
      </w:rPr>
    </w:lvl>
  </w:abstractNum>
  <w:abstractNum w:abstractNumId="111">
    <w:nsid w:val="791F48D6"/>
    <w:multiLevelType w:val="hybridMultilevel"/>
    <w:tmpl w:val="00000000"/>
    <w:lvl w:ilvl="0">
      <w:start w:val="5"/>
      <w:numFmt w:val="decimal"/>
      <w:lvlText w:val="%1"/>
      <w:lvlJc w:val="left"/>
      <w:pPr>
        <w:ind w:left="1418" w:hanging="526"/>
        <w:jc w:val="left"/>
      </w:pPr>
      <w:rPr>
        <w:rFonts w:hint="default"/>
        <w:lang w:val="en-US" w:eastAsia="en-US" w:bidi="ar-SA"/>
      </w:rPr>
    </w:lvl>
    <w:lvl w:ilvl="1">
      <w:start w:val="5"/>
      <w:numFmt w:val="decimal"/>
      <w:lvlText w:val="%1.%2"/>
      <w:lvlJc w:val="left"/>
      <w:pPr>
        <w:ind w:left="1418" w:hanging="526"/>
        <w:jc w:val="right"/>
      </w:pPr>
      <w:rPr>
        <w:rFonts w:ascii="黑体" w:eastAsia="黑体" w:hAnsi="黑体" w:cs="黑体" w:hint="default"/>
        <w:spacing w:val="0"/>
        <w:w w:val="99"/>
        <w:sz w:val="21"/>
        <w:szCs w:val="21"/>
        <w:lang w:val="en-US" w:eastAsia="en-US" w:bidi="ar-SA"/>
      </w:rPr>
    </w:lvl>
    <w:lvl w:ilvl="2">
      <w:start w:val="1"/>
      <w:numFmt w:val="decimal"/>
      <w:lvlText w:val="%1.%2.%3"/>
      <w:lvlJc w:val="left"/>
      <w:pPr>
        <w:ind w:left="1629" w:hanging="737"/>
        <w:jc w:val="right"/>
      </w:pPr>
      <w:rPr>
        <w:rFonts w:ascii="黑体" w:eastAsia="黑体" w:hAnsi="黑体" w:cs="黑体" w:hint="default"/>
        <w:spacing w:val="-2"/>
        <w:w w:val="99"/>
        <w:sz w:val="21"/>
        <w:szCs w:val="21"/>
        <w:lang w:val="en-US" w:eastAsia="en-US" w:bidi="ar-SA"/>
      </w:rPr>
    </w:lvl>
    <w:lvl w:ilvl="3">
      <w:start w:val="1"/>
      <w:numFmt w:val="decimal"/>
      <w:lvlText w:val="%1.%2.%3.%4"/>
      <w:lvlJc w:val="left"/>
      <w:pPr>
        <w:ind w:left="1312" w:hanging="946"/>
        <w:jc w:val="right"/>
      </w:pPr>
      <w:rPr>
        <w:rFonts w:ascii="黑体" w:eastAsia="黑体" w:hAnsi="黑体" w:cs="黑体" w:hint="default"/>
        <w:spacing w:val="-2"/>
        <w:w w:val="99"/>
        <w:sz w:val="21"/>
        <w:szCs w:val="21"/>
        <w:lang w:val="en-US" w:eastAsia="en-US" w:bidi="ar-SA"/>
      </w:rPr>
    </w:lvl>
    <w:lvl w:ilvl="4">
      <w:start w:val="1"/>
      <w:numFmt w:val="lowerLetter"/>
      <w:lvlText w:val="%5)"/>
      <w:lvlJc w:val="left"/>
      <w:pPr>
        <w:ind w:left="1744"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1740" w:hanging="425"/>
      </w:pPr>
      <w:rPr>
        <w:rFonts w:hint="default"/>
        <w:lang w:val="en-US" w:eastAsia="en-US" w:bidi="ar-SA"/>
      </w:rPr>
    </w:lvl>
    <w:lvl w:ilvl="6">
      <w:start w:val="0"/>
      <w:numFmt w:val="bullet"/>
      <w:lvlText w:val="•"/>
      <w:lvlJc w:val="left"/>
      <w:pPr>
        <w:ind w:left="1920" w:hanging="425"/>
      </w:pPr>
      <w:rPr>
        <w:rFonts w:hint="default"/>
        <w:lang w:val="en-US" w:eastAsia="en-US" w:bidi="ar-SA"/>
      </w:rPr>
    </w:lvl>
    <w:lvl w:ilvl="7">
      <w:start w:val="0"/>
      <w:numFmt w:val="bullet"/>
      <w:lvlText w:val="•"/>
      <w:lvlJc w:val="left"/>
      <w:pPr>
        <w:ind w:left="2020" w:hanging="425"/>
      </w:pPr>
      <w:rPr>
        <w:rFonts w:hint="default"/>
        <w:lang w:val="en-US" w:eastAsia="en-US" w:bidi="ar-SA"/>
      </w:rPr>
    </w:lvl>
    <w:lvl w:ilvl="8">
      <w:start w:val="0"/>
      <w:numFmt w:val="bullet"/>
      <w:lvlText w:val="•"/>
      <w:lvlJc w:val="left"/>
      <w:pPr>
        <w:ind w:left="2120" w:hanging="425"/>
      </w:pPr>
      <w:rPr>
        <w:rFonts w:hint="default"/>
        <w:lang w:val="en-US" w:eastAsia="en-US" w:bidi="ar-SA"/>
      </w:rPr>
    </w:lvl>
  </w:abstractNum>
  <w:abstractNum w:abstractNumId="112">
    <w:nsid w:val="79F8F31B"/>
    <w:multiLevelType w:val="hybridMultilevel"/>
    <w:tmpl w:val="00000000"/>
    <w:lvl w:ilvl="0">
      <w:start w:val="18"/>
      <w:numFmt w:val="decimal"/>
      <w:lvlText w:val="%1"/>
      <w:lvlJc w:val="left"/>
      <w:pPr>
        <w:ind w:left="1598" w:hanging="420"/>
        <w:jc w:val="right"/>
      </w:pPr>
      <w:rPr>
        <w:rFonts w:ascii="黑体" w:eastAsia="黑体" w:hAnsi="黑体" w:cs="黑体" w:hint="default"/>
        <w:spacing w:val="0"/>
        <w:w w:val="99"/>
        <w:sz w:val="21"/>
        <w:szCs w:val="21"/>
        <w:lang w:val="en-US" w:eastAsia="en-US" w:bidi="ar-SA"/>
      </w:rPr>
    </w:lvl>
    <w:lvl w:ilvl="1">
      <w:start w:val="1"/>
      <w:numFmt w:val="decimal"/>
      <w:lvlText w:val="%1.%2"/>
      <w:lvlJc w:val="left"/>
      <w:pPr>
        <w:ind w:left="18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2018" w:hanging="840"/>
        <w:jc w:val="left"/>
      </w:pPr>
      <w:rPr>
        <w:rFonts w:ascii="黑体" w:eastAsia="黑体" w:hAnsi="黑体" w:cs="黑体" w:hint="default"/>
        <w:spacing w:val="-2"/>
        <w:w w:val="99"/>
        <w:sz w:val="21"/>
        <w:szCs w:val="21"/>
        <w:lang w:val="en-US" w:eastAsia="en-US" w:bidi="ar-SA"/>
      </w:rPr>
    </w:lvl>
    <w:lvl w:ilvl="3">
      <w:start w:val="1"/>
      <w:numFmt w:val="lowerLetter"/>
      <w:lvlText w:val="%4)"/>
      <w:lvlJc w:val="left"/>
      <w:pPr>
        <w:ind w:left="2028" w:hanging="425"/>
        <w:jc w:val="left"/>
      </w:pPr>
      <w:rPr>
        <w:rFonts w:ascii="宋体" w:eastAsia="宋体" w:hAnsi="宋体" w:cs="宋体" w:hint="default"/>
        <w:spacing w:val="0"/>
        <w:w w:val="99"/>
        <w:sz w:val="21"/>
        <w:szCs w:val="21"/>
        <w:lang w:val="en-US" w:eastAsia="en-US" w:bidi="ar-SA"/>
      </w:rPr>
    </w:lvl>
    <w:lvl w:ilvl="4">
      <w:start w:val="0"/>
      <w:numFmt w:val="bullet"/>
      <w:lvlText w:val="•"/>
      <w:lvlJc w:val="left"/>
      <w:pPr>
        <w:ind w:left="2020" w:hanging="425"/>
      </w:pPr>
      <w:rPr>
        <w:rFonts w:hint="default"/>
        <w:lang w:val="en-US" w:eastAsia="en-US" w:bidi="ar-SA"/>
      </w:rPr>
    </w:lvl>
    <w:lvl w:ilvl="5">
      <w:start w:val="0"/>
      <w:numFmt w:val="bullet"/>
      <w:lvlText w:val="•"/>
      <w:lvlJc w:val="left"/>
      <w:pPr>
        <w:ind w:left="3584" w:hanging="425"/>
      </w:pPr>
      <w:rPr>
        <w:rFonts w:hint="default"/>
        <w:lang w:val="en-US" w:eastAsia="en-US" w:bidi="ar-SA"/>
      </w:rPr>
    </w:lvl>
    <w:lvl w:ilvl="6">
      <w:start w:val="0"/>
      <w:numFmt w:val="bullet"/>
      <w:lvlText w:val="•"/>
      <w:lvlJc w:val="left"/>
      <w:pPr>
        <w:ind w:left="5148" w:hanging="425"/>
      </w:pPr>
      <w:rPr>
        <w:rFonts w:hint="default"/>
        <w:lang w:val="en-US" w:eastAsia="en-US" w:bidi="ar-SA"/>
      </w:rPr>
    </w:lvl>
    <w:lvl w:ilvl="7">
      <w:start w:val="0"/>
      <w:numFmt w:val="bullet"/>
      <w:lvlText w:val="•"/>
      <w:lvlJc w:val="left"/>
      <w:pPr>
        <w:ind w:left="6713" w:hanging="425"/>
      </w:pPr>
      <w:rPr>
        <w:rFonts w:hint="default"/>
        <w:lang w:val="en-US" w:eastAsia="en-US" w:bidi="ar-SA"/>
      </w:rPr>
    </w:lvl>
    <w:lvl w:ilvl="8">
      <w:start w:val="0"/>
      <w:numFmt w:val="bullet"/>
      <w:lvlText w:val="•"/>
      <w:lvlJc w:val="left"/>
      <w:pPr>
        <w:ind w:left="8277" w:hanging="425"/>
      </w:pPr>
      <w:rPr>
        <w:rFonts w:hint="default"/>
        <w:lang w:val="en-US" w:eastAsia="en-US" w:bidi="ar-SA"/>
      </w:rPr>
    </w:lvl>
  </w:abstractNum>
  <w:abstractNum w:abstractNumId="113">
    <w:nsid w:val="7A7D1C25"/>
    <w:multiLevelType w:val="hybridMultilevel"/>
    <w:tmpl w:val="00000000"/>
    <w:lvl w:ilvl="0">
      <w:start w:val="9"/>
      <w:numFmt w:val="decimal"/>
      <w:lvlText w:val="%1"/>
      <w:lvlJc w:val="left"/>
      <w:pPr>
        <w:ind w:left="734" w:hanging="735"/>
        <w:jc w:val="left"/>
      </w:pPr>
      <w:rPr>
        <w:rFonts w:hint="default"/>
        <w:lang w:val="en-US" w:eastAsia="en-US" w:bidi="ar-SA"/>
      </w:rPr>
    </w:lvl>
    <w:lvl w:ilvl="1">
      <w:start w:val="3"/>
      <w:numFmt w:val="decimal"/>
      <w:lvlText w:val="%1.%2"/>
      <w:lvlJc w:val="left"/>
      <w:pPr>
        <w:ind w:left="734" w:hanging="735"/>
        <w:jc w:val="left"/>
      </w:pPr>
      <w:rPr>
        <w:rFonts w:hint="default"/>
        <w:lang w:val="en-US" w:eastAsia="en-US" w:bidi="ar-SA"/>
      </w:rPr>
    </w:lvl>
    <w:lvl w:ilvl="2">
      <w:start w:val="1"/>
      <w:numFmt w:val="decimal"/>
      <w:lvlText w:val="%1.%2.%3"/>
      <w:lvlJc w:val="left"/>
      <w:pPr>
        <w:ind w:left="734" w:hanging="735"/>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420" w:hanging="946"/>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849"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3878" w:hanging="425"/>
      </w:pPr>
      <w:rPr>
        <w:rFonts w:hint="default"/>
        <w:lang w:val="en-US" w:eastAsia="en-US" w:bidi="ar-SA"/>
      </w:rPr>
    </w:lvl>
    <w:lvl w:ilvl="6">
      <w:start w:val="0"/>
      <w:numFmt w:val="bullet"/>
      <w:lvlText w:val="•"/>
      <w:lvlJc w:val="left"/>
      <w:pPr>
        <w:ind w:left="4891" w:hanging="425"/>
      </w:pPr>
      <w:rPr>
        <w:rFonts w:hint="default"/>
        <w:lang w:val="en-US" w:eastAsia="en-US" w:bidi="ar-SA"/>
      </w:rPr>
    </w:lvl>
    <w:lvl w:ilvl="7">
      <w:start w:val="0"/>
      <w:numFmt w:val="bullet"/>
      <w:lvlText w:val="•"/>
      <w:lvlJc w:val="left"/>
      <w:pPr>
        <w:ind w:left="5904" w:hanging="425"/>
      </w:pPr>
      <w:rPr>
        <w:rFonts w:hint="default"/>
        <w:lang w:val="en-US" w:eastAsia="en-US" w:bidi="ar-SA"/>
      </w:rPr>
    </w:lvl>
    <w:lvl w:ilvl="8">
      <w:start w:val="0"/>
      <w:numFmt w:val="bullet"/>
      <w:lvlText w:val="•"/>
      <w:lvlJc w:val="left"/>
      <w:pPr>
        <w:ind w:left="6917" w:hanging="425"/>
      </w:pPr>
      <w:rPr>
        <w:rFonts w:hint="default"/>
        <w:lang w:val="en-US" w:eastAsia="en-US" w:bidi="ar-SA"/>
      </w:rPr>
    </w:lvl>
  </w:abstractNum>
  <w:abstractNum w:abstractNumId="114">
    <w:nsid w:val="7B4DDF9E"/>
    <w:multiLevelType w:val="hybridMultilevel"/>
    <w:tmpl w:val="00000000"/>
    <w:lvl w:ilvl="0">
      <w:start w:val="13"/>
      <w:numFmt w:val="decimal"/>
      <w:lvlText w:val="%1"/>
      <w:lvlJc w:val="left"/>
      <w:pPr>
        <w:ind w:left="1424" w:hanging="632"/>
        <w:jc w:val="left"/>
      </w:pPr>
      <w:rPr>
        <w:rFonts w:hint="default"/>
        <w:lang w:val="en-US" w:eastAsia="en-US" w:bidi="ar-SA"/>
      </w:rPr>
    </w:lvl>
    <w:lvl w:ilvl="1">
      <w:start w:val="4"/>
      <w:numFmt w:val="decimal"/>
      <w:lvlText w:val="%1.%2"/>
      <w:lvlJc w:val="left"/>
      <w:pPr>
        <w:ind w:left="1424" w:hanging="632"/>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632"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212" w:hanging="1052"/>
        <w:jc w:val="left"/>
      </w:pPr>
      <w:rPr>
        <w:rFonts w:ascii="黑体" w:eastAsia="黑体" w:hAnsi="黑体" w:cs="黑体" w:hint="default"/>
        <w:spacing w:val="-2"/>
        <w:w w:val="99"/>
        <w:sz w:val="21"/>
        <w:szCs w:val="21"/>
        <w:lang w:val="en-US" w:eastAsia="en-US" w:bidi="ar-SA"/>
      </w:rPr>
    </w:lvl>
    <w:lvl w:ilvl="4">
      <w:start w:val="0"/>
      <w:numFmt w:val="bullet"/>
      <w:lvlText w:val="•"/>
      <w:lvlJc w:val="left"/>
      <w:pPr>
        <w:ind w:left="4030" w:hanging="1052"/>
      </w:pPr>
      <w:rPr>
        <w:rFonts w:hint="default"/>
        <w:lang w:val="en-US" w:eastAsia="en-US" w:bidi="ar-SA"/>
      </w:rPr>
    </w:lvl>
    <w:lvl w:ilvl="5">
      <w:start w:val="0"/>
      <w:numFmt w:val="bullet"/>
      <w:lvlText w:val="•"/>
      <w:lvlJc w:val="left"/>
      <w:pPr>
        <w:ind w:left="5225" w:hanging="1052"/>
      </w:pPr>
      <w:rPr>
        <w:rFonts w:hint="default"/>
        <w:lang w:val="en-US" w:eastAsia="en-US" w:bidi="ar-SA"/>
      </w:rPr>
    </w:lvl>
    <w:lvl w:ilvl="6">
      <w:start w:val="0"/>
      <w:numFmt w:val="bullet"/>
      <w:lvlText w:val="•"/>
      <w:lvlJc w:val="left"/>
      <w:pPr>
        <w:ind w:left="6420" w:hanging="1052"/>
      </w:pPr>
      <w:rPr>
        <w:rFonts w:hint="default"/>
        <w:lang w:val="en-US" w:eastAsia="en-US" w:bidi="ar-SA"/>
      </w:rPr>
    </w:lvl>
    <w:lvl w:ilvl="7">
      <w:start w:val="0"/>
      <w:numFmt w:val="bullet"/>
      <w:lvlText w:val="•"/>
      <w:lvlJc w:val="left"/>
      <w:pPr>
        <w:ind w:left="7615" w:hanging="1052"/>
      </w:pPr>
      <w:rPr>
        <w:rFonts w:hint="default"/>
        <w:lang w:val="en-US" w:eastAsia="en-US" w:bidi="ar-SA"/>
      </w:rPr>
    </w:lvl>
    <w:lvl w:ilvl="8">
      <w:start w:val="0"/>
      <w:numFmt w:val="bullet"/>
      <w:lvlText w:val="•"/>
      <w:lvlJc w:val="left"/>
      <w:pPr>
        <w:ind w:left="8810" w:hanging="1052"/>
      </w:pPr>
      <w:rPr>
        <w:rFonts w:hint="default"/>
        <w:lang w:val="en-US" w:eastAsia="en-US" w:bidi="ar-SA"/>
      </w:rPr>
    </w:lvl>
  </w:abstractNum>
  <w:abstractNum w:abstractNumId="115">
    <w:nsid w:val="7B55E019"/>
    <w:multiLevelType w:val="hybridMultilevel"/>
    <w:tmpl w:val="00000000"/>
    <w:lvl w:ilvl="0">
      <w:start w:val="10"/>
      <w:numFmt w:val="decimal"/>
      <w:lvlText w:val="%1"/>
      <w:lvlJc w:val="left"/>
      <w:pPr>
        <w:ind w:left="1707" w:hanging="629"/>
        <w:jc w:val="left"/>
      </w:pPr>
      <w:rPr>
        <w:rFonts w:hint="default"/>
        <w:lang w:val="en-US" w:eastAsia="en-US" w:bidi="ar-SA"/>
      </w:rPr>
    </w:lvl>
    <w:lvl w:ilvl="1">
      <w:start w:val="5"/>
      <w:numFmt w:val="decimal"/>
      <w:lvlText w:val="%1.%2"/>
      <w:lvlJc w:val="left"/>
      <w:pPr>
        <w:ind w:left="1707" w:hanging="629"/>
        <w:jc w:val="left"/>
      </w:pPr>
      <w:rPr>
        <w:rFonts w:ascii="黑体" w:eastAsia="黑体" w:hAnsi="黑体" w:cs="黑体" w:hint="default"/>
        <w:spacing w:val="0"/>
        <w:w w:val="99"/>
        <w:sz w:val="21"/>
        <w:szCs w:val="21"/>
        <w:lang w:val="en-US" w:eastAsia="en-US" w:bidi="ar-SA"/>
      </w:rPr>
    </w:lvl>
    <w:lvl w:ilvl="2">
      <w:start w:val="1"/>
      <w:numFmt w:val="decimal"/>
      <w:lvlText w:val="%1.%2.%3"/>
      <w:lvlJc w:val="left"/>
      <w:pPr>
        <w:ind w:left="1918" w:hanging="840"/>
        <w:jc w:val="left"/>
      </w:pPr>
      <w:rPr>
        <w:rFonts w:ascii="黑体" w:eastAsia="黑体" w:hAnsi="黑体" w:cs="黑体" w:hint="default"/>
        <w:spacing w:val="-2"/>
        <w:w w:val="99"/>
        <w:sz w:val="21"/>
        <w:szCs w:val="21"/>
        <w:lang w:val="en-US" w:eastAsia="en-US" w:bidi="ar-SA"/>
      </w:rPr>
    </w:lvl>
    <w:lvl w:ilvl="3">
      <w:start w:val="1"/>
      <w:numFmt w:val="decimal"/>
      <w:lvlText w:val="%1.%2.%3.%4"/>
      <w:lvlJc w:val="left"/>
      <w:pPr>
        <w:ind w:left="1498" w:hanging="1049"/>
        <w:jc w:val="left"/>
      </w:pPr>
      <w:rPr>
        <w:rFonts w:ascii="黑体" w:eastAsia="黑体" w:hAnsi="黑体" w:cs="黑体" w:hint="default"/>
        <w:spacing w:val="-2"/>
        <w:w w:val="99"/>
        <w:sz w:val="21"/>
        <w:szCs w:val="21"/>
        <w:lang w:val="en-US" w:eastAsia="en-US" w:bidi="ar-SA"/>
      </w:rPr>
    </w:lvl>
    <w:lvl w:ilvl="4">
      <w:start w:val="1"/>
      <w:numFmt w:val="lowerLetter"/>
      <w:lvlText w:val="%5)"/>
      <w:lvlJc w:val="left"/>
      <w:pPr>
        <w:ind w:left="1928" w:hanging="425"/>
        <w:jc w:val="left"/>
      </w:pPr>
      <w:rPr>
        <w:rFonts w:ascii="宋体" w:eastAsia="宋体" w:hAnsi="宋体" w:cs="宋体" w:hint="default"/>
        <w:spacing w:val="0"/>
        <w:w w:val="99"/>
        <w:sz w:val="21"/>
        <w:szCs w:val="21"/>
        <w:lang w:val="en-US" w:eastAsia="en-US" w:bidi="ar-SA"/>
      </w:rPr>
    </w:lvl>
    <w:lvl w:ilvl="5">
      <w:start w:val="0"/>
      <w:numFmt w:val="bullet"/>
      <w:lvlText w:val="•"/>
      <w:lvlJc w:val="left"/>
      <w:pPr>
        <w:ind w:left="5400" w:hanging="425"/>
      </w:pPr>
      <w:rPr>
        <w:rFonts w:hint="default"/>
        <w:lang w:val="en-US" w:eastAsia="en-US" w:bidi="ar-SA"/>
      </w:rPr>
    </w:lvl>
    <w:lvl w:ilvl="6">
      <w:start w:val="0"/>
      <w:numFmt w:val="bullet"/>
      <w:lvlText w:val="•"/>
      <w:lvlJc w:val="left"/>
      <w:pPr>
        <w:ind w:left="6560" w:hanging="425"/>
      </w:pPr>
      <w:rPr>
        <w:rFonts w:hint="default"/>
        <w:lang w:val="en-US" w:eastAsia="en-US" w:bidi="ar-SA"/>
      </w:rPr>
    </w:lvl>
    <w:lvl w:ilvl="7">
      <w:start w:val="0"/>
      <w:numFmt w:val="bullet"/>
      <w:lvlText w:val="•"/>
      <w:lvlJc w:val="left"/>
      <w:pPr>
        <w:ind w:left="7720" w:hanging="425"/>
      </w:pPr>
      <w:rPr>
        <w:rFonts w:hint="default"/>
        <w:lang w:val="en-US" w:eastAsia="en-US" w:bidi="ar-SA"/>
      </w:rPr>
    </w:lvl>
    <w:lvl w:ilvl="8">
      <w:start w:val="0"/>
      <w:numFmt w:val="bullet"/>
      <w:lvlText w:val="•"/>
      <w:lvlJc w:val="left"/>
      <w:pPr>
        <w:ind w:left="8880" w:hanging="425"/>
      </w:pPr>
      <w:rPr>
        <w:rFonts w:hint="default"/>
        <w:lang w:val="en-US" w:eastAsia="en-US" w:bidi="ar-SA"/>
      </w:rPr>
    </w:lvl>
  </w:abstractNum>
  <w:abstractNum w:abstractNumId="116">
    <w:nsid w:val="7D57CF05"/>
    <w:multiLevelType w:val="hybridMultilevel"/>
    <w:tmpl w:val="00000000"/>
    <w:lvl w:ilvl="0">
      <w:start w:val="5"/>
      <w:numFmt w:val="decimal"/>
      <w:lvlText w:val="%1"/>
      <w:lvlJc w:val="left"/>
      <w:pPr>
        <w:ind w:left="1178" w:hanging="946"/>
        <w:jc w:val="left"/>
      </w:pPr>
      <w:rPr>
        <w:rFonts w:hint="default"/>
        <w:lang w:val="en-US" w:eastAsia="en-US" w:bidi="ar-SA"/>
      </w:rPr>
    </w:lvl>
    <w:lvl w:ilvl="1">
      <w:start w:val="2"/>
      <w:numFmt w:val="decimal"/>
      <w:lvlText w:val="%1.%2"/>
      <w:lvlJc w:val="left"/>
      <w:pPr>
        <w:ind w:left="1178" w:hanging="946"/>
        <w:jc w:val="left"/>
      </w:pPr>
      <w:rPr>
        <w:rFonts w:hint="default"/>
        <w:lang w:val="en-US" w:eastAsia="en-US" w:bidi="ar-SA"/>
      </w:rPr>
    </w:lvl>
    <w:lvl w:ilvl="2">
      <w:start w:val="2"/>
      <w:numFmt w:val="decimal"/>
      <w:lvlText w:val="%1.%2.%3"/>
      <w:lvlJc w:val="left"/>
      <w:pPr>
        <w:ind w:left="1178" w:hanging="946"/>
        <w:jc w:val="left"/>
      </w:pPr>
      <w:rPr>
        <w:rFonts w:hint="default"/>
        <w:lang w:val="en-US" w:eastAsia="en-US" w:bidi="ar-SA"/>
      </w:rPr>
    </w:lvl>
    <w:lvl w:ilvl="3">
      <w:start w:val="1"/>
      <w:numFmt w:val="decimal"/>
      <w:lvlText w:val="%1.%2.%3.%4"/>
      <w:lvlJc w:val="left"/>
      <w:pPr>
        <w:ind w:left="1178" w:hanging="946"/>
        <w:jc w:val="right"/>
      </w:pPr>
      <w:rPr>
        <w:rFonts w:ascii="黑体" w:eastAsia="黑体" w:hAnsi="黑体" w:cs="黑体" w:hint="default"/>
        <w:spacing w:val="-2"/>
        <w:w w:val="99"/>
        <w:sz w:val="21"/>
        <w:szCs w:val="21"/>
        <w:lang w:val="en-US" w:eastAsia="en-US" w:bidi="ar-SA"/>
      </w:rPr>
    </w:lvl>
    <w:lvl w:ilvl="4">
      <w:start w:val="0"/>
      <w:numFmt w:val="bullet"/>
      <w:lvlText w:val="•"/>
      <w:lvlJc w:val="left"/>
      <w:pPr>
        <w:ind w:left="5270" w:hanging="946"/>
      </w:pPr>
      <w:rPr>
        <w:rFonts w:hint="default"/>
        <w:lang w:val="en-US" w:eastAsia="en-US" w:bidi="ar-SA"/>
      </w:rPr>
    </w:lvl>
    <w:lvl w:ilvl="5">
      <w:start w:val="0"/>
      <w:numFmt w:val="bullet"/>
      <w:lvlText w:val="•"/>
      <w:lvlJc w:val="left"/>
      <w:pPr>
        <w:ind w:left="6293" w:hanging="946"/>
      </w:pPr>
      <w:rPr>
        <w:rFonts w:hint="default"/>
        <w:lang w:val="en-US" w:eastAsia="en-US" w:bidi="ar-SA"/>
      </w:rPr>
    </w:lvl>
    <w:lvl w:ilvl="6">
      <w:start w:val="0"/>
      <w:numFmt w:val="bullet"/>
      <w:lvlText w:val="•"/>
      <w:lvlJc w:val="left"/>
      <w:pPr>
        <w:ind w:left="7315" w:hanging="946"/>
      </w:pPr>
      <w:rPr>
        <w:rFonts w:hint="default"/>
        <w:lang w:val="en-US" w:eastAsia="en-US" w:bidi="ar-SA"/>
      </w:rPr>
    </w:lvl>
    <w:lvl w:ilvl="7">
      <w:start w:val="0"/>
      <w:numFmt w:val="bullet"/>
      <w:lvlText w:val="•"/>
      <w:lvlJc w:val="left"/>
      <w:pPr>
        <w:ind w:left="8338" w:hanging="946"/>
      </w:pPr>
      <w:rPr>
        <w:rFonts w:hint="default"/>
        <w:lang w:val="en-US" w:eastAsia="en-US" w:bidi="ar-SA"/>
      </w:rPr>
    </w:lvl>
    <w:lvl w:ilvl="8">
      <w:start w:val="0"/>
      <w:numFmt w:val="bullet"/>
      <w:lvlText w:val="•"/>
      <w:lvlJc w:val="left"/>
      <w:pPr>
        <w:ind w:left="9360" w:hanging="946"/>
      </w:pPr>
      <w:rPr>
        <w:rFonts w:hint="default"/>
        <w:lang w:val="en-US" w:eastAsia="en-US" w:bidi="ar-SA"/>
      </w:rPr>
    </w:lvl>
  </w:abstractNum>
  <w:num w:numId="1">
    <w:abstractNumId w:val="3"/>
  </w:num>
  <w:num w:numId="2">
    <w:abstractNumId w:val="70"/>
  </w:num>
  <w:num w:numId="3">
    <w:abstractNumId w:val="57"/>
  </w:num>
  <w:num w:numId="4">
    <w:abstractNumId w:val="10"/>
  </w:num>
  <w:num w:numId="5">
    <w:abstractNumId w:val="38"/>
  </w:num>
  <w:num w:numId="6">
    <w:abstractNumId w:val="82"/>
  </w:num>
  <w:num w:numId="7">
    <w:abstractNumId w:val="75"/>
  </w:num>
  <w:num w:numId="8">
    <w:abstractNumId w:val="20"/>
  </w:num>
  <w:num w:numId="9">
    <w:abstractNumId w:val="0"/>
  </w:num>
  <w:num w:numId="10">
    <w:abstractNumId w:val="39"/>
  </w:num>
  <w:num w:numId="11">
    <w:abstractNumId w:val="44"/>
  </w:num>
  <w:num w:numId="12">
    <w:abstractNumId w:val="22"/>
  </w:num>
  <w:num w:numId="13">
    <w:abstractNumId w:val="28"/>
  </w:num>
  <w:num w:numId="14">
    <w:abstractNumId w:val="48"/>
  </w:num>
  <w:num w:numId="15">
    <w:abstractNumId w:val="60"/>
  </w:num>
  <w:num w:numId="16">
    <w:abstractNumId w:val="40"/>
  </w:num>
  <w:num w:numId="17">
    <w:abstractNumId w:val="11"/>
  </w:num>
  <w:num w:numId="18">
    <w:abstractNumId w:val="61"/>
  </w:num>
  <w:num w:numId="19">
    <w:abstractNumId w:val="99"/>
  </w:num>
  <w:num w:numId="20">
    <w:abstractNumId w:val="77"/>
  </w:num>
  <w:num w:numId="21">
    <w:abstractNumId w:val="83"/>
  </w:num>
  <w:num w:numId="22">
    <w:abstractNumId w:val="106"/>
  </w:num>
  <w:num w:numId="23">
    <w:abstractNumId w:val="81"/>
  </w:num>
  <w:num w:numId="24">
    <w:abstractNumId w:val="54"/>
  </w:num>
  <w:num w:numId="25">
    <w:abstractNumId w:val="87"/>
  </w:num>
  <w:num w:numId="26">
    <w:abstractNumId w:val="74"/>
  </w:num>
  <w:num w:numId="27">
    <w:abstractNumId w:val="23"/>
  </w:num>
  <w:num w:numId="28">
    <w:abstractNumId w:val="25"/>
  </w:num>
  <w:num w:numId="29">
    <w:abstractNumId w:val="96"/>
  </w:num>
  <w:num w:numId="30">
    <w:abstractNumId w:val="2"/>
  </w:num>
  <w:num w:numId="31">
    <w:abstractNumId w:val="112"/>
  </w:num>
  <w:num w:numId="32">
    <w:abstractNumId w:val="30"/>
  </w:num>
  <w:num w:numId="33">
    <w:abstractNumId w:val="26"/>
  </w:num>
  <w:num w:numId="34">
    <w:abstractNumId w:val="88"/>
  </w:num>
  <w:num w:numId="35">
    <w:abstractNumId w:val="17"/>
  </w:num>
  <w:num w:numId="36">
    <w:abstractNumId w:val="64"/>
  </w:num>
  <w:num w:numId="37">
    <w:abstractNumId w:val="90"/>
  </w:num>
  <w:num w:numId="38">
    <w:abstractNumId w:val="86"/>
  </w:num>
  <w:num w:numId="39">
    <w:abstractNumId w:val="49"/>
  </w:num>
  <w:num w:numId="40">
    <w:abstractNumId w:val="56"/>
  </w:num>
  <w:num w:numId="41">
    <w:abstractNumId w:val="8"/>
  </w:num>
  <w:num w:numId="42">
    <w:abstractNumId w:val="62"/>
  </w:num>
  <w:num w:numId="43">
    <w:abstractNumId w:val="100"/>
  </w:num>
  <w:num w:numId="44">
    <w:abstractNumId w:val="42"/>
  </w:num>
  <w:num w:numId="45">
    <w:abstractNumId w:val="80"/>
  </w:num>
  <w:num w:numId="46">
    <w:abstractNumId w:val="16"/>
  </w:num>
  <w:num w:numId="47">
    <w:abstractNumId w:val="27"/>
  </w:num>
  <w:num w:numId="48">
    <w:abstractNumId w:val="66"/>
  </w:num>
  <w:num w:numId="49">
    <w:abstractNumId w:val="84"/>
  </w:num>
  <w:num w:numId="50">
    <w:abstractNumId w:val="73"/>
  </w:num>
  <w:num w:numId="51">
    <w:abstractNumId w:val="63"/>
  </w:num>
  <w:num w:numId="52">
    <w:abstractNumId w:val="51"/>
  </w:num>
  <w:num w:numId="53">
    <w:abstractNumId w:val="103"/>
  </w:num>
  <w:num w:numId="54">
    <w:abstractNumId w:val="78"/>
  </w:num>
  <w:num w:numId="55">
    <w:abstractNumId w:val="13"/>
  </w:num>
  <w:num w:numId="56">
    <w:abstractNumId w:val="35"/>
  </w:num>
  <w:num w:numId="57">
    <w:abstractNumId w:val="114"/>
  </w:num>
  <w:num w:numId="58">
    <w:abstractNumId w:val="50"/>
  </w:num>
  <w:num w:numId="59">
    <w:abstractNumId w:val="85"/>
  </w:num>
  <w:num w:numId="60">
    <w:abstractNumId w:val="72"/>
  </w:num>
  <w:num w:numId="61">
    <w:abstractNumId w:val="19"/>
  </w:num>
  <w:num w:numId="62">
    <w:abstractNumId w:val="41"/>
  </w:num>
  <w:num w:numId="63">
    <w:abstractNumId w:val="6"/>
  </w:num>
  <w:num w:numId="64">
    <w:abstractNumId w:val="109"/>
  </w:num>
  <w:num w:numId="65">
    <w:abstractNumId w:val="101"/>
  </w:num>
  <w:num w:numId="66">
    <w:abstractNumId w:val="93"/>
  </w:num>
  <w:num w:numId="67">
    <w:abstractNumId w:val="110"/>
  </w:num>
  <w:num w:numId="68">
    <w:abstractNumId w:val="15"/>
  </w:num>
  <w:num w:numId="69">
    <w:abstractNumId w:val="36"/>
  </w:num>
  <w:num w:numId="70">
    <w:abstractNumId w:val="92"/>
  </w:num>
  <w:num w:numId="71">
    <w:abstractNumId w:val="12"/>
  </w:num>
  <w:num w:numId="72">
    <w:abstractNumId w:val="53"/>
  </w:num>
  <w:num w:numId="73">
    <w:abstractNumId w:val="115"/>
  </w:num>
  <w:num w:numId="74">
    <w:abstractNumId w:val="45"/>
  </w:num>
  <w:num w:numId="75">
    <w:abstractNumId w:val="9"/>
  </w:num>
  <w:num w:numId="76">
    <w:abstractNumId w:val="59"/>
  </w:num>
  <w:num w:numId="77">
    <w:abstractNumId w:val="47"/>
  </w:num>
  <w:num w:numId="78">
    <w:abstractNumId w:val="46"/>
  </w:num>
  <w:num w:numId="79">
    <w:abstractNumId w:val="37"/>
  </w:num>
  <w:num w:numId="80">
    <w:abstractNumId w:val="108"/>
  </w:num>
  <w:num w:numId="81">
    <w:abstractNumId w:val="43"/>
  </w:num>
  <w:num w:numId="82">
    <w:abstractNumId w:val="89"/>
  </w:num>
  <w:num w:numId="83">
    <w:abstractNumId w:val="4"/>
  </w:num>
  <w:num w:numId="84">
    <w:abstractNumId w:val="52"/>
  </w:num>
  <w:num w:numId="85">
    <w:abstractNumId w:val="107"/>
  </w:num>
  <w:num w:numId="86">
    <w:abstractNumId w:val="113"/>
  </w:num>
  <w:num w:numId="87">
    <w:abstractNumId w:val="98"/>
  </w:num>
  <w:num w:numId="88">
    <w:abstractNumId w:val="104"/>
  </w:num>
  <w:num w:numId="89">
    <w:abstractNumId w:val="76"/>
  </w:num>
  <w:num w:numId="90">
    <w:abstractNumId w:val="91"/>
  </w:num>
  <w:num w:numId="91">
    <w:abstractNumId w:val="5"/>
  </w:num>
  <w:num w:numId="92">
    <w:abstractNumId w:val="58"/>
  </w:num>
  <w:num w:numId="93">
    <w:abstractNumId w:val="14"/>
  </w:num>
  <w:num w:numId="94">
    <w:abstractNumId w:val="24"/>
  </w:num>
  <w:num w:numId="95">
    <w:abstractNumId w:val="79"/>
  </w:num>
  <w:num w:numId="96">
    <w:abstractNumId w:val="67"/>
  </w:num>
  <w:num w:numId="97">
    <w:abstractNumId w:val="18"/>
  </w:num>
  <w:num w:numId="98">
    <w:abstractNumId w:val="105"/>
  </w:num>
  <w:num w:numId="99">
    <w:abstractNumId w:val="95"/>
  </w:num>
  <w:num w:numId="100">
    <w:abstractNumId w:val="1"/>
  </w:num>
  <w:num w:numId="101">
    <w:abstractNumId w:val="7"/>
  </w:num>
  <w:num w:numId="102">
    <w:abstractNumId w:val="33"/>
  </w:num>
  <w:num w:numId="103">
    <w:abstractNumId w:val="65"/>
  </w:num>
  <w:num w:numId="104">
    <w:abstractNumId w:val="71"/>
  </w:num>
  <w:num w:numId="105">
    <w:abstractNumId w:val="102"/>
  </w:num>
  <w:num w:numId="106">
    <w:abstractNumId w:val="29"/>
  </w:num>
  <w:num w:numId="107">
    <w:abstractNumId w:val="111"/>
  </w:num>
  <w:num w:numId="108">
    <w:abstractNumId w:val="69"/>
  </w:num>
  <w:num w:numId="109">
    <w:abstractNumId w:val="21"/>
  </w:num>
  <w:num w:numId="110">
    <w:abstractNumId w:val="68"/>
  </w:num>
  <w:num w:numId="111">
    <w:abstractNumId w:val="55"/>
  </w:num>
  <w:num w:numId="112">
    <w:abstractNumId w:val="34"/>
  </w:num>
  <w:num w:numId="113">
    <w:abstractNumId w:val="116"/>
  </w:num>
  <w:num w:numId="114">
    <w:abstractNumId w:val="31"/>
  </w:num>
  <w:num w:numId="115">
    <w:abstractNumId w:val="97"/>
  </w:num>
  <w:num w:numId="116">
    <w:abstractNumId w:val="94"/>
  </w:num>
  <w:num w:numId="11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spacing w:before="398"/>
      <w:ind w:left="1130"/>
    </w:pPr>
    <w:rPr>
      <w:rFonts w:ascii="Times New Roman" w:eastAsia="Times New Roman" w:hAnsi="Times New Roman" w:cs="Times New Roman"/>
      <w:b/>
      <w:bCs/>
      <w:sz w:val="96"/>
      <w:szCs w:val="96"/>
      <w:lang w:val="en-US" w:eastAsia="en-US" w:bidi="ar-SA"/>
    </w:rPr>
  </w:style>
  <w:style w:type="paragraph" w:styleId="ListParagraph">
    <w:name w:val="List Paragraph"/>
    <w:basedOn w:val="Normal"/>
    <w:uiPriority w:val="1"/>
    <w:qFormat/>
    <w:pPr>
      <w:spacing w:before="43"/>
      <w:ind w:left="2028" w:hanging="425"/>
    </w:pPr>
    <w:rPr>
      <w:rFonts w:ascii="宋体" w:eastAsia="宋体" w:hAnsi="宋体" w:cs="宋体"/>
      <w:lang w:val="en-US" w:eastAsia="en-US" w:bidi="ar-SA"/>
    </w:rPr>
  </w:style>
  <w:style w:type="paragraph" w:customStyle="1" w:styleId="TableParagraph">
    <w:name w:val="Table Paragraph"/>
    <w:basedOn w:val="Normal"/>
    <w:uiPriority w:val="1"/>
    <w:qFormat/>
    <w:rPr>
      <w:rFonts w:ascii="宋体" w:eastAsia="宋体" w:hAnsi="宋体" w:cs="宋体"/>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yperlink" Target="mailto:1512459577@qq.com" TargetMode="External" /><Relationship Id="rId15" Type="http://schemas.openxmlformats.org/officeDocument/2006/relationships/header" Target="header9.xml" /><Relationship Id="rId16" Type="http://schemas.openxmlformats.org/officeDocument/2006/relationships/header" Target="header10.xml" /><Relationship Id="rId17" Type="http://schemas.openxmlformats.org/officeDocument/2006/relationships/header" Target="header11.xml" /><Relationship Id="rId18" Type="http://schemas.openxmlformats.org/officeDocument/2006/relationships/header" Target="header12.xml" /><Relationship Id="rId19" Type="http://schemas.openxmlformats.org/officeDocument/2006/relationships/header" Target="header13.xml" /><Relationship Id="rId2" Type="http://schemas.openxmlformats.org/officeDocument/2006/relationships/webSettings" Target="webSettings.xml" /><Relationship Id="rId20" Type="http://schemas.openxmlformats.org/officeDocument/2006/relationships/header" Target="header14.xml" /><Relationship Id="rId21" Type="http://schemas.openxmlformats.org/officeDocument/2006/relationships/header" Target="header15.xml" /><Relationship Id="rId22" Type="http://schemas.openxmlformats.org/officeDocument/2006/relationships/header" Target="header16.xml" /><Relationship Id="rId23" Type="http://schemas.openxmlformats.org/officeDocument/2006/relationships/header" Target="header17.xml" /><Relationship Id="rId24" Type="http://schemas.openxmlformats.org/officeDocument/2006/relationships/header" Target="header18.xml" /><Relationship Id="rId25" Type="http://schemas.openxmlformats.org/officeDocument/2006/relationships/header" Target="header19.xml" /><Relationship Id="rId26" Type="http://schemas.openxmlformats.org/officeDocument/2006/relationships/header" Target="header20.xml" /><Relationship Id="rId27" Type="http://schemas.openxmlformats.org/officeDocument/2006/relationships/header" Target="header21.xml" /><Relationship Id="rId28" Type="http://schemas.openxmlformats.org/officeDocument/2006/relationships/header" Target="header22.xml" /><Relationship Id="rId29" Type="http://schemas.openxmlformats.org/officeDocument/2006/relationships/header" Target="header23.xml" /><Relationship Id="rId3" Type="http://schemas.openxmlformats.org/officeDocument/2006/relationships/fontTable" Target="fontTable.xml" /><Relationship Id="rId30" Type="http://schemas.openxmlformats.org/officeDocument/2006/relationships/header" Target="header24.xml" /><Relationship Id="rId31" Type="http://schemas.openxmlformats.org/officeDocument/2006/relationships/header" Target="header25.xml" /><Relationship Id="rId32" Type="http://schemas.openxmlformats.org/officeDocument/2006/relationships/header" Target="header26.xml" /><Relationship Id="rId33" Type="http://schemas.openxmlformats.org/officeDocument/2006/relationships/header" Target="header27.xml" /><Relationship Id="rId34" Type="http://schemas.openxmlformats.org/officeDocument/2006/relationships/header" Target="header28.xml" /><Relationship Id="rId35" Type="http://schemas.openxmlformats.org/officeDocument/2006/relationships/header" Target="header29.xml" /><Relationship Id="rId36" Type="http://schemas.openxmlformats.org/officeDocument/2006/relationships/header" Target="header30.xml" /><Relationship Id="rId37" Type="http://schemas.openxmlformats.org/officeDocument/2006/relationships/header" Target="header31.xml" /><Relationship Id="rId38" Type="http://schemas.openxmlformats.org/officeDocument/2006/relationships/header" Target="header32.xml" /><Relationship Id="rId39" Type="http://schemas.openxmlformats.org/officeDocument/2006/relationships/header" Target="header33.xml" /><Relationship Id="rId4" Type="http://schemas.openxmlformats.org/officeDocument/2006/relationships/image" Target="media/image1.png" /><Relationship Id="rId40" Type="http://schemas.openxmlformats.org/officeDocument/2006/relationships/header" Target="header34.xml" /><Relationship Id="rId41" Type="http://schemas.openxmlformats.org/officeDocument/2006/relationships/header" Target="header35.xml" /><Relationship Id="rId42" Type="http://schemas.openxmlformats.org/officeDocument/2006/relationships/header" Target="header36.xml" /><Relationship Id="rId43" Type="http://schemas.openxmlformats.org/officeDocument/2006/relationships/header" Target="header37.xml" /><Relationship Id="rId44" Type="http://schemas.openxmlformats.org/officeDocument/2006/relationships/header" Target="header38.xml" /><Relationship Id="rId45" Type="http://schemas.openxmlformats.org/officeDocument/2006/relationships/header" Target="header39.xml" /><Relationship Id="rId46" Type="http://schemas.openxmlformats.org/officeDocument/2006/relationships/header" Target="header40.xml" /><Relationship Id="rId47" Type="http://schemas.openxmlformats.org/officeDocument/2006/relationships/header" Target="header41.xml" /><Relationship Id="rId48" Type="http://schemas.openxmlformats.org/officeDocument/2006/relationships/header" Target="header42.xml" /><Relationship Id="rId49" Type="http://schemas.openxmlformats.org/officeDocument/2006/relationships/header" Target="header43.xml" /><Relationship Id="rId5" Type="http://schemas.openxmlformats.org/officeDocument/2006/relationships/image" Target="media/image2.png" /><Relationship Id="rId50" Type="http://schemas.openxmlformats.org/officeDocument/2006/relationships/header" Target="header44.xml" /><Relationship Id="rId51" Type="http://schemas.openxmlformats.org/officeDocument/2006/relationships/header" Target="header45.xml" /><Relationship Id="rId52" Type="http://schemas.openxmlformats.org/officeDocument/2006/relationships/header" Target="header46.xml" /><Relationship Id="rId53" Type="http://schemas.openxmlformats.org/officeDocument/2006/relationships/header" Target="header47.xml" /><Relationship Id="rId54" Type="http://schemas.openxmlformats.org/officeDocument/2006/relationships/header" Target="header48.xml" /><Relationship Id="rId55" Type="http://schemas.openxmlformats.org/officeDocument/2006/relationships/header" Target="header49.xml" /><Relationship Id="rId56" Type="http://schemas.openxmlformats.org/officeDocument/2006/relationships/header" Target="header50.xml" /><Relationship Id="rId57" Type="http://schemas.openxmlformats.org/officeDocument/2006/relationships/header" Target="header51.xml" /><Relationship Id="rId58" Type="http://schemas.openxmlformats.org/officeDocument/2006/relationships/header" Target="header52.xml" /><Relationship Id="rId59" Type="http://schemas.openxmlformats.org/officeDocument/2006/relationships/header" Target="header53.xml" /><Relationship Id="rId6" Type="http://schemas.openxmlformats.org/officeDocument/2006/relationships/header" Target="header1.xml" /><Relationship Id="rId60" Type="http://schemas.openxmlformats.org/officeDocument/2006/relationships/header" Target="header54.xml" /><Relationship Id="rId61" Type="http://schemas.openxmlformats.org/officeDocument/2006/relationships/header" Target="header55.xml" /><Relationship Id="rId62" Type="http://schemas.openxmlformats.org/officeDocument/2006/relationships/header" Target="header56.xml" /><Relationship Id="rId63" Type="http://schemas.openxmlformats.org/officeDocument/2006/relationships/header" Target="header57.xml" /><Relationship Id="rId64" Type="http://schemas.openxmlformats.org/officeDocument/2006/relationships/header" Target="header58.xml" /><Relationship Id="rId65" Type="http://schemas.openxmlformats.org/officeDocument/2006/relationships/header" Target="header59.xml" /><Relationship Id="rId66" Type="http://schemas.openxmlformats.org/officeDocument/2006/relationships/header" Target="header60.xml" /><Relationship Id="rId67" Type="http://schemas.openxmlformats.org/officeDocument/2006/relationships/header" Target="header61.xml" /><Relationship Id="rId68" Type="http://schemas.openxmlformats.org/officeDocument/2006/relationships/header" Target="header62.xml" /><Relationship Id="rId69" Type="http://schemas.openxmlformats.org/officeDocument/2006/relationships/header" Target="header63.xml" /><Relationship Id="rId7" Type="http://schemas.openxmlformats.org/officeDocument/2006/relationships/header" Target="header2.xml" /><Relationship Id="rId70" Type="http://schemas.openxmlformats.org/officeDocument/2006/relationships/header" Target="header64.xml" /><Relationship Id="rId71" Type="http://schemas.openxmlformats.org/officeDocument/2006/relationships/header" Target="header65.xml" /><Relationship Id="rId72" Type="http://schemas.openxmlformats.org/officeDocument/2006/relationships/header" Target="header66.xml" /><Relationship Id="rId73" Type="http://schemas.openxmlformats.org/officeDocument/2006/relationships/header" Target="header67.xml" /><Relationship Id="rId74" Type="http://schemas.openxmlformats.org/officeDocument/2006/relationships/header" Target="header68.xml" /><Relationship Id="rId75" Type="http://schemas.openxmlformats.org/officeDocument/2006/relationships/header" Target="header69.xml" /><Relationship Id="rId76" Type="http://schemas.openxmlformats.org/officeDocument/2006/relationships/header" Target="header70.xml" /><Relationship Id="rId77" Type="http://schemas.openxmlformats.org/officeDocument/2006/relationships/header" Target="header71.xml" /><Relationship Id="rId78" Type="http://schemas.openxmlformats.org/officeDocument/2006/relationships/header" Target="header72.xml" /><Relationship Id="rId79" Type="http://schemas.openxmlformats.org/officeDocument/2006/relationships/header" Target="header73.xml" /><Relationship Id="rId8" Type="http://schemas.openxmlformats.org/officeDocument/2006/relationships/header" Target="header3.xml" /><Relationship Id="rId80" Type="http://schemas.openxmlformats.org/officeDocument/2006/relationships/header" Target="header74.xml" /><Relationship Id="rId81" Type="http://schemas.openxmlformats.org/officeDocument/2006/relationships/hyperlink" Target="https://d.book118.com/735242311134011042" TargetMode="External" /><Relationship Id="rId82" Type="http://schemas.openxmlformats.org/officeDocument/2006/relationships/header" Target="header75.xml" /><Relationship Id="rId83" Type="http://schemas.openxmlformats.org/officeDocument/2006/relationships/header" Target="header76.xml" /><Relationship Id="rId84" Type="http://schemas.openxmlformats.org/officeDocument/2006/relationships/theme" Target="theme/theme1.xml" /><Relationship Id="rId85" Type="http://schemas.openxmlformats.org/officeDocument/2006/relationships/numbering" Target="numbering.xml" /><Relationship Id="rId86" Type="http://schemas.openxmlformats.org/officeDocument/2006/relationships/styles" Target="styles.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2024-01-15T12:53:59Z</dcterms:created>
  <dcterms:modified xsi:type="dcterms:W3CDTF">2024-01-15T12:53:59Z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Aspose Ltd.</vt:lpwstr>
  </property>
  <property fmtid="{D5CDD505-2E9C-101B-9397-08002B2CF9AE}" pid="4" name="LastSaved">
    <vt:filetime>2024-01-15T00:00:00Z</vt:filetime>
  </property>
</Properties>
</file>