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涂料分散剂项目规划设计纲要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807" w:history="1">
        <w:r>
          <w:rPr>
            <w:rFonts w:ascii="仿宋" w:eastAsia="仿宋" w:hAnsi="仿宋" w:cs="仿宋" w:hint="eastAsia"/>
            <w:lang w:eastAsia="zh-CN"/>
          </w:rPr>
          <w:t>前言</w:t>
        </w:r>
        <w:r>
          <w:tab/>
        </w:r>
        <w:r>
          <w:fldChar w:fldCharType="begin"/>
        </w:r>
        <w:r>
          <w:instrText xml:space="preserve"> PAGEREF _Toc13807 \h </w:instrText>
        </w:r>
        <w:r>
          <w:fldChar w:fldCharType="separate"/>
        </w:r>
        <w:r>
          <w:t>3</w:t>
        </w:r>
        <w:r>
          <w:fldChar w:fldCharType="end"/>
        </w:r>
      </w:hyperlink>
    </w:p>
    <w:p>
      <w:pPr>
        <w:pStyle w:val="TOC1"/>
        <w:tabs>
          <w:tab w:val="right" w:leader="dot" w:pos="8306"/>
        </w:tabs>
      </w:pPr>
      <w:hyperlink w:anchor="_Toc24233" w:history="1">
        <w:r>
          <w:rPr>
            <w:rFonts w:ascii="仿宋" w:eastAsia="仿宋" w:hAnsi="仿宋" w:cs="仿宋" w:hint="eastAsia"/>
            <w:lang w:eastAsia="zh-CN"/>
          </w:rPr>
          <w:t>一、工艺说明</w:t>
        </w:r>
        <w:r>
          <w:tab/>
        </w:r>
        <w:r>
          <w:fldChar w:fldCharType="begin"/>
        </w:r>
        <w:r>
          <w:instrText xml:space="preserve"> PAGEREF _Toc24233 \h </w:instrText>
        </w:r>
        <w:r>
          <w:fldChar w:fldCharType="separate"/>
        </w:r>
        <w:r>
          <w:t>3</w:t>
        </w:r>
        <w:r>
          <w:fldChar w:fldCharType="end"/>
        </w:r>
      </w:hyperlink>
    </w:p>
    <w:p>
      <w:pPr>
        <w:pStyle w:val="TOC2"/>
        <w:tabs>
          <w:tab w:val="right" w:leader="dot" w:pos="8306"/>
        </w:tabs>
      </w:pPr>
      <w:hyperlink w:anchor="_Toc10813" w:history="1">
        <w:r>
          <w:rPr>
            <w:rFonts w:ascii="仿宋" w:eastAsia="仿宋" w:hAnsi="仿宋" w:cs="仿宋" w:hint="eastAsia"/>
            <w:lang w:eastAsia="zh-CN"/>
          </w:rPr>
          <w:t>(一)、技术管理特点</w:t>
        </w:r>
        <w:r>
          <w:tab/>
        </w:r>
        <w:r>
          <w:fldChar w:fldCharType="begin"/>
        </w:r>
        <w:r>
          <w:instrText xml:space="preserve"> PAGEREF _Toc10813 \h </w:instrText>
        </w:r>
        <w:r>
          <w:fldChar w:fldCharType="separate"/>
        </w:r>
        <w:r>
          <w:t>3</w:t>
        </w:r>
        <w:r>
          <w:fldChar w:fldCharType="end"/>
        </w:r>
      </w:hyperlink>
    </w:p>
    <w:p>
      <w:pPr>
        <w:pStyle w:val="TOC2"/>
        <w:tabs>
          <w:tab w:val="right" w:leader="dot" w:pos="8306"/>
        </w:tabs>
      </w:pPr>
      <w:hyperlink w:anchor="_Toc32300" w:history="1">
        <w:r>
          <w:rPr>
            <w:rFonts w:ascii="仿宋" w:eastAsia="仿宋" w:hAnsi="仿宋" w:cs="仿宋" w:hint="eastAsia"/>
            <w:lang w:eastAsia="zh-CN"/>
          </w:rPr>
          <w:t>(二)、涂料分散剂项目工艺技术设计方案</w:t>
        </w:r>
        <w:r>
          <w:tab/>
        </w:r>
        <w:r>
          <w:fldChar w:fldCharType="begin"/>
        </w:r>
        <w:r>
          <w:instrText xml:space="preserve"> PAGEREF _Toc32300 \h </w:instrText>
        </w:r>
        <w:r>
          <w:fldChar w:fldCharType="separate"/>
        </w:r>
        <w:r>
          <w:t>4</w:t>
        </w:r>
        <w:r>
          <w:fldChar w:fldCharType="end"/>
        </w:r>
      </w:hyperlink>
    </w:p>
    <w:p>
      <w:pPr>
        <w:pStyle w:val="TOC2"/>
        <w:tabs>
          <w:tab w:val="right" w:leader="dot" w:pos="8306"/>
        </w:tabs>
      </w:pPr>
      <w:hyperlink w:anchor="_Toc1673" w:history="1">
        <w:r>
          <w:rPr>
            <w:rFonts w:ascii="仿宋" w:eastAsia="仿宋" w:hAnsi="仿宋" w:cs="仿宋" w:hint="eastAsia"/>
            <w:lang w:eastAsia="zh-CN"/>
          </w:rPr>
          <w:t>(三)、设备选型方案</w:t>
        </w:r>
        <w:r>
          <w:tab/>
        </w:r>
        <w:r>
          <w:fldChar w:fldCharType="begin"/>
        </w:r>
        <w:r>
          <w:instrText xml:space="preserve"> PAGEREF _Toc1673 \h </w:instrText>
        </w:r>
        <w:r>
          <w:fldChar w:fldCharType="separate"/>
        </w:r>
        <w:r>
          <w:t>5</w:t>
        </w:r>
        <w:r>
          <w:fldChar w:fldCharType="end"/>
        </w:r>
      </w:hyperlink>
    </w:p>
    <w:p>
      <w:pPr>
        <w:pStyle w:val="TOC1"/>
        <w:tabs>
          <w:tab w:val="right" w:leader="dot" w:pos="8306"/>
        </w:tabs>
      </w:pPr>
      <w:hyperlink w:anchor="_Toc10338" w:history="1">
        <w:r>
          <w:rPr>
            <w:rFonts w:ascii="仿宋" w:eastAsia="仿宋" w:hAnsi="仿宋" w:cs="仿宋" w:hint="eastAsia"/>
            <w:lang w:eastAsia="zh-CN"/>
          </w:rPr>
          <w:t>二、涂料分散剂项目危机管理</w:t>
        </w:r>
        <w:r>
          <w:tab/>
        </w:r>
        <w:r>
          <w:fldChar w:fldCharType="begin"/>
        </w:r>
        <w:r>
          <w:instrText xml:space="preserve"> PAGEREF _Toc10338 \h </w:instrText>
        </w:r>
        <w:r>
          <w:fldChar w:fldCharType="separate"/>
        </w:r>
        <w:r>
          <w:t>7</w:t>
        </w:r>
        <w:r>
          <w:fldChar w:fldCharType="end"/>
        </w:r>
      </w:hyperlink>
    </w:p>
    <w:p>
      <w:pPr>
        <w:pStyle w:val="TOC2"/>
        <w:tabs>
          <w:tab w:val="right" w:leader="dot" w:pos="8306"/>
        </w:tabs>
      </w:pPr>
      <w:hyperlink w:anchor="_Toc31676" w:history="1">
        <w:r>
          <w:rPr>
            <w:rFonts w:ascii="仿宋" w:eastAsia="仿宋" w:hAnsi="仿宋" w:cs="仿宋" w:hint="eastAsia"/>
            <w:lang w:eastAsia="zh-CN"/>
          </w:rPr>
          <w:t>(一)、危机预警与识别</w:t>
        </w:r>
        <w:r>
          <w:tab/>
        </w:r>
        <w:r>
          <w:fldChar w:fldCharType="begin"/>
        </w:r>
        <w:r>
          <w:instrText xml:space="preserve"> PAGEREF _Toc31676 \h </w:instrText>
        </w:r>
        <w:r>
          <w:fldChar w:fldCharType="separate"/>
        </w:r>
        <w:r>
          <w:t>7</w:t>
        </w:r>
        <w:r>
          <w:fldChar w:fldCharType="end"/>
        </w:r>
      </w:hyperlink>
    </w:p>
    <w:p>
      <w:pPr>
        <w:pStyle w:val="TOC2"/>
        <w:tabs>
          <w:tab w:val="right" w:leader="dot" w:pos="8306"/>
        </w:tabs>
      </w:pPr>
      <w:hyperlink w:anchor="_Toc23025" w:history="1">
        <w:r>
          <w:rPr>
            <w:rFonts w:ascii="仿宋" w:eastAsia="仿宋" w:hAnsi="仿宋" w:cs="仿宋" w:hint="eastAsia"/>
            <w:lang w:eastAsia="zh-CN"/>
          </w:rPr>
          <w:t>(二)、危机应对与恢复</w:t>
        </w:r>
        <w:r>
          <w:tab/>
        </w:r>
        <w:r>
          <w:fldChar w:fldCharType="begin"/>
        </w:r>
        <w:r>
          <w:instrText xml:space="preserve"> PAGEREF _Toc23025 \h </w:instrText>
        </w:r>
        <w:r>
          <w:fldChar w:fldCharType="separate"/>
        </w:r>
        <w:r>
          <w:t>8</w:t>
        </w:r>
        <w:r>
          <w:fldChar w:fldCharType="end"/>
        </w:r>
      </w:hyperlink>
    </w:p>
    <w:p>
      <w:pPr>
        <w:pStyle w:val="TOC1"/>
        <w:tabs>
          <w:tab w:val="right" w:leader="dot" w:pos="8306"/>
        </w:tabs>
      </w:pPr>
      <w:hyperlink w:anchor="_Toc28085" w:history="1">
        <w:r>
          <w:rPr>
            <w:rFonts w:ascii="仿宋" w:eastAsia="仿宋" w:hAnsi="仿宋" w:cs="仿宋" w:hint="eastAsia"/>
            <w:lang w:eastAsia="zh-CN"/>
          </w:rPr>
          <w:t>三、涂料分散剂项目可持续发展</w:t>
        </w:r>
        <w:r>
          <w:tab/>
        </w:r>
        <w:r>
          <w:fldChar w:fldCharType="begin"/>
        </w:r>
        <w:r>
          <w:instrText xml:space="preserve"> PAGEREF _Toc28085 \h </w:instrText>
        </w:r>
        <w:r>
          <w:fldChar w:fldCharType="separate"/>
        </w:r>
        <w:r>
          <w:t>9</w:t>
        </w:r>
        <w:r>
          <w:fldChar w:fldCharType="end"/>
        </w:r>
      </w:hyperlink>
    </w:p>
    <w:p>
      <w:pPr>
        <w:pStyle w:val="TOC2"/>
        <w:tabs>
          <w:tab w:val="right" w:leader="dot" w:pos="8306"/>
        </w:tabs>
      </w:pPr>
      <w:hyperlink w:anchor="_Toc16813" w:history="1">
        <w:r>
          <w:rPr>
            <w:rFonts w:ascii="仿宋" w:eastAsia="仿宋" w:hAnsi="仿宋" w:cs="仿宋" w:hint="eastAsia"/>
            <w:lang w:eastAsia="zh-CN"/>
          </w:rPr>
          <w:t>(一)、可持续战略与实践</w:t>
        </w:r>
        <w:r>
          <w:tab/>
        </w:r>
        <w:r>
          <w:fldChar w:fldCharType="begin"/>
        </w:r>
        <w:r>
          <w:instrText xml:space="preserve"> PAGEREF _Toc16813 \h </w:instrText>
        </w:r>
        <w:r>
          <w:fldChar w:fldCharType="separate"/>
        </w:r>
        <w:r>
          <w:t>9</w:t>
        </w:r>
        <w:r>
          <w:fldChar w:fldCharType="end"/>
        </w:r>
      </w:hyperlink>
    </w:p>
    <w:p>
      <w:pPr>
        <w:pStyle w:val="TOC2"/>
        <w:tabs>
          <w:tab w:val="right" w:leader="dot" w:pos="8306"/>
        </w:tabs>
      </w:pPr>
      <w:hyperlink w:anchor="_Toc2217" w:history="1">
        <w:r>
          <w:rPr>
            <w:rFonts w:ascii="仿宋" w:eastAsia="仿宋" w:hAnsi="仿宋" w:cs="仿宋" w:hint="eastAsia"/>
            <w:lang w:eastAsia="zh-CN"/>
          </w:rPr>
          <w:t>(二)、环保与社会责任</w:t>
        </w:r>
        <w:r>
          <w:tab/>
        </w:r>
        <w:r>
          <w:fldChar w:fldCharType="begin"/>
        </w:r>
        <w:r>
          <w:instrText xml:space="preserve"> PAGEREF _Toc2217 \h </w:instrText>
        </w:r>
        <w:r>
          <w:fldChar w:fldCharType="separate"/>
        </w:r>
        <w:r>
          <w:t>10</w:t>
        </w:r>
        <w:r>
          <w:fldChar w:fldCharType="end"/>
        </w:r>
      </w:hyperlink>
    </w:p>
    <w:p>
      <w:pPr>
        <w:pStyle w:val="TOC1"/>
        <w:tabs>
          <w:tab w:val="right" w:leader="dot" w:pos="8306"/>
        </w:tabs>
      </w:pPr>
      <w:hyperlink w:anchor="_Toc22780" w:history="1">
        <w:r>
          <w:rPr>
            <w:rFonts w:ascii="仿宋" w:eastAsia="仿宋" w:hAnsi="仿宋" w:cs="仿宋" w:hint="eastAsia"/>
            <w:lang w:eastAsia="zh-CN"/>
          </w:rPr>
          <w:t>四、涂料分散剂项目绩效评估</w:t>
        </w:r>
        <w:r>
          <w:tab/>
        </w:r>
        <w:r>
          <w:fldChar w:fldCharType="begin"/>
        </w:r>
        <w:r>
          <w:instrText xml:space="preserve"> PAGEREF _Toc22780 \h </w:instrText>
        </w:r>
        <w:r>
          <w:fldChar w:fldCharType="separate"/>
        </w:r>
        <w:r>
          <w:t>11</w:t>
        </w:r>
        <w:r>
          <w:fldChar w:fldCharType="end"/>
        </w:r>
      </w:hyperlink>
    </w:p>
    <w:p>
      <w:pPr>
        <w:pStyle w:val="TOC2"/>
        <w:tabs>
          <w:tab w:val="right" w:leader="dot" w:pos="8306"/>
        </w:tabs>
      </w:pPr>
      <w:hyperlink w:anchor="_Toc28251" w:history="1">
        <w:r>
          <w:rPr>
            <w:rFonts w:ascii="仿宋" w:eastAsia="仿宋" w:hAnsi="仿宋" w:cs="仿宋" w:hint="eastAsia"/>
            <w:lang w:eastAsia="zh-CN"/>
          </w:rPr>
          <w:t>(一)、绩效评估指标</w:t>
        </w:r>
        <w:r>
          <w:tab/>
        </w:r>
        <w:r>
          <w:fldChar w:fldCharType="begin"/>
        </w:r>
        <w:r>
          <w:instrText xml:space="preserve"> PAGEREF _Toc28251 \h </w:instrText>
        </w:r>
        <w:r>
          <w:fldChar w:fldCharType="separate"/>
        </w:r>
        <w:r>
          <w:t>11</w:t>
        </w:r>
        <w:r>
          <w:fldChar w:fldCharType="end"/>
        </w:r>
      </w:hyperlink>
    </w:p>
    <w:p>
      <w:pPr>
        <w:pStyle w:val="TOC2"/>
        <w:tabs>
          <w:tab w:val="right" w:leader="dot" w:pos="8306"/>
        </w:tabs>
      </w:pPr>
      <w:hyperlink w:anchor="_Toc30884" w:history="1">
        <w:r>
          <w:rPr>
            <w:rFonts w:ascii="仿宋" w:eastAsia="仿宋" w:hAnsi="仿宋" w:cs="仿宋" w:hint="eastAsia"/>
            <w:lang w:eastAsia="zh-CN"/>
          </w:rPr>
          <w:t>(二)、绩效评估方法</w:t>
        </w:r>
        <w:r>
          <w:tab/>
        </w:r>
        <w:r>
          <w:fldChar w:fldCharType="begin"/>
        </w:r>
        <w:r>
          <w:instrText xml:space="preserve"> PAGEREF _Toc30884 \h </w:instrText>
        </w:r>
        <w:r>
          <w:fldChar w:fldCharType="separate"/>
        </w:r>
        <w:r>
          <w:t>12</w:t>
        </w:r>
        <w:r>
          <w:fldChar w:fldCharType="end"/>
        </w:r>
      </w:hyperlink>
    </w:p>
    <w:p>
      <w:pPr>
        <w:pStyle w:val="TOC2"/>
        <w:tabs>
          <w:tab w:val="right" w:leader="dot" w:pos="8306"/>
        </w:tabs>
      </w:pPr>
      <w:hyperlink w:anchor="_Toc8776" w:history="1">
        <w:r>
          <w:rPr>
            <w:rFonts w:ascii="仿宋" w:eastAsia="仿宋" w:hAnsi="仿宋" w:cs="仿宋" w:hint="eastAsia"/>
            <w:lang w:eastAsia="zh-CN"/>
          </w:rPr>
          <w:t>(三)、绩效评估周期</w:t>
        </w:r>
        <w:r>
          <w:tab/>
        </w:r>
        <w:r>
          <w:fldChar w:fldCharType="begin"/>
        </w:r>
        <w:r>
          <w:instrText xml:space="preserve"> PAGEREF _Toc8776 \h </w:instrText>
        </w:r>
        <w:r>
          <w:fldChar w:fldCharType="separate"/>
        </w:r>
        <w:r>
          <w:t>13</w:t>
        </w:r>
        <w:r>
          <w:fldChar w:fldCharType="end"/>
        </w:r>
      </w:hyperlink>
    </w:p>
    <w:p>
      <w:pPr>
        <w:pStyle w:val="TOC1"/>
        <w:tabs>
          <w:tab w:val="right" w:leader="dot" w:pos="8306"/>
        </w:tabs>
      </w:pPr>
      <w:hyperlink w:anchor="_Toc5333" w:history="1">
        <w:r>
          <w:rPr>
            <w:rFonts w:ascii="仿宋" w:eastAsia="仿宋" w:hAnsi="仿宋" w:cs="仿宋" w:hint="eastAsia"/>
            <w:lang w:eastAsia="zh-CN"/>
          </w:rPr>
          <w:t>五、涂料分散剂项目建设单位说明</w:t>
        </w:r>
        <w:r>
          <w:tab/>
        </w:r>
        <w:r>
          <w:fldChar w:fldCharType="begin"/>
        </w:r>
        <w:r>
          <w:instrText xml:space="preserve"> PAGEREF _Toc5333 \h </w:instrText>
        </w:r>
        <w:r>
          <w:fldChar w:fldCharType="separate"/>
        </w:r>
        <w:r>
          <w:t>14</w:t>
        </w:r>
        <w:r>
          <w:fldChar w:fldCharType="end"/>
        </w:r>
      </w:hyperlink>
    </w:p>
    <w:p>
      <w:pPr>
        <w:pStyle w:val="TOC2"/>
        <w:tabs>
          <w:tab w:val="right" w:leader="dot" w:pos="8306"/>
        </w:tabs>
      </w:pPr>
      <w:hyperlink w:anchor="_Toc21495" w:history="1">
        <w:r>
          <w:rPr>
            <w:rFonts w:ascii="仿宋" w:eastAsia="仿宋" w:hAnsi="仿宋" w:cs="仿宋" w:hint="eastAsia"/>
            <w:lang w:eastAsia="zh-CN"/>
          </w:rPr>
          <w:t>(一)、涂料分散剂项目承办单位基本情况</w:t>
        </w:r>
        <w:r>
          <w:tab/>
        </w:r>
        <w:r>
          <w:fldChar w:fldCharType="begin"/>
        </w:r>
        <w:r>
          <w:instrText xml:space="preserve"> PAGEREF _Toc21495 \h </w:instrText>
        </w:r>
        <w:r>
          <w:fldChar w:fldCharType="separate"/>
        </w:r>
        <w:r>
          <w:t>14</w:t>
        </w:r>
        <w:r>
          <w:fldChar w:fldCharType="end"/>
        </w:r>
      </w:hyperlink>
    </w:p>
    <w:p>
      <w:pPr>
        <w:pStyle w:val="TOC2"/>
        <w:tabs>
          <w:tab w:val="right" w:leader="dot" w:pos="8306"/>
        </w:tabs>
      </w:pPr>
      <w:hyperlink w:anchor="_Toc25252" w:history="1">
        <w:r>
          <w:rPr>
            <w:rFonts w:ascii="仿宋" w:eastAsia="仿宋" w:hAnsi="仿宋" w:cs="仿宋" w:hint="eastAsia"/>
            <w:lang w:eastAsia="zh-CN"/>
          </w:rPr>
          <w:t>(二)、公司经济效益分析</w:t>
        </w:r>
        <w:r>
          <w:tab/>
        </w:r>
        <w:r>
          <w:fldChar w:fldCharType="begin"/>
        </w:r>
        <w:r>
          <w:instrText xml:space="preserve"> PAGEREF _Toc25252 \h </w:instrText>
        </w:r>
        <w:r>
          <w:fldChar w:fldCharType="separate"/>
        </w:r>
        <w:r>
          <w:t>14</w:t>
        </w:r>
        <w:r>
          <w:fldChar w:fldCharType="end"/>
        </w:r>
      </w:hyperlink>
    </w:p>
    <w:p>
      <w:pPr>
        <w:pStyle w:val="TOC1"/>
        <w:tabs>
          <w:tab w:val="right" w:leader="dot" w:pos="8306"/>
        </w:tabs>
      </w:pPr>
      <w:hyperlink w:anchor="_Toc24849" w:history="1">
        <w:r>
          <w:rPr>
            <w:rFonts w:ascii="仿宋" w:eastAsia="仿宋" w:hAnsi="仿宋" w:cs="仿宋" w:hint="eastAsia"/>
            <w:lang w:eastAsia="zh-CN"/>
          </w:rPr>
          <w:t>六、涂料分散剂项目概论</w:t>
        </w:r>
        <w:r>
          <w:tab/>
        </w:r>
        <w:r>
          <w:fldChar w:fldCharType="begin"/>
        </w:r>
        <w:r>
          <w:instrText xml:space="preserve"> PAGEREF _Toc24849 \h </w:instrText>
        </w:r>
        <w:r>
          <w:fldChar w:fldCharType="separate"/>
        </w:r>
        <w:r>
          <w:t>15</w:t>
        </w:r>
        <w:r>
          <w:fldChar w:fldCharType="end"/>
        </w:r>
      </w:hyperlink>
    </w:p>
    <w:p>
      <w:pPr>
        <w:pStyle w:val="TOC2"/>
        <w:tabs>
          <w:tab w:val="right" w:leader="dot" w:pos="8306"/>
        </w:tabs>
      </w:pPr>
      <w:hyperlink w:anchor="_Toc31326" w:history="1">
        <w:r>
          <w:rPr>
            <w:rFonts w:ascii="仿宋" w:eastAsia="仿宋" w:hAnsi="仿宋" w:cs="仿宋" w:hint="eastAsia"/>
            <w:lang w:eastAsia="zh-CN"/>
          </w:rPr>
          <w:t>(一)、涂料分散剂项目概况</w:t>
        </w:r>
        <w:r>
          <w:tab/>
        </w:r>
        <w:r>
          <w:fldChar w:fldCharType="begin"/>
        </w:r>
        <w:r>
          <w:instrText xml:space="preserve"> PAGEREF _Toc31326 \h </w:instrText>
        </w:r>
        <w:r>
          <w:fldChar w:fldCharType="separate"/>
        </w:r>
        <w:r>
          <w:t>15</w:t>
        </w:r>
        <w:r>
          <w:fldChar w:fldCharType="end"/>
        </w:r>
      </w:hyperlink>
    </w:p>
    <w:p>
      <w:pPr>
        <w:pStyle w:val="TOC2"/>
        <w:tabs>
          <w:tab w:val="right" w:leader="dot" w:pos="8306"/>
        </w:tabs>
      </w:pPr>
      <w:hyperlink w:anchor="_Toc29932" w:history="1">
        <w:r>
          <w:rPr>
            <w:rFonts w:ascii="仿宋" w:eastAsia="仿宋" w:hAnsi="仿宋" w:cs="仿宋" w:hint="eastAsia"/>
            <w:lang w:eastAsia="zh-CN"/>
          </w:rPr>
          <w:t>(二)、涂料分散剂项目目标</w:t>
        </w:r>
        <w:r>
          <w:tab/>
        </w:r>
        <w:r>
          <w:fldChar w:fldCharType="begin"/>
        </w:r>
        <w:r>
          <w:instrText xml:space="preserve"> PAGEREF _Toc29932 \h </w:instrText>
        </w:r>
        <w:r>
          <w:fldChar w:fldCharType="separate"/>
        </w:r>
        <w:r>
          <w:t>18</w:t>
        </w:r>
        <w:r>
          <w:fldChar w:fldCharType="end"/>
        </w:r>
      </w:hyperlink>
    </w:p>
    <w:p>
      <w:pPr>
        <w:pStyle w:val="TOC2"/>
        <w:tabs>
          <w:tab w:val="right" w:leader="dot" w:pos="8306"/>
        </w:tabs>
      </w:pPr>
      <w:hyperlink w:anchor="_Toc25937" w:history="1">
        <w:r>
          <w:rPr>
            <w:rFonts w:ascii="仿宋" w:eastAsia="仿宋" w:hAnsi="仿宋" w:cs="仿宋" w:hint="eastAsia"/>
            <w:lang w:eastAsia="zh-CN"/>
          </w:rPr>
          <w:t>(三)、涂料分散剂项目提出的理由</w:t>
        </w:r>
        <w:r>
          <w:tab/>
        </w:r>
        <w:r>
          <w:fldChar w:fldCharType="begin"/>
        </w:r>
        <w:r>
          <w:instrText xml:space="preserve"> PAGEREF _Toc25937 \h </w:instrText>
        </w:r>
        <w:r>
          <w:fldChar w:fldCharType="separate"/>
        </w:r>
        <w:r>
          <w:t>18</w:t>
        </w:r>
        <w:r>
          <w:fldChar w:fldCharType="end"/>
        </w:r>
      </w:hyperlink>
    </w:p>
    <w:p>
      <w:pPr>
        <w:pStyle w:val="TOC2"/>
        <w:tabs>
          <w:tab w:val="right" w:leader="dot" w:pos="8306"/>
        </w:tabs>
      </w:pPr>
      <w:hyperlink w:anchor="_Toc6568" w:history="1">
        <w:r>
          <w:rPr>
            <w:rFonts w:ascii="仿宋" w:eastAsia="仿宋" w:hAnsi="仿宋" w:cs="仿宋" w:hint="eastAsia"/>
            <w:lang w:eastAsia="zh-CN"/>
          </w:rPr>
          <w:t>(四)、涂料分散剂项目意义</w:t>
        </w:r>
        <w:r>
          <w:tab/>
        </w:r>
        <w:r>
          <w:fldChar w:fldCharType="begin"/>
        </w:r>
        <w:r>
          <w:instrText xml:space="preserve"> PAGEREF _Toc6568 \h </w:instrText>
        </w:r>
        <w:r>
          <w:fldChar w:fldCharType="separate"/>
        </w:r>
        <w:r>
          <w:t>20</w:t>
        </w:r>
        <w:r>
          <w:fldChar w:fldCharType="end"/>
        </w:r>
      </w:hyperlink>
    </w:p>
    <w:p>
      <w:pPr>
        <w:pStyle w:val="TOC2"/>
        <w:tabs>
          <w:tab w:val="right" w:leader="dot" w:pos="8306"/>
        </w:tabs>
      </w:pPr>
      <w:hyperlink w:anchor="_Toc15102" w:history="1">
        <w:r>
          <w:rPr>
            <w:rFonts w:ascii="仿宋" w:eastAsia="仿宋" w:hAnsi="仿宋" w:cs="仿宋" w:hint="eastAsia"/>
            <w:lang w:eastAsia="zh-CN"/>
          </w:rPr>
          <w:t>(五)、涂料分散剂项目背景</w:t>
        </w:r>
        <w:r>
          <w:tab/>
        </w:r>
        <w:r>
          <w:fldChar w:fldCharType="begin"/>
        </w:r>
        <w:r>
          <w:instrText xml:space="preserve"> PAGEREF _Toc15102 \h </w:instrText>
        </w:r>
        <w:r>
          <w:fldChar w:fldCharType="separate"/>
        </w:r>
        <w:r>
          <w:t>21</w:t>
        </w:r>
        <w:r>
          <w:fldChar w:fldCharType="end"/>
        </w:r>
      </w:hyperlink>
    </w:p>
    <w:p>
      <w:pPr>
        <w:pStyle w:val="TOC1"/>
        <w:tabs>
          <w:tab w:val="right" w:leader="dot" w:pos="8306"/>
        </w:tabs>
      </w:pPr>
      <w:hyperlink w:anchor="_Toc28442" w:history="1">
        <w:r>
          <w:rPr>
            <w:rFonts w:ascii="仿宋" w:eastAsia="仿宋" w:hAnsi="仿宋" w:cs="仿宋" w:hint="eastAsia"/>
            <w:lang w:eastAsia="zh-CN"/>
          </w:rPr>
          <w:t>七、涂料分散剂项目社会影响</w:t>
        </w:r>
        <w:r>
          <w:tab/>
        </w:r>
        <w:r>
          <w:fldChar w:fldCharType="begin"/>
        </w:r>
        <w:r>
          <w:instrText xml:space="preserve"> PAGEREF _Toc28442 \h </w:instrText>
        </w:r>
        <w:r>
          <w:fldChar w:fldCharType="separate"/>
        </w:r>
        <w:r>
          <w:t>22</w:t>
        </w:r>
        <w:r>
          <w:fldChar w:fldCharType="end"/>
        </w:r>
      </w:hyperlink>
    </w:p>
    <w:p>
      <w:pPr>
        <w:pStyle w:val="TOC2"/>
        <w:tabs>
          <w:tab w:val="right" w:leader="dot" w:pos="8306"/>
        </w:tabs>
      </w:pPr>
      <w:hyperlink w:anchor="_Toc20698" w:history="1">
        <w:r>
          <w:rPr>
            <w:rFonts w:ascii="仿宋" w:eastAsia="仿宋" w:hAnsi="仿宋" w:cs="仿宋" w:hint="eastAsia"/>
            <w:lang w:eastAsia="zh-CN"/>
          </w:rPr>
          <w:t>(一)、社会责任与义务</w:t>
        </w:r>
        <w:r>
          <w:tab/>
        </w:r>
        <w:r>
          <w:fldChar w:fldCharType="begin"/>
        </w:r>
        <w:r>
          <w:instrText xml:space="preserve"> PAGEREF _Toc20698 \h </w:instrText>
        </w:r>
        <w:r>
          <w:fldChar w:fldCharType="separate"/>
        </w:r>
        <w:r>
          <w:t>22</w:t>
        </w:r>
        <w:r>
          <w:fldChar w:fldCharType="end"/>
        </w:r>
      </w:hyperlink>
    </w:p>
    <w:p>
      <w:pPr>
        <w:pStyle w:val="TOC2"/>
        <w:tabs>
          <w:tab w:val="right" w:leader="dot" w:pos="8306"/>
        </w:tabs>
      </w:pPr>
      <w:hyperlink w:anchor="_Toc7695" w:history="1">
        <w:r>
          <w:rPr>
            <w:rFonts w:ascii="仿宋" w:eastAsia="仿宋" w:hAnsi="仿宋" w:cs="仿宋" w:hint="eastAsia"/>
            <w:lang w:eastAsia="zh-CN"/>
          </w:rPr>
          <w:t>(二)、社会参与与沟通</w:t>
        </w:r>
        <w:r>
          <w:tab/>
        </w:r>
        <w:r>
          <w:fldChar w:fldCharType="begin"/>
        </w:r>
        <w:r>
          <w:instrText xml:space="preserve"> PAGEREF _Toc7695 \h </w:instrText>
        </w:r>
        <w:r>
          <w:fldChar w:fldCharType="separate"/>
        </w:r>
        <w:r>
          <w:t>23</w:t>
        </w:r>
        <w:r>
          <w:fldChar w:fldCharType="end"/>
        </w:r>
      </w:hyperlink>
    </w:p>
    <w:p>
      <w:pPr>
        <w:pStyle w:val="TOC1"/>
        <w:tabs>
          <w:tab w:val="right" w:leader="dot" w:pos="8306"/>
        </w:tabs>
      </w:pPr>
      <w:hyperlink w:anchor="_Toc22783" w:history="1">
        <w:r>
          <w:rPr>
            <w:rFonts w:ascii="仿宋" w:eastAsia="仿宋" w:hAnsi="仿宋" w:cs="仿宋" w:hint="eastAsia"/>
            <w:lang w:eastAsia="zh-CN"/>
          </w:rPr>
          <w:t>八、涂料分散剂项目人力资源培养与发展</w:t>
        </w:r>
        <w:r>
          <w:tab/>
        </w:r>
        <w:r>
          <w:fldChar w:fldCharType="begin"/>
        </w:r>
        <w:r>
          <w:instrText xml:space="preserve"> PAGEREF _Toc22783 \h </w:instrText>
        </w:r>
        <w:r>
          <w:fldChar w:fldCharType="separate"/>
        </w:r>
        <w:r>
          <w:t>24</w:t>
        </w:r>
        <w:r>
          <w:fldChar w:fldCharType="end"/>
        </w:r>
      </w:hyperlink>
    </w:p>
    <w:p>
      <w:pPr>
        <w:pStyle w:val="TOC2"/>
        <w:tabs>
          <w:tab w:val="right" w:leader="dot" w:pos="8306"/>
        </w:tabs>
      </w:pPr>
      <w:hyperlink w:anchor="_Toc4786" w:history="1">
        <w:r>
          <w:rPr>
            <w:rFonts w:ascii="仿宋" w:eastAsia="仿宋" w:hAnsi="仿宋" w:cs="仿宋" w:hint="eastAsia"/>
            <w:lang w:eastAsia="zh-CN"/>
          </w:rPr>
          <w:t>(一)、人才需求与规划</w:t>
        </w:r>
        <w:r>
          <w:tab/>
        </w:r>
        <w:r>
          <w:fldChar w:fldCharType="begin"/>
        </w:r>
        <w:r>
          <w:instrText xml:space="preserve"> PAGEREF _Toc4786 \h </w:instrText>
        </w:r>
        <w:r>
          <w:fldChar w:fldCharType="separate"/>
        </w:r>
        <w:r>
          <w:t>24</w:t>
        </w:r>
        <w:r>
          <w:fldChar w:fldCharType="end"/>
        </w:r>
      </w:hyperlink>
    </w:p>
    <w:p>
      <w:pPr>
        <w:pStyle w:val="TOC2"/>
        <w:tabs>
          <w:tab w:val="right" w:leader="dot" w:pos="8306"/>
        </w:tabs>
      </w:pPr>
      <w:hyperlink w:anchor="_Toc28543" w:history="1">
        <w:r>
          <w:rPr>
            <w:rFonts w:ascii="仿宋" w:eastAsia="仿宋" w:hAnsi="仿宋" w:cs="仿宋" w:hint="eastAsia"/>
            <w:lang w:eastAsia="zh-CN"/>
          </w:rPr>
          <w:t>(二)、培训与发展计划</w:t>
        </w:r>
        <w:r>
          <w:tab/>
        </w:r>
        <w:r>
          <w:fldChar w:fldCharType="begin"/>
        </w:r>
        <w:r>
          <w:instrText xml:space="preserve"> PAGEREF _Toc28543 \h </w:instrText>
        </w:r>
        <w:r>
          <w:fldChar w:fldCharType="separate"/>
        </w:r>
        <w:r>
          <w:t>24</w:t>
        </w:r>
        <w:r>
          <w:fldChar w:fldCharType="end"/>
        </w:r>
      </w:hyperlink>
    </w:p>
    <w:p>
      <w:pPr>
        <w:pStyle w:val="TOC1"/>
        <w:tabs>
          <w:tab w:val="right" w:leader="dot" w:pos="8306"/>
        </w:tabs>
      </w:pPr>
      <w:hyperlink w:anchor="_Toc7963" w:history="1">
        <w:r>
          <w:rPr>
            <w:rFonts w:ascii="仿宋" w:eastAsia="仿宋" w:hAnsi="仿宋" w:cs="仿宋" w:hint="eastAsia"/>
            <w:lang w:eastAsia="zh-CN"/>
          </w:rPr>
          <w:t>九、涂料分散剂项目风险管理</w:t>
        </w:r>
        <w:r>
          <w:tab/>
        </w:r>
        <w:r>
          <w:fldChar w:fldCharType="begin"/>
        </w:r>
        <w:r>
          <w:instrText xml:space="preserve"> PAGEREF _Toc7963 \h </w:instrText>
        </w:r>
        <w:r>
          <w:fldChar w:fldCharType="separate"/>
        </w:r>
        <w:r>
          <w:t>25</w:t>
        </w:r>
        <w:r>
          <w:fldChar w:fldCharType="end"/>
        </w:r>
      </w:hyperlink>
    </w:p>
    <w:p>
      <w:pPr>
        <w:pStyle w:val="TOC2"/>
        <w:tabs>
          <w:tab w:val="right" w:leader="dot" w:pos="8306"/>
        </w:tabs>
      </w:pPr>
      <w:hyperlink w:anchor="_Toc21301" w:history="1">
        <w:r>
          <w:rPr>
            <w:rFonts w:ascii="仿宋" w:eastAsia="仿宋" w:hAnsi="仿宋" w:cs="仿宋" w:hint="eastAsia"/>
            <w:lang w:eastAsia="zh-CN"/>
          </w:rPr>
          <w:t>(一)、风险识别与评估</w:t>
        </w:r>
        <w:r>
          <w:tab/>
        </w:r>
        <w:r>
          <w:fldChar w:fldCharType="begin"/>
        </w:r>
        <w:r>
          <w:instrText xml:space="preserve"> PAGEREF _Toc21301 \h </w:instrText>
        </w:r>
        <w:r>
          <w:fldChar w:fldCharType="separate"/>
        </w:r>
        <w:r>
          <w:t>25</w:t>
        </w:r>
        <w:r>
          <w:fldChar w:fldCharType="end"/>
        </w:r>
      </w:hyperlink>
    </w:p>
    <w:p>
      <w:pPr>
        <w:pStyle w:val="TOC2"/>
        <w:tabs>
          <w:tab w:val="right" w:leader="dot" w:pos="8306"/>
        </w:tabs>
      </w:pPr>
      <w:hyperlink w:anchor="_Toc28489" w:history="1">
        <w:r>
          <w:rPr>
            <w:rFonts w:ascii="仿宋" w:eastAsia="仿宋" w:hAnsi="仿宋" w:cs="仿宋" w:hint="eastAsia"/>
            <w:lang w:eastAsia="zh-CN"/>
          </w:rPr>
          <w:t>(二)、风险应对策略</w:t>
        </w:r>
        <w:r>
          <w:tab/>
        </w:r>
        <w:r>
          <w:fldChar w:fldCharType="begin"/>
        </w:r>
        <w:r>
          <w:instrText xml:space="preserve"> PAGEREF _Toc28489 \h </w:instrText>
        </w:r>
        <w:r>
          <w:fldChar w:fldCharType="separate"/>
        </w:r>
        <w:r>
          <w:t>26</w:t>
        </w:r>
        <w:r>
          <w:fldChar w:fldCharType="end"/>
        </w:r>
      </w:hyperlink>
    </w:p>
    <w:p>
      <w:pPr>
        <w:pStyle w:val="TOC2"/>
        <w:tabs>
          <w:tab w:val="right" w:leader="dot" w:pos="8306"/>
        </w:tabs>
      </w:pPr>
      <w:hyperlink w:anchor="_Toc11856" w:history="1">
        <w:r>
          <w:rPr>
            <w:rFonts w:ascii="仿宋" w:eastAsia="仿宋" w:hAnsi="仿宋" w:cs="仿宋" w:hint="eastAsia"/>
            <w:lang w:eastAsia="zh-CN"/>
          </w:rPr>
          <w:t>(三)、风险监控与控制</w:t>
        </w:r>
        <w:r>
          <w:tab/>
        </w:r>
        <w:r>
          <w:fldChar w:fldCharType="begin"/>
        </w:r>
        <w:r>
          <w:instrText xml:space="preserve"> PAGEREF _Toc11856 \h </w:instrText>
        </w:r>
        <w:r>
          <w:fldChar w:fldCharType="separate"/>
        </w:r>
        <w:r>
          <w:t>28</w:t>
        </w:r>
        <w:r>
          <w:fldChar w:fldCharType="end"/>
        </w:r>
      </w:hyperlink>
    </w:p>
    <w:p>
      <w:pPr>
        <w:pStyle w:val="TOC1"/>
        <w:tabs>
          <w:tab w:val="right" w:leader="dot" w:pos="8306"/>
        </w:tabs>
      </w:pPr>
      <w:hyperlink w:anchor="_Toc16932" w:history="1">
        <w:r>
          <w:rPr>
            <w:rFonts w:ascii="仿宋" w:eastAsia="仿宋" w:hAnsi="仿宋" w:cs="仿宋" w:hint="eastAsia"/>
            <w:lang w:eastAsia="zh-CN"/>
          </w:rPr>
          <w:t>十、涂料分散剂项目经营效益</w:t>
        </w:r>
        <w:r>
          <w:tab/>
        </w:r>
        <w:r>
          <w:fldChar w:fldCharType="begin"/>
        </w:r>
        <w:r>
          <w:instrText xml:space="preserve"> PAGEREF _Toc16932 \h </w:instrText>
        </w:r>
        <w:r>
          <w:fldChar w:fldCharType="separate"/>
        </w:r>
        <w:r>
          <w:t>29</w:t>
        </w:r>
        <w:r>
          <w:fldChar w:fldCharType="end"/>
        </w:r>
      </w:hyperlink>
    </w:p>
    <w:p>
      <w:pPr>
        <w:pStyle w:val="TOC2"/>
        <w:tabs>
          <w:tab w:val="right" w:leader="dot" w:pos="8306"/>
        </w:tabs>
      </w:pPr>
      <w:hyperlink w:anchor="_Toc13281" w:history="1">
        <w:r>
          <w:rPr>
            <w:rFonts w:ascii="仿宋" w:eastAsia="仿宋" w:hAnsi="仿宋" w:cs="仿宋" w:hint="eastAsia"/>
            <w:lang w:eastAsia="zh-CN"/>
          </w:rPr>
          <w:t>(一)、经济评价财务测算</w:t>
        </w:r>
        <w:r>
          <w:tab/>
        </w:r>
        <w:r>
          <w:fldChar w:fldCharType="begin"/>
        </w:r>
        <w:r>
          <w:instrText xml:space="preserve"> PAGEREF _Toc13281 \h </w:instrText>
        </w:r>
        <w:r>
          <w:fldChar w:fldCharType="separate"/>
        </w:r>
        <w:r>
          <w:t>29</w:t>
        </w:r>
        <w:r>
          <w:fldChar w:fldCharType="end"/>
        </w:r>
      </w:hyperlink>
    </w:p>
    <w:p>
      <w:pPr>
        <w:pStyle w:val="TOC2"/>
        <w:tabs>
          <w:tab w:val="right" w:leader="dot" w:pos="8306"/>
        </w:tabs>
      </w:pPr>
      <w:hyperlink w:anchor="_Toc14124" w:history="1">
        <w:r>
          <w:rPr>
            <w:rFonts w:ascii="仿宋" w:eastAsia="仿宋" w:hAnsi="仿宋" w:cs="仿宋" w:hint="eastAsia"/>
            <w:lang w:eastAsia="zh-CN"/>
          </w:rPr>
          <w:t>(二)、涂料分散剂项目盈利能力分析</w:t>
        </w:r>
        <w:r>
          <w:tab/>
        </w:r>
        <w:r>
          <w:fldChar w:fldCharType="begin"/>
        </w:r>
        <w:r>
          <w:instrText xml:space="preserve"> PAGEREF _Toc14124 \h </w:instrText>
        </w:r>
        <w:r>
          <w:fldChar w:fldCharType="separate"/>
        </w:r>
        <w:r>
          <w:t>30</w:t>
        </w:r>
        <w:r>
          <w:fldChar w:fldCharType="end"/>
        </w:r>
      </w:hyperlink>
    </w:p>
    <w:p>
      <w:pPr>
        <w:pStyle w:val="TOC1"/>
        <w:tabs>
          <w:tab w:val="right" w:leader="dot" w:pos="8306"/>
        </w:tabs>
      </w:pPr>
      <w:hyperlink w:anchor="_Toc17207" w:history="1">
        <w:r>
          <w:rPr>
            <w:rFonts w:ascii="仿宋" w:eastAsia="仿宋" w:hAnsi="仿宋" w:cs="仿宋" w:hint="eastAsia"/>
            <w:lang w:eastAsia="zh-CN"/>
          </w:rPr>
          <w:t>十一、涂料分散剂项目计划安排</w:t>
        </w:r>
        <w:r>
          <w:tab/>
        </w:r>
        <w:r>
          <w:fldChar w:fldCharType="begin"/>
        </w:r>
        <w:r>
          <w:instrText xml:space="preserve"> PAGEREF _Toc17207 \h </w:instrText>
        </w:r>
        <w:r>
          <w:fldChar w:fldCharType="separate"/>
        </w:r>
        <w:r>
          <w:t>31</w:t>
        </w:r>
        <w:r>
          <w:fldChar w:fldCharType="end"/>
        </w:r>
      </w:hyperlink>
    </w:p>
    <w:p>
      <w:pPr>
        <w:pStyle w:val="TOC2"/>
        <w:tabs>
          <w:tab w:val="right" w:leader="dot" w:pos="8306"/>
        </w:tabs>
      </w:pPr>
      <w:hyperlink w:anchor="_Toc16129" w:history="1">
        <w:r>
          <w:rPr>
            <w:rFonts w:ascii="仿宋" w:eastAsia="仿宋" w:hAnsi="仿宋" w:cs="仿宋" w:hint="eastAsia"/>
            <w:lang w:eastAsia="zh-CN"/>
          </w:rPr>
          <w:t>(一)、建设周期</w:t>
        </w:r>
        <w:r>
          <w:tab/>
        </w:r>
        <w:r>
          <w:fldChar w:fldCharType="begin"/>
        </w:r>
        <w:r>
          <w:instrText xml:space="preserve"> PAGEREF _Toc16129 \h </w:instrText>
        </w:r>
        <w:r>
          <w:fldChar w:fldCharType="separate"/>
        </w:r>
        <w:r>
          <w:t>31</w:t>
        </w:r>
        <w:r>
          <w:fldChar w:fldCharType="end"/>
        </w:r>
      </w:hyperlink>
    </w:p>
    <w:p>
      <w:pPr>
        <w:pStyle w:val="TOC2"/>
        <w:tabs>
          <w:tab w:val="right" w:leader="dot" w:pos="8306"/>
        </w:tabs>
      </w:pPr>
      <w:hyperlink w:anchor="_Toc1748" w:history="1">
        <w:r>
          <w:rPr>
            <w:rFonts w:ascii="仿宋" w:eastAsia="仿宋" w:hAnsi="仿宋" w:cs="仿宋" w:hint="eastAsia"/>
            <w:lang w:eastAsia="zh-CN"/>
          </w:rPr>
          <w:t>(二)、建设进度</w:t>
        </w:r>
        <w:r>
          <w:tab/>
        </w:r>
        <w:r>
          <w:fldChar w:fldCharType="begin"/>
        </w:r>
        <w:r>
          <w:instrText xml:space="preserve"> PAGEREF _Toc1748 \h </w:instrText>
        </w:r>
        <w:r>
          <w:fldChar w:fldCharType="separate"/>
        </w:r>
        <w:r>
          <w:t>31</w:t>
        </w:r>
        <w:r>
          <w:fldChar w:fldCharType="end"/>
        </w:r>
      </w:hyperlink>
    </w:p>
    <w:p>
      <w:pPr>
        <w:pStyle w:val="TOC2"/>
        <w:tabs>
          <w:tab w:val="right" w:leader="dot" w:pos="8306"/>
        </w:tabs>
      </w:pPr>
      <w:hyperlink w:anchor="_Toc27892" w:history="1">
        <w:r>
          <w:rPr>
            <w:rFonts w:ascii="仿宋" w:eastAsia="仿宋" w:hAnsi="仿宋" w:cs="仿宋" w:hint="eastAsia"/>
            <w:lang w:eastAsia="zh-CN"/>
          </w:rPr>
          <w:t>(三)、进度安排注意事项</w:t>
        </w:r>
        <w:r>
          <w:tab/>
        </w:r>
        <w:r>
          <w:fldChar w:fldCharType="begin"/>
        </w:r>
        <w:r>
          <w:instrText xml:space="preserve"> PAGEREF _Toc27892 \h </w:instrText>
        </w:r>
        <w:r>
          <w:fldChar w:fldCharType="separate"/>
        </w:r>
        <w:r>
          <w:t>32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752" w:history="1">
        <w:r>
          <w:rPr>
            <w:rFonts w:ascii="仿宋" w:eastAsia="仿宋" w:hAnsi="仿宋" w:cs="仿宋" w:hint="eastAsia"/>
            <w:lang w:eastAsia="zh-CN"/>
          </w:rPr>
          <w:t>(四)、人力资源配置</w:t>
        </w:r>
        <w:r>
          <w:tab/>
        </w:r>
        <w:r>
          <w:fldChar w:fldCharType="begin"/>
        </w:r>
        <w:r>
          <w:instrText xml:space="preserve"> PAGEREF _Toc29752 \h </w:instrText>
        </w:r>
        <w:r>
          <w:fldChar w:fldCharType="separate"/>
        </w:r>
        <w:r>
          <w:t>34</w:t>
        </w:r>
        <w:r>
          <w:fldChar w:fldCharType="end"/>
        </w:r>
      </w:hyperlink>
    </w:p>
    <w:p>
      <w:pPr>
        <w:pStyle w:val="TOC1"/>
        <w:tabs>
          <w:tab w:val="right" w:leader="dot" w:pos="8306"/>
        </w:tabs>
      </w:pPr>
      <w:hyperlink w:anchor="_Toc6707" w:history="1">
        <w:r>
          <w:rPr>
            <w:rFonts w:ascii="仿宋" w:eastAsia="仿宋" w:hAnsi="仿宋" w:cs="仿宋" w:hint="eastAsia"/>
            <w:lang w:eastAsia="zh-CN"/>
          </w:rPr>
          <w:t>十二、涂料分散剂项目人力资源管理</w:t>
        </w:r>
        <w:r>
          <w:tab/>
        </w:r>
        <w:r>
          <w:fldChar w:fldCharType="begin"/>
        </w:r>
        <w:r>
          <w:instrText xml:space="preserve"> PAGEREF _Toc6707 \h </w:instrText>
        </w:r>
        <w:r>
          <w:fldChar w:fldCharType="separate"/>
        </w:r>
        <w:r>
          <w:t>35</w:t>
        </w:r>
        <w:r>
          <w:fldChar w:fldCharType="end"/>
        </w:r>
      </w:hyperlink>
    </w:p>
    <w:p>
      <w:pPr>
        <w:pStyle w:val="TOC2"/>
        <w:tabs>
          <w:tab w:val="right" w:leader="dot" w:pos="8306"/>
        </w:tabs>
      </w:pPr>
      <w:hyperlink w:anchor="_Toc31448" w:history="1">
        <w:r>
          <w:rPr>
            <w:rFonts w:ascii="仿宋" w:eastAsia="仿宋" w:hAnsi="仿宋" w:cs="仿宋" w:hint="eastAsia"/>
            <w:lang w:eastAsia="zh-CN"/>
          </w:rPr>
          <w:t>(一)、建立健全的预算管理制度</w:t>
        </w:r>
        <w:r>
          <w:tab/>
        </w:r>
        <w:r>
          <w:fldChar w:fldCharType="begin"/>
        </w:r>
        <w:r>
          <w:instrText xml:space="preserve"> PAGEREF _Toc31448 \h </w:instrText>
        </w:r>
        <w:r>
          <w:fldChar w:fldCharType="separate"/>
        </w:r>
        <w:r>
          <w:t>35</w:t>
        </w:r>
        <w:r>
          <w:fldChar w:fldCharType="end"/>
        </w:r>
      </w:hyperlink>
    </w:p>
    <w:p>
      <w:pPr>
        <w:pStyle w:val="TOC2"/>
        <w:tabs>
          <w:tab w:val="right" w:leader="dot" w:pos="8306"/>
        </w:tabs>
      </w:pPr>
      <w:hyperlink w:anchor="_Toc3930" w:history="1">
        <w:r>
          <w:rPr>
            <w:rFonts w:ascii="仿宋" w:eastAsia="仿宋" w:hAnsi="仿宋" w:cs="仿宋" w:hint="eastAsia"/>
            <w:lang w:eastAsia="zh-CN"/>
          </w:rPr>
          <w:t>(二)、加强资金流动监控</w:t>
        </w:r>
        <w:r>
          <w:tab/>
        </w:r>
        <w:r>
          <w:fldChar w:fldCharType="begin"/>
        </w:r>
        <w:r>
          <w:instrText xml:space="preserve"> PAGEREF _Toc3930 \h </w:instrText>
        </w:r>
        <w:r>
          <w:fldChar w:fldCharType="separate"/>
        </w:r>
        <w:r>
          <w:t>37</w:t>
        </w:r>
        <w:r>
          <w:fldChar w:fldCharType="end"/>
        </w:r>
      </w:hyperlink>
    </w:p>
    <w:p>
      <w:pPr>
        <w:pStyle w:val="TOC2"/>
        <w:tabs>
          <w:tab w:val="right" w:leader="dot" w:pos="8306"/>
        </w:tabs>
      </w:pPr>
      <w:hyperlink w:anchor="_Toc25592" w:history="1">
        <w:r>
          <w:rPr>
            <w:rFonts w:ascii="仿宋" w:eastAsia="仿宋" w:hAnsi="仿宋" w:cs="仿宋" w:hint="eastAsia"/>
            <w:lang w:eastAsia="zh-CN"/>
          </w:rPr>
          <w:t>(三)、制定完善的风险控制机制</w:t>
        </w:r>
        <w:r>
          <w:tab/>
        </w:r>
        <w:r>
          <w:fldChar w:fldCharType="begin"/>
        </w:r>
        <w:r>
          <w:instrText xml:space="preserve"> PAGEREF _Toc25592 \h </w:instrText>
        </w:r>
        <w:r>
          <w:fldChar w:fldCharType="separate"/>
        </w:r>
        <w:r>
          <w:t>38</w:t>
        </w:r>
        <w:r>
          <w:fldChar w:fldCharType="end"/>
        </w:r>
      </w:hyperlink>
    </w:p>
    <w:p>
      <w:pPr>
        <w:pStyle w:val="TOC2"/>
        <w:tabs>
          <w:tab w:val="right" w:leader="dot" w:pos="8306"/>
        </w:tabs>
      </w:pPr>
      <w:hyperlink w:anchor="_Toc20321" w:history="1">
        <w:r>
          <w:rPr>
            <w:rFonts w:ascii="仿宋" w:eastAsia="仿宋" w:hAnsi="仿宋" w:cs="仿宋" w:hint="eastAsia"/>
            <w:lang w:eastAsia="zh-CN"/>
          </w:rPr>
          <w:t>(四)、优化成本管理</w:t>
        </w:r>
        <w:r>
          <w:tab/>
        </w:r>
        <w:r>
          <w:fldChar w:fldCharType="begin"/>
        </w:r>
        <w:r>
          <w:instrText xml:space="preserve"> PAGEREF _Toc20321 \h </w:instrText>
        </w:r>
        <w:r>
          <w:fldChar w:fldCharType="separate"/>
        </w:r>
        <w:r>
          <w:t>39</w:t>
        </w:r>
        <w:r>
          <w:fldChar w:fldCharType="end"/>
        </w:r>
      </w:hyperlink>
    </w:p>
    <w:p>
      <w:pPr>
        <w:pStyle w:val="TOC1"/>
        <w:tabs>
          <w:tab w:val="right" w:leader="dot" w:pos="8306"/>
        </w:tabs>
      </w:pPr>
      <w:hyperlink w:anchor="_Toc12875" w:history="1">
        <w:r>
          <w:rPr>
            <w:rFonts w:ascii="仿宋" w:eastAsia="仿宋" w:hAnsi="仿宋" w:cs="仿宋" w:hint="eastAsia"/>
            <w:lang w:eastAsia="zh-CN"/>
          </w:rPr>
          <w:t>十三、涂料分散剂项目实施保障措施</w:t>
        </w:r>
        <w:r>
          <w:tab/>
        </w:r>
        <w:r>
          <w:fldChar w:fldCharType="begin"/>
        </w:r>
        <w:r>
          <w:instrText xml:space="preserve"> PAGEREF _Toc12875 \h </w:instrText>
        </w:r>
        <w:r>
          <w:fldChar w:fldCharType="separate"/>
        </w:r>
        <w:r>
          <w:t>40</w:t>
        </w:r>
        <w:r>
          <w:fldChar w:fldCharType="end"/>
        </w:r>
      </w:hyperlink>
    </w:p>
    <w:p>
      <w:pPr>
        <w:pStyle w:val="TOC2"/>
        <w:tabs>
          <w:tab w:val="right" w:leader="dot" w:pos="8306"/>
        </w:tabs>
      </w:pPr>
      <w:hyperlink w:anchor="_Toc14156" w:history="1">
        <w:r>
          <w:rPr>
            <w:rFonts w:ascii="仿宋" w:eastAsia="仿宋" w:hAnsi="仿宋" w:cs="仿宋" w:hint="eastAsia"/>
            <w:lang w:eastAsia="zh-CN"/>
          </w:rPr>
          <w:t>(一)、涂料分散剂项目实施保障机制</w:t>
        </w:r>
        <w:r>
          <w:tab/>
        </w:r>
        <w:r>
          <w:fldChar w:fldCharType="begin"/>
        </w:r>
        <w:r>
          <w:instrText xml:space="preserve"> PAGEREF _Toc14156 \h </w:instrText>
        </w:r>
        <w:r>
          <w:fldChar w:fldCharType="separate"/>
        </w:r>
        <w:r>
          <w:t>40</w:t>
        </w:r>
        <w:r>
          <w:fldChar w:fldCharType="end"/>
        </w:r>
      </w:hyperlink>
    </w:p>
    <w:p>
      <w:pPr>
        <w:pStyle w:val="TOC2"/>
        <w:tabs>
          <w:tab w:val="right" w:leader="dot" w:pos="8306"/>
        </w:tabs>
      </w:pPr>
      <w:hyperlink w:anchor="_Toc1916" w:history="1">
        <w:r>
          <w:rPr>
            <w:rFonts w:ascii="仿宋" w:eastAsia="仿宋" w:hAnsi="仿宋" w:cs="仿宋" w:hint="eastAsia"/>
            <w:lang w:eastAsia="zh-CN"/>
          </w:rPr>
          <w:t>(二)、涂料分散剂项目法律合规要求</w:t>
        </w:r>
        <w:r>
          <w:tab/>
        </w:r>
        <w:r>
          <w:fldChar w:fldCharType="begin"/>
        </w:r>
        <w:r>
          <w:instrText xml:space="preserve"> PAGEREF _Toc1916 \h </w:instrText>
        </w:r>
        <w:r>
          <w:fldChar w:fldCharType="separate"/>
        </w:r>
        <w:r>
          <w:t>44</w:t>
        </w:r>
        <w:r>
          <w:fldChar w:fldCharType="end"/>
        </w:r>
      </w:hyperlink>
    </w:p>
    <w:p>
      <w:pPr>
        <w:pStyle w:val="TOC2"/>
        <w:tabs>
          <w:tab w:val="right" w:leader="dot" w:pos="8306"/>
        </w:tabs>
      </w:pPr>
      <w:hyperlink w:anchor="_Toc5" w:history="1">
        <w:r>
          <w:rPr>
            <w:rFonts w:ascii="仿宋" w:eastAsia="仿宋" w:hAnsi="仿宋" w:cs="仿宋" w:hint="eastAsia"/>
            <w:lang w:eastAsia="zh-CN"/>
          </w:rPr>
          <w:t>(三)、涂料分散剂项目合同管理与法律事务</w:t>
        </w:r>
        <w:r>
          <w:tab/>
        </w:r>
        <w:r>
          <w:fldChar w:fldCharType="begin"/>
        </w:r>
        <w:r>
          <w:instrText xml:space="preserve"> PAGEREF _Toc5 \h </w:instrText>
        </w:r>
        <w:r>
          <w:fldChar w:fldCharType="separate"/>
        </w:r>
        <w:r>
          <w:t>48</w:t>
        </w:r>
        <w:r>
          <w:fldChar w:fldCharType="end"/>
        </w:r>
      </w:hyperlink>
    </w:p>
    <w:p>
      <w:pPr>
        <w:pStyle w:val="TOC2"/>
        <w:tabs>
          <w:tab w:val="right" w:leader="dot" w:pos="8306"/>
        </w:tabs>
      </w:pPr>
      <w:hyperlink w:anchor="_Toc1805" w:history="1">
        <w:r>
          <w:rPr>
            <w:rFonts w:ascii="仿宋" w:eastAsia="仿宋" w:hAnsi="仿宋" w:cs="仿宋" w:hint="eastAsia"/>
            <w:lang w:eastAsia="zh-CN"/>
          </w:rPr>
          <w:t>(四)、涂料分散剂项目知识产权保护策略</w:t>
        </w:r>
        <w:r>
          <w:tab/>
        </w:r>
        <w:r>
          <w:fldChar w:fldCharType="begin"/>
        </w:r>
        <w:r>
          <w:instrText xml:space="preserve"> PAGEREF _Toc1805 \h </w:instrText>
        </w:r>
        <w:r>
          <w:fldChar w:fldCharType="separate"/>
        </w:r>
        <w:r>
          <w:t>54</w:t>
        </w:r>
        <w:r>
          <w:fldChar w:fldCharType="end"/>
        </w:r>
      </w:hyperlink>
    </w:p>
    <w:p>
      <w:pPr>
        <w:pStyle w:val="TOC1"/>
        <w:tabs>
          <w:tab w:val="right" w:leader="dot" w:pos="8306"/>
        </w:tabs>
      </w:pPr>
      <w:hyperlink w:anchor="_Toc23616" w:history="1">
        <w:r>
          <w:rPr>
            <w:rFonts w:ascii="仿宋" w:eastAsia="仿宋" w:hAnsi="仿宋" w:cs="仿宋" w:hint="eastAsia"/>
            <w:lang w:eastAsia="zh-CN"/>
          </w:rPr>
          <w:t>十四、利益相关者分析与沟通计划</w:t>
        </w:r>
        <w:r>
          <w:tab/>
        </w:r>
        <w:r>
          <w:fldChar w:fldCharType="begin"/>
        </w:r>
        <w:r>
          <w:instrText xml:space="preserve"> PAGEREF _Toc23616 \h </w:instrText>
        </w:r>
        <w:r>
          <w:fldChar w:fldCharType="separate"/>
        </w:r>
        <w:r>
          <w:t>57</w:t>
        </w:r>
        <w:r>
          <w:fldChar w:fldCharType="end"/>
        </w:r>
      </w:hyperlink>
    </w:p>
    <w:p>
      <w:pPr>
        <w:pStyle w:val="TOC2"/>
        <w:tabs>
          <w:tab w:val="right" w:leader="dot" w:pos="8306"/>
        </w:tabs>
      </w:pPr>
      <w:hyperlink w:anchor="_Toc10548" w:history="1">
        <w:r>
          <w:rPr>
            <w:rFonts w:ascii="仿宋" w:eastAsia="仿宋" w:hAnsi="仿宋" w:cs="仿宋" w:hint="eastAsia"/>
            <w:lang w:eastAsia="zh-CN"/>
          </w:rPr>
          <w:t>(一)、利益相关者分析</w:t>
        </w:r>
        <w:r>
          <w:tab/>
        </w:r>
        <w:r>
          <w:fldChar w:fldCharType="begin"/>
        </w:r>
        <w:r>
          <w:instrText xml:space="preserve"> PAGEREF _Toc10548 \h </w:instrText>
        </w:r>
        <w:r>
          <w:fldChar w:fldCharType="separate"/>
        </w:r>
        <w:r>
          <w:t>57</w:t>
        </w:r>
        <w:r>
          <w:fldChar w:fldCharType="end"/>
        </w:r>
      </w:hyperlink>
    </w:p>
    <w:p>
      <w:pPr>
        <w:pStyle w:val="TOC2"/>
        <w:tabs>
          <w:tab w:val="right" w:leader="dot" w:pos="8306"/>
        </w:tabs>
      </w:pPr>
      <w:hyperlink w:anchor="_Toc31332" w:history="1">
        <w:r>
          <w:rPr>
            <w:rFonts w:ascii="仿宋" w:eastAsia="仿宋" w:hAnsi="仿宋" w:cs="仿宋" w:hint="eastAsia"/>
            <w:lang w:eastAsia="zh-CN"/>
          </w:rPr>
          <w:t>(二)、沟通计划</w:t>
        </w:r>
        <w:r>
          <w:tab/>
        </w:r>
        <w:r>
          <w:fldChar w:fldCharType="begin"/>
        </w:r>
        <w:r>
          <w:instrText xml:space="preserve"> PAGEREF _Toc31332 \h </w:instrText>
        </w:r>
        <w:r>
          <w:fldChar w:fldCharType="separate"/>
        </w:r>
        <w:r>
          <w:t>58</w:t>
        </w:r>
        <w:r>
          <w:fldChar w:fldCharType="end"/>
        </w:r>
      </w:hyperlink>
    </w:p>
    <w:p>
      <w:pPr>
        <w:pStyle w:val="TOC1"/>
        <w:tabs>
          <w:tab w:val="right" w:leader="dot" w:pos="8306"/>
        </w:tabs>
      </w:pPr>
      <w:hyperlink w:anchor="_Toc17821" w:history="1">
        <w:r>
          <w:rPr>
            <w:rFonts w:ascii="仿宋" w:eastAsia="仿宋" w:hAnsi="仿宋" w:cs="仿宋" w:hint="eastAsia"/>
            <w:lang w:eastAsia="zh-CN"/>
          </w:rPr>
          <w:t>十五、风险识别与分类</w:t>
        </w:r>
        <w:r>
          <w:tab/>
        </w:r>
        <w:r>
          <w:fldChar w:fldCharType="begin"/>
        </w:r>
        <w:r>
          <w:instrText xml:space="preserve"> PAGEREF _Toc17821 \h </w:instrText>
        </w:r>
        <w:r>
          <w:fldChar w:fldCharType="separate"/>
        </w:r>
        <w:r>
          <w:t>59</w:t>
        </w:r>
        <w:r>
          <w:fldChar w:fldCharType="end"/>
        </w:r>
      </w:hyperlink>
    </w:p>
    <w:p>
      <w:pPr>
        <w:pStyle w:val="TOC2"/>
        <w:tabs>
          <w:tab w:val="right" w:leader="dot" w:pos="8306"/>
        </w:tabs>
      </w:pPr>
      <w:hyperlink w:anchor="_Toc13000" w:history="1">
        <w:r>
          <w:rPr>
            <w:rFonts w:ascii="仿宋" w:eastAsia="仿宋" w:hAnsi="仿宋" w:cs="仿宋" w:hint="eastAsia"/>
            <w:lang w:eastAsia="zh-CN"/>
          </w:rPr>
          <w:t>(一)、风险识别</w:t>
        </w:r>
        <w:r>
          <w:tab/>
        </w:r>
        <w:r>
          <w:fldChar w:fldCharType="begin"/>
        </w:r>
        <w:r>
          <w:instrText xml:space="preserve"> PAGEREF _Toc13000 \h </w:instrText>
        </w:r>
        <w:r>
          <w:fldChar w:fldCharType="separate"/>
        </w:r>
        <w:r>
          <w:t>59</w:t>
        </w:r>
        <w:r>
          <w:fldChar w:fldCharType="end"/>
        </w:r>
      </w:hyperlink>
    </w:p>
    <w:p>
      <w:pPr>
        <w:pStyle w:val="TOC2"/>
        <w:tabs>
          <w:tab w:val="right" w:leader="dot" w:pos="8306"/>
        </w:tabs>
      </w:pPr>
      <w:hyperlink w:anchor="_Toc7480" w:history="1">
        <w:r>
          <w:rPr>
            <w:rFonts w:ascii="仿宋" w:eastAsia="仿宋" w:hAnsi="仿宋" w:cs="仿宋" w:hint="eastAsia"/>
            <w:lang w:eastAsia="zh-CN"/>
          </w:rPr>
          <w:t>(二)、风险分类</w:t>
        </w:r>
        <w:r>
          <w:tab/>
        </w:r>
        <w:r>
          <w:fldChar w:fldCharType="begin"/>
        </w:r>
        <w:r>
          <w:instrText xml:space="preserve"> PAGEREF _Toc7480 \h </w:instrText>
        </w:r>
        <w:r>
          <w:fldChar w:fldCharType="separate"/>
        </w:r>
        <w:r>
          <w:t>60</w:t>
        </w:r>
        <w:r>
          <w:fldChar w:fldCharType="end"/>
        </w:r>
      </w:hyperlink>
    </w:p>
    <w:p>
      <w:pPr>
        <w:pStyle w:val="TOC1"/>
        <w:tabs>
          <w:tab w:val="right" w:leader="dot" w:pos="8306"/>
        </w:tabs>
      </w:pPr>
      <w:hyperlink w:anchor="_Toc11459" w:history="1">
        <w:r>
          <w:rPr>
            <w:rFonts w:ascii="仿宋" w:eastAsia="仿宋" w:hAnsi="仿宋" w:cs="仿宋" w:hint="eastAsia"/>
            <w:lang w:eastAsia="zh-CN"/>
          </w:rPr>
          <w:t>十六、质量管理体系</w:t>
        </w:r>
        <w:r>
          <w:tab/>
        </w:r>
        <w:r>
          <w:fldChar w:fldCharType="begin"/>
        </w:r>
        <w:r>
          <w:instrText xml:space="preserve"> PAGEREF _Toc11459 \h </w:instrText>
        </w:r>
        <w:r>
          <w:fldChar w:fldCharType="separate"/>
        </w:r>
        <w:r>
          <w:t>62</w:t>
        </w:r>
        <w:r>
          <w:fldChar w:fldCharType="end"/>
        </w:r>
      </w:hyperlink>
    </w:p>
    <w:p>
      <w:pPr>
        <w:pStyle w:val="TOC2"/>
        <w:tabs>
          <w:tab w:val="right" w:leader="dot" w:pos="8306"/>
        </w:tabs>
      </w:pPr>
      <w:hyperlink w:anchor="_Toc9086" w:history="1">
        <w:r>
          <w:rPr>
            <w:rFonts w:ascii="仿宋" w:eastAsia="仿宋" w:hAnsi="仿宋" w:cs="仿宋" w:hint="eastAsia"/>
            <w:lang w:eastAsia="zh-CN"/>
          </w:rPr>
          <w:t>(一)、质量目标与方针</w:t>
        </w:r>
        <w:r>
          <w:tab/>
        </w:r>
        <w:r>
          <w:fldChar w:fldCharType="begin"/>
        </w:r>
        <w:r>
          <w:instrText xml:space="preserve"> PAGEREF _Toc9086 \h </w:instrText>
        </w:r>
        <w:r>
          <w:fldChar w:fldCharType="separate"/>
        </w:r>
        <w:r>
          <w:t>62</w:t>
        </w:r>
        <w:r>
          <w:fldChar w:fldCharType="end"/>
        </w:r>
      </w:hyperlink>
    </w:p>
    <w:p>
      <w:pPr>
        <w:pStyle w:val="TOC2"/>
        <w:tabs>
          <w:tab w:val="right" w:leader="dot" w:pos="8306"/>
        </w:tabs>
      </w:pPr>
      <w:hyperlink w:anchor="_Toc22886" w:history="1">
        <w:r>
          <w:rPr>
            <w:rFonts w:ascii="仿宋" w:eastAsia="仿宋" w:hAnsi="仿宋" w:cs="仿宋" w:hint="eastAsia"/>
            <w:lang w:eastAsia="zh-CN"/>
          </w:rPr>
          <w:t>(二)、质量管理责任</w:t>
        </w:r>
        <w:r>
          <w:tab/>
        </w:r>
        <w:r>
          <w:fldChar w:fldCharType="begin"/>
        </w:r>
        <w:r>
          <w:instrText xml:space="preserve"> PAGEREF _Toc22886 \h </w:instrText>
        </w:r>
        <w:r>
          <w:fldChar w:fldCharType="separate"/>
        </w:r>
        <w:r>
          <w:t>63</w:t>
        </w:r>
        <w:r>
          <w:fldChar w:fldCharType="end"/>
        </w:r>
      </w:hyperlink>
    </w:p>
    <w:p>
      <w:pPr>
        <w:pStyle w:val="TOC2"/>
        <w:tabs>
          <w:tab w:val="right" w:leader="dot" w:pos="8306"/>
        </w:tabs>
      </w:pPr>
      <w:hyperlink w:anchor="_Toc2769" w:history="1">
        <w:r>
          <w:rPr>
            <w:rFonts w:ascii="仿宋" w:eastAsia="仿宋" w:hAnsi="仿宋" w:cs="仿宋" w:hint="eastAsia"/>
            <w:lang w:eastAsia="zh-CN"/>
          </w:rPr>
          <w:t>(三)、质量管理体系文件</w:t>
        </w:r>
        <w:r>
          <w:tab/>
        </w:r>
        <w:r>
          <w:fldChar w:fldCharType="begin"/>
        </w:r>
        <w:r>
          <w:instrText xml:space="preserve"> PAGEREF _Toc2769 \h </w:instrText>
        </w:r>
        <w:r>
          <w:fldChar w:fldCharType="separate"/>
        </w:r>
        <w:r>
          <w:t>65</w:t>
        </w:r>
        <w:r>
          <w:fldChar w:fldCharType="end"/>
        </w:r>
      </w:hyperlink>
    </w:p>
    <w:p>
      <w:pPr>
        <w:pStyle w:val="TOC2"/>
        <w:tabs>
          <w:tab w:val="right" w:leader="dot" w:pos="8306"/>
        </w:tabs>
      </w:pPr>
      <w:hyperlink w:anchor="_Toc22744" w:history="1">
        <w:r>
          <w:rPr>
            <w:rFonts w:ascii="仿宋" w:eastAsia="仿宋" w:hAnsi="仿宋" w:cs="仿宋" w:hint="eastAsia"/>
            <w:lang w:eastAsia="zh-CN"/>
          </w:rPr>
          <w:t>(四)、质量培训与教育</w:t>
        </w:r>
        <w:r>
          <w:tab/>
        </w:r>
        <w:r>
          <w:fldChar w:fldCharType="begin"/>
        </w:r>
        <w:r>
          <w:instrText xml:space="preserve"> PAGEREF _Toc22744 \h </w:instrText>
        </w:r>
        <w:r>
          <w:fldChar w:fldCharType="separate"/>
        </w:r>
        <w:r>
          <w:t>67</w:t>
        </w:r>
        <w:r>
          <w:fldChar w:fldCharType="end"/>
        </w:r>
      </w:hyperlink>
    </w:p>
    <w:p>
      <w:pPr>
        <w:pStyle w:val="TOC2"/>
        <w:tabs>
          <w:tab w:val="right" w:leader="dot" w:pos="8306"/>
        </w:tabs>
      </w:pPr>
      <w:hyperlink w:anchor="_Toc29920" w:history="1">
        <w:r>
          <w:rPr>
            <w:rFonts w:ascii="仿宋" w:eastAsia="仿宋" w:hAnsi="仿宋" w:cs="仿宋" w:hint="eastAsia"/>
            <w:lang w:eastAsia="zh-CN"/>
          </w:rPr>
          <w:t>(五)、质量审核与评价</w:t>
        </w:r>
        <w:r>
          <w:tab/>
        </w:r>
        <w:r>
          <w:fldChar w:fldCharType="begin"/>
        </w:r>
        <w:r>
          <w:instrText xml:space="preserve"> PAGEREF _Toc29920 \h </w:instrText>
        </w:r>
        <w:r>
          <w:fldChar w:fldCharType="separate"/>
        </w:r>
        <w:r>
          <w:t>68</w:t>
        </w:r>
        <w:r>
          <w:fldChar w:fldCharType="end"/>
        </w:r>
      </w:hyperlink>
    </w:p>
    <w:p>
      <w:pPr>
        <w:pStyle w:val="TOC2"/>
        <w:tabs>
          <w:tab w:val="right" w:leader="dot" w:pos="8306"/>
        </w:tabs>
      </w:pPr>
      <w:hyperlink w:anchor="_Toc18338" w:history="1">
        <w:r>
          <w:rPr>
            <w:rFonts w:ascii="仿宋" w:eastAsia="仿宋" w:hAnsi="仿宋" w:cs="仿宋" w:hint="eastAsia"/>
            <w:lang w:eastAsia="zh-CN"/>
          </w:rPr>
          <w:t>(六)、不符合与纠正措施</w:t>
        </w:r>
        <w:r>
          <w:tab/>
        </w:r>
        <w:r>
          <w:fldChar w:fldCharType="begin"/>
        </w:r>
        <w:r>
          <w:instrText xml:space="preserve"> PAGEREF _Toc18338 \h </w:instrText>
        </w:r>
        <w:r>
          <w:fldChar w:fldCharType="separate"/>
        </w:r>
        <w:r>
          <w:t>69</w:t>
        </w:r>
        <w:r>
          <w:fldChar w:fldCharType="end"/>
        </w:r>
      </w:hyperlink>
    </w:p>
    <w:p>
      <w:pPr>
        <w:pStyle w:val="TOC1"/>
        <w:tabs>
          <w:tab w:val="right" w:leader="dot" w:pos="8306"/>
        </w:tabs>
      </w:pPr>
      <w:hyperlink w:anchor="_Toc28475" w:history="1">
        <w:r>
          <w:rPr>
            <w:rFonts w:ascii="仿宋" w:eastAsia="仿宋" w:hAnsi="仿宋" w:cs="仿宋" w:hint="eastAsia"/>
            <w:lang w:eastAsia="zh-CN"/>
          </w:rPr>
          <w:t>十七、营销与推广策略</w:t>
        </w:r>
        <w:r>
          <w:tab/>
        </w:r>
        <w:r>
          <w:fldChar w:fldCharType="begin"/>
        </w:r>
        <w:r>
          <w:instrText xml:space="preserve"> PAGEREF _Toc28475 \h </w:instrText>
        </w:r>
        <w:r>
          <w:fldChar w:fldCharType="separate"/>
        </w:r>
        <w:r>
          <w:t>70</w:t>
        </w:r>
        <w:r>
          <w:fldChar w:fldCharType="end"/>
        </w:r>
      </w:hyperlink>
    </w:p>
    <w:p>
      <w:pPr>
        <w:pStyle w:val="TOC2"/>
        <w:tabs>
          <w:tab w:val="right" w:leader="dot" w:pos="8306"/>
        </w:tabs>
      </w:pPr>
      <w:hyperlink w:anchor="_Toc7039" w:history="1">
        <w:r>
          <w:rPr>
            <w:rFonts w:ascii="仿宋" w:eastAsia="仿宋" w:hAnsi="仿宋" w:cs="仿宋" w:hint="eastAsia"/>
            <w:lang w:eastAsia="zh-CN"/>
          </w:rPr>
          <w:t>(一)、产品/服务定位与特点</w:t>
        </w:r>
        <w:r>
          <w:tab/>
        </w:r>
        <w:r>
          <w:fldChar w:fldCharType="begin"/>
        </w:r>
        <w:r>
          <w:instrText xml:space="preserve"> PAGEREF _Toc7039 \h </w:instrText>
        </w:r>
        <w:r>
          <w:fldChar w:fldCharType="separate"/>
        </w:r>
        <w:r>
          <w:t>70</w:t>
        </w:r>
        <w:r>
          <w:fldChar w:fldCharType="end"/>
        </w:r>
      </w:hyperlink>
    </w:p>
    <w:p>
      <w:pPr>
        <w:pStyle w:val="TOC2"/>
        <w:tabs>
          <w:tab w:val="right" w:leader="dot" w:pos="8306"/>
        </w:tabs>
      </w:pPr>
      <w:hyperlink w:anchor="_Toc25980" w:history="1">
        <w:r>
          <w:rPr>
            <w:rFonts w:ascii="仿宋" w:eastAsia="仿宋" w:hAnsi="仿宋" w:cs="仿宋" w:hint="eastAsia"/>
            <w:lang w:eastAsia="zh-CN"/>
          </w:rPr>
          <w:t>(二)、市场定位与竞争分析</w:t>
        </w:r>
        <w:r>
          <w:tab/>
        </w:r>
        <w:r>
          <w:fldChar w:fldCharType="begin"/>
        </w:r>
        <w:r>
          <w:instrText xml:space="preserve"> PAGEREF _Toc25980 \h </w:instrText>
        </w:r>
        <w:r>
          <w:fldChar w:fldCharType="separate"/>
        </w:r>
        <w:r>
          <w:t>71</w:t>
        </w:r>
        <w:r>
          <w:fldChar w:fldCharType="end"/>
        </w:r>
      </w:hyperlink>
    </w:p>
    <w:p>
      <w:pPr>
        <w:pStyle w:val="TOC2"/>
        <w:tabs>
          <w:tab w:val="right" w:leader="dot" w:pos="8306"/>
        </w:tabs>
      </w:pPr>
      <w:hyperlink w:anchor="_Toc13147" w:history="1">
        <w:r>
          <w:rPr>
            <w:rFonts w:ascii="仿宋" w:eastAsia="仿宋" w:hAnsi="仿宋" w:cs="仿宋" w:hint="eastAsia"/>
            <w:lang w:eastAsia="zh-CN"/>
          </w:rPr>
          <w:t>(三)、营销渠道与策略</w:t>
        </w:r>
        <w:r>
          <w:tab/>
        </w:r>
        <w:r>
          <w:fldChar w:fldCharType="begin"/>
        </w:r>
        <w:r>
          <w:instrText xml:space="preserve"> PAGEREF _Toc13147 \h </w:instrText>
        </w:r>
        <w:r>
          <w:fldChar w:fldCharType="separate"/>
        </w:r>
        <w:r>
          <w:t>73</w:t>
        </w:r>
        <w:r>
          <w:fldChar w:fldCharType="end"/>
        </w:r>
      </w:hyperlink>
    </w:p>
    <w:p>
      <w:pPr>
        <w:pStyle w:val="TOC2"/>
        <w:tabs>
          <w:tab w:val="right" w:leader="dot" w:pos="8306"/>
        </w:tabs>
      </w:pPr>
      <w:hyperlink w:anchor="_Toc15785" w:history="1">
        <w:r>
          <w:rPr>
            <w:rFonts w:ascii="仿宋" w:eastAsia="仿宋" w:hAnsi="仿宋" w:cs="仿宋" w:hint="eastAsia"/>
            <w:lang w:eastAsia="zh-CN"/>
          </w:rPr>
          <w:t>(四)、推广与宣传活动</w:t>
        </w:r>
        <w:r>
          <w:tab/>
        </w:r>
        <w:r>
          <w:fldChar w:fldCharType="begin"/>
        </w:r>
        <w:r>
          <w:instrText xml:space="preserve"> PAGEREF _Toc15785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80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4233"/>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10813"/>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涂料分散剂项目的技术管理特点体现在其创新导向。通过引入最先进的技术趋势和解决方案，涂料分散剂项目致力于提升科技含量、提高质量和效率水平。这意味着我们将采用最新的工具和方法，确保涂料分散剂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涂料分散剂项目技术管理的显著特征。通过整合不同领域的技术资源，我们实现了跨学科的协同工作。这有助于优化技术架构，提高整体效能。此外，整合性策略还促进了不同技术团队之间的紧密沟通和高效合作，确保涂料分散剂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涂料分散剂项目所采用的技术。通过不断优化技术方案，涂料分散剂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涂料分散剂项目团队将在涂料分散剂项目初期识别可能的技术风险，并采取相应的预防和应对措施。通过建立健全的风险评估机制，涂料分散剂项目能够在实施过程中及时发现并解决潜在的技术问题，保障涂料分散剂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涂料分散剂项目中，技术将成为涂料分散剂项目成功的有力支持。这一深度剖析揭示了技术管理在涂料分散剂项目实施中的关键作用，为涂料分散剂项目的技术基础奠定了坚实的基础。</w:t>
      </w:r>
    </w:p>
    <w:p>
      <w:pPr>
        <w:pStyle w:val="Heading2"/>
        <w:ind w:firstLine="560" w:firstLineChars="200"/>
        <w:rPr>
          <w:rFonts w:ascii="仿宋" w:eastAsia="仿宋" w:hAnsi="仿宋" w:cs="仿宋" w:hint="eastAsia"/>
          <w:sz w:val="28"/>
          <w:lang w:eastAsia="zh-CN"/>
        </w:rPr>
      </w:pPr>
      <w:bookmarkStart w:id="4" w:name="_Toc32300"/>
      <w:r>
        <w:rPr>
          <w:rFonts w:ascii="仿宋" w:eastAsia="仿宋" w:hAnsi="仿宋" w:cs="仿宋" w:hint="eastAsia"/>
          <w:sz w:val="28"/>
          <w:lang w:eastAsia="zh-CN"/>
        </w:rPr>
        <w:t>(二)、涂料分散剂项目工艺技术设计方案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涂料分散剂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涂料分散剂项目将严格按照相关行业规范要求进行组织。通过有效控制产品质量，涂料分散剂项目将致力于为顾客提供优质的涂料分散剂项目产品和良好的服务。这体现了涂料分散剂项目对于生产活动合规性和质量标准的高度重视，为涂料分散剂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涂料分散剂项目注重生态效益和清洁生产原则。涂料分散剂项目建设将紧密结合地方特色经济发展，与社会经济发展规划和区域环境保护规划方案相协调一致。通过与当地区域自然生态系统的结合，涂料分散剂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涂料分散剂项目产品具有多样化的客户需求和个性化的特点。因此，涂料分散剂项目产品规格品种多样，且单批生产数量较小。为满足这一特点，涂料分散剂项目承办单位将建设先进的柔性制造生产线。通过广泛应用柔性制造技术，涂料分散剂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涂料分散剂项目采用的技术具有较高的技术含量和自动化水平，处于国内先进水平。这一技术选用不仅体现了对生产效率、质量和环境友好性的高标准要求，同时为涂料分散剂项目的可持续发展奠定了坚实的基础。</w:t>
      </w:r>
    </w:p>
    <w:p>
      <w:pPr>
        <w:pStyle w:val="Heading2"/>
        <w:ind w:firstLine="560" w:firstLineChars="200"/>
        <w:rPr>
          <w:rFonts w:ascii="仿宋" w:eastAsia="仿宋" w:hAnsi="仿宋" w:cs="仿宋" w:hint="eastAsia"/>
          <w:sz w:val="28"/>
          <w:lang w:eastAsia="zh-CN"/>
        </w:rPr>
      </w:pPr>
      <w:bookmarkStart w:id="5" w:name="_Toc1673"/>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为确保涂料分散剂项目的高效生产和技术实施，我们制定了一套精心设计的设备选型方案，以满足涂料分散剂项目生产、质量和环保的要求。该方案的主要特点如下：</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涂料分散剂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针对涂料分散剂项目产品的多样性和小批量生产的特点，我们将建设柔性制造生产线。通过在设备选型中考虑柔性制造技术，可以灵活应对不同产品规格和生产需求，实现生产线的高度灵活性和适应性。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10338"/>
      <w:r>
        <w:rPr>
          <w:rFonts w:ascii="仿宋" w:eastAsia="仿宋" w:hAnsi="仿宋" w:cs="仿宋" w:hint="eastAsia"/>
          <w:sz w:val="28"/>
          <w:lang w:eastAsia="zh-CN"/>
        </w:rPr>
        <w:t>二、涂料分散剂项目危机管理</w:t>
      </w:r>
      <w:bookmarkEnd w:id="6"/>
    </w:p>
    <w:p>
      <w:pPr>
        <w:pStyle w:val="Heading2"/>
        <w:rPr>
          <w:rFonts w:ascii="仿宋" w:eastAsia="仿宋" w:hAnsi="仿宋" w:cs="仿宋" w:hint="eastAsia"/>
          <w:lang w:eastAsia="zh-CN"/>
        </w:rPr>
      </w:pPr>
      <w:bookmarkStart w:id="7" w:name="_Toc31676"/>
      <w:r>
        <w:rPr>
          <w:rFonts w:ascii="仿宋" w:eastAsia="仿宋" w:hAnsi="仿宋" w:cs="仿宋" w:hint="eastAsia"/>
          <w:lang w:eastAsia="zh-CN"/>
        </w:rPr>
        <w:t>(一)、危机预警与识别</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涂料分散剂项目危机管理中，危机预警与识别是确保涂料分散剂项目稳健运行的核心步骤。通过建立全面的监测机制，涂料分散剂项目团队旨在及时发现和理解潜在的风险和危机因素，以便采取及时的预防和应对措施，确保涂料分散剂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首先，通过深入的风险评估，涂料分散剂项目团队全面分析了整个涂料分散剂项目和各个阶段可能存在的威胁。这包括准确评估每个潜在风险的发生概率和可能影响的程度，为后续危机预警提供了有力支持。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涂料分散剂项目团队着重于明确定义涂料分散剂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涂料分散剂项目进展的持续监控，团队能够及时发现潜在问题并作出迅速反应。涂料分散剂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在这一阶段，团队的专业素养和反应速度将发挥至关重要的作用，以确保潜在危机能够在初期得到有效的处理，最大程度地减轻负面影响。通过危机预警与识别，涂料分散剂项目得以更有序、可控地推进。</w:t>
      </w:r>
    </w:p>
    <w:p>
      <w:pPr>
        <w:pStyle w:val="Heading2"/>
        <w:ind w:firstLine="560" w:firstLineChars="200"/>
        <w:rPr>
          <w:rFonts w:ascii="仿宋" w:eastAsia="仿宋" w:hAnsi="仿宋" w:cs="仿宋" w:hint="eastAsia"/>
          <w:sz w:val="28"/>
          <w:lang w:eastAsia="zh-CN"/>
        </w:rPr>
      </w:pPr>
      <w:bookmarkStart w:id="8" w:name="_Toc23025"/>
      <w:r>
        <w:rPr>
          <w:rFonts w:ascii="仿宋" w:eastAsia="仿宋" w:hAnsi="仿宋" w:cs="仿宋" w:hint="eastAsia"/>
          <w:sz w:val="28"/>
          <w:lang w:eastAsia="zh-CN"/>
        </w:rPr>
        <w:t>(二)、危机应对与恢复</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在危机发生时，涂料分散剂项目团队立即行动，成立了应急小组。该小组的任务是迅速制定并实施紧急应对措施，以最小化潜在损失。以下是采取的主要措施：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暂停涂料分散剂项目进度：为遏制危机蔓延，涂料分散剂项目暂时停止进行，以便全面评估当前状况。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资源重新分配：重新评估涂料分散剂项目资源的分配，确保最大限度地减小损失。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实时沟通：与关键利益相关者建立实时沟通机制，向他们传递涂料分散剂项目危机的实际状况，保障涂料分散剂项目核心利益。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在紧急应对的同时，涂料分散剂项目团队强调了团队协作和有效沟通的重要性。以下是团队协作的关键举措：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信息共享机制：建立了信息共享平台，确保团队成员能够及时获取涂料分散剂项目危机的实时信息。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领导者沟通：涂料分散剂项目领导者通过定期会议和即时沟通工具，指导团队应对危机，保持团队稳定运行。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随着危机得到初步控制，涂料分散剂项目团队转向制定恢复计划，以确保涂料分散剂项目能够从中迅速恢复。主要恢复计划包括：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修复受损的进度计划：重新评估涂料分散剂项目进度，制定修复计划，确保涂料分散剂项目尽快回归正常进程。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重新调整资源分配：优化资源分配，确保涂料分散剂项目在有限资源下高效运转。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风险管理机制加强：对涂料分散剂项目风险进行全面评估，制定更强化的风险管理策略，以预防未来可能的危机。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9" w:name="_Toc28085"/>
      <w:r>
        <w:rPr>
          <w:rFonts w:ascii="仿宋" w:eastAsia="仿宋" w:hAnsi="仿宋" w:cs="仿宋" w:hint="eastAsia"/>
          <w:sz w:val="28"/>
          <w:lang w:eastAsia="zh-CN"/>
        </w:rPr>
        <w:t>三、涂料分散剂项目可持续发展</w:t>
      </w:r>
      <w:bookmarkEnd w:id="9"/>
    </w:p>
    <w:p>
      <w:pPr>
        <w:pStyle w:val="Heading2"/>
        <w:rPr>
          <w:rFonts w:ascii="仿宋" w:eastAsia="仿宋" w:hAnsi="仿宋" w:cs="仿宋" w:hint="eastAsia"/>
          <w:lang w:eastAsia="zh-CN"/>
        </w:rPr>
      </w:pPr>
      <w:bookmarkStart w:id="10" w:name="_Toc16813"/>
      <w:r>
        <w:rPr>
          <w:rFonts w:ascii="仿宋" w:eastAsia="仿宋" w:hAnsi="仿宋" w:cs="仿宋" w:hint="eastAsia"/>
          <w:lang w:eastAsia="zh-CN"/>
        </w:rPr>
        <w:t>(一)、可持续战略与实践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涂料分散剂项目中，涂料分散剂项目团队着眼于未来，明确了可持续发展的战略方向。制定的具体可持续发展目标包括降低资源使用、采用环保技术、最大化社会效益等。这一步骤不仅有助于涂料分散剂项目在环保和社会责任方面达到最高标准，也为未来提供了明确的指引，确保涂料分散剂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可持续实践的融入涂料分散剂项目管理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涂料分散剂项目管理周期。从涂料分散剂项目规划开始，涂料分散剂项目团队就考虑了环境和社会的因素。在执行阶段，涂料分散剂项目团队积极推动绿色技术的应用，优化资源利用。此外，关注员工的社会责任，通过培训和沟通活动提高员工对可持续发展的认知，使他们能够在日常工作中践行可持续实践。这些举措不仅为涂料分散剂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1" w:name="_Toc2217"/>
      <w:r>
        <w:rPr>
          <w:rFonts w:ascii="仿宋" w:eastAsia="仿宋" w:hAnsi="仿宋" w:cs="仿宋" w:hint="eastAsia"/>
          <w:sz w:val="28"/>
          <w:lang w:eastAsia="zh-CN"/>
        </w:rPr>
        <w:t>(二)、环保与社会责任</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扎根于涂料分散剂项目的可持续发展理念，我们深信环保与社会责任是涂料分散剂项目成功的关键支柱。在涂料分散剂项目的每一步，我们都致力于通过创新和实践，履行对环境和社会的坚定责任。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涂料分散剂项目团队通过引入先进的环保技术、建立高效的废物处理系统以及推动能源节约措施，积极履行环保责任。定期的环保监测和评估确保涂料分散剂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涂料分散剂项目不仅致力于自身可持续发展，还注重对社会的回馈。通过支持社区涂料分散剂项目、参与慈善事业、提供培训机会等方式，涂料分散剂项目积极履行社会责任。与当地社区建立积极互动，关注员工的工作与生活平衡，以及员工的身心健康，是涂料分散剂项目在社会责任层面的关键举措。这样的实践不仅增强了涂料分散剂项目在社会中的声誉，也促进了社会的共同繁荣。</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2" w:name="_Toc22780"/>
      <w:r>
        <w:rPr>
          <w:rFonts w:ascii="仿宋" w:eastAsia="仿宋" w:hAnsi="仿宋" w:cs="仿宋" w:hint="eastAsia"/>
          <w:sz w:val="28"/>
          <w:lang w:eastAsia="zh-CN"/>
        </w:rPr>
        <w:t>四、涂料分散剂项目绩效评估</w:t>
      </w:r>
      <w:bookmarkEnd w:id="12"/>
    </w:p>
    <w:p>
      <w:pPr>
        <w:pStyle w:val="Heading2"/>
        <w:rPr>
          <w:rFonts w:ascii="仿宋" w:eastAsia="仿宋" w:hAnsi="仿宋" w:cs="仿宋" w:hint="eastAsia"/>
          <w:lang w:eastAsia="zh-CN"/>
        </w:rPr>
      </w:pPr>
      <w:bookmarkStart w:id="13" w:name="_Toc28251"/>
      <w:r>
        <w:rPr>
          <w:rFonts w:ascii="仿宋" w:eastAsia="仿宋" w:hAnsi="仿宋" w:cs="仿宋" w:hint="eastAsia"/>
          <w:lang w:eastAsia="zh-CN"/>
        </w:rPr>
        <w:t>(一)、绩效评估指标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涂料分散剂项目中，我们设计了一套全面的绩效评估指标，以确保涂料分散剂项目的可控和成功交付。这些指标跨足涂料分散剂项目目标、成本、进度和质量等多个维度，为我们提供了全面洞察涂料分散剂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涂料分散剂项目目标达成率是我们关注的首要指标。我们设定了明确的目标，并通过定期监测和评估，迅速发现并应对潜在的目标偏差。这为涂料分散剂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成本绩效是另一个核心关注点。通过实际成本与预算成本的对比分析，我们深入了解成本差异的原因，及时调整资源分配，保持涂料分散剂项目在经济效益方面的合理水平。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涂料分散剂项目进度作为关键的绩效指标之一，得到了精心的关注。我们制定了详细的涂料分散剂项目进度计划，并设立了进度符合度指标，确保实际进度与计划进度保持一致。这使我们能够快速发现和解决潜在的进度问题，保持涂料分散剂项目的正常推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涂料分散剂项目绩效的不可或缺的一环。我们引入了一系列的质量标准和客户满意度指标，以确保涂料分散剂项目交付的成果在质量上达到或超越预期水平。通过持续监测这些指标，我们努力提升涂料分散剂项目整体质量水平，为涂料分散剂项目的成功交付提供有力保障。通过这些科学且全面的绩效评估，我们能够更好地引导涂料分散剂项目的持续改进，确保涂料分散剂项目目标的顺利达成。</w:t>
      </w:r>
    </w:p>
    <w:p>
      <w:pPr>
        <w:pStyle w:val="Heading2"/>
        <w:ind w:firstLine="560" w:firstLineChars="200"/>
        <w:rPr>
          <w:rFonts w:ascii="仿宋" w:eastAsia="仿宋" w:hAnsi="仿宋" w:cs="仿宋" w:hint="eastAsia"/>
          <w:sz w:val="28"/>
          <w:lang w:eastAsia="zh-CN"/>
        </w:rPr>
      </w:pPr>
      <w:bookmarkStart w:id="14" w:name="_Toc30884"/>
      <w:r>
        <w:rPr>
          <w:rFonts w:ascii="仿宋" w:eastAsia="仿宋" w:hAnsi="仿宋" w:cs="仿宋" w:hint="eastAsia"/>
          <w:sz w:val="28"/>
          <w:lang w:eastAsia="zh-CN"/>
        </w:rPr>
        <w:t>(二)、绩效评估方法</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绩效评估是涂料分散剂项目中的关键环节，为确保涂料分散剂项目达到预期目标，我们采用了多层次、多维度的绩效评估方法。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涂料分散剂项目的战略目标对齐，确保每个决策和行动都与涂料分散剂项目整体目标保持一致。团队会定期召开战略对齐会议，审视当前工作与涂料分散剂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涂料分散剂项目进度、质量、成本和风险等方面。这些指标通过数据收集和分析，为涂料分散剂项目管理团队提供了客观的评估依据。例如，我们通过涂料分散剂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绩效评估不仅仅停留在涂料分散剂项目内部，还考虑了涂料分散剂项目对外部环境的影响。我们定期进行干系人满意度调查，以了解各利益相关方对涂料分散剂项目的期望和满意度，并及时做出调整。</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这种多层次、多角度的绩效评估方法，使得我们能够全面了解涂料分散剂项目的运行状态，及时做出调整，确保涂料分散剂项目在不断变化的环境中保持稳健前行。</w:t>
      </w:r>
    </w:p>
    <w:p>
      <w:pPr>
        <w:pStyle w:val="Heading2"/>
        <w:ind w:firstLine="560" w:firstLineChars="200"/>
        <w:rPr>
          <w:rFonts w:ascii="仿宋" w:eastAsia="仿宋" w:hAnsi="仿宋" w:cs="仿宋" w:hint="eastAsia"/>
          <w:sz w:val="28"/>
          <w:lang w:eastAsia="zh-CN"/>
        </w:rPr>
      </w:pPr>
      <w:bookmarkStart w:id="15" w:name="_Toc8776"/>
      <w:r>
        <w:rPr>
          <w:rFonts w:ascii="仿宋" w:eastAsia="仿宋" w:hAnsi="仿宋" w:cs="仿宋" w:hint="eastAsia"/>
          <w:sz w:val="28"/>
          <w:lang w:eastAsia="zh-CN"/>
        </w:rPr>
        <w:t>(三)、绩效评估周期</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为了确保涂料分散剂项目的有效管理和不断优化，我们采用了精心设计的绩效评估周期。这个周期旨在实现灵活、实时和全面的评估，以适应涂料分散剂项目执行中的各种挑战。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涂料分散剂项目的不同需求，分为短期、中期和长期。短期评估关注每个迭代或工作周期，以及时发现和解决当前任务中的问题。中期评估涵盖几个迭代，深入了解整体涂料分散剂项目的趋势和性能。长期评估则着眼于整个涂料分散剂项目阶段，确保涂料分散剂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涂料分散剂项目管理工具和协作平台，团队成员能够随时更新和分享涂料分散剂项目数据。这种实时性的反馈机制使我们能够及时察觉潜在问题，快速调整，保持涂料分散剂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涂料分散剂项目的决策制定密不可分。每个周期的涂料分散剂项目回顾会议成为集体总结经验、识别问题深层次原因并找到创新解决方案的平台。这种定期的反思与调整机制使涂料分散剂项目能够不断学习、进化，以更好地适应变化的环境。</w:t>
      </w:r>
    </w:p>
    <w:p>
      <w:pPr>
        <w:pStyle w:val="Heading1"/>
        <w:ind w:firstLine="560" w:firstLineChars="200"/>
        <w:rPr>
          <w:rFonts w:ascii="仿宋" w:eastAsia="仿宋" w:hAnsi="仿宋" w:cs="仿宋" w:hint="eastAsia"/>
          <w:sz w:val="28"/>
          <w:lang w:eastAsia="zh-CN"/>
        </w:rPr>
      </w:pPr>
      <w:bookmarkStart w:id="16" w:name="_Toc5333"/>
      <w:r>
        <w:rPr>
          <w:rFonts w:ascii="仿宋" w:eastAsia="仿宋" w:hAnsi="仿宋" w:cs="仿宋" w:hint="eastAsia"/>
          <w:sz w:val="28"/>
          <w:lang w:eastAsia="zh-CN"/>
        </w:rPr>
        <w:t>五、涂料分散剂项目建设单位说明</w:t>
      </w:r>
      <w:bookmarkEnd w:id="16"/>
    </w:p>
    <w:p>
      <w:pPr>
        <w:pStyle w:val="Heading2"/>
        <w:rPr>
          <w:rFonts w:ascii="仿宋" w:eastAsia="仿宋" w:hAnsi="仿宋" w:cs="仿宋" w:hint="eastAsia"/>
          <w:lang w:eastAsia="zh-CN"/>
        </w:rPr>
      </w:pPr>
      <w:bookmarkStart w:id="17" w:name="_Toc21495"/>
      <w:r>
        <w:rPr>
          <w:rFonts w:ascii="仿宋" w:eastAsia="仿宋" w:hAnsi="仿宋" w:cs="仿宋" w:hint="eastAsia"/>
          <w:lang w:eastAsia="zh-CN"/>
        </w:rPr>
        <w:t>(一)、涂料分散剂项目承办单位基本情况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8" w:name="_Toc25252"/>
      <w:r>
        <w:rPr>
          <w:rFonts w:ascii="仿宋" w:eastAsia="仿宋" w:hAnsi="仿宋" w:cs="仿宋" w:hint="eastAsia"/>
          <w:sz w:val="28"/>
          <w:lang w:eastAsia="zh-CN"/>
        </w:rPr>
        <w:t>(二)、公司经济效益分析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涂料分散剂项目承办单位的XXXX，我们着眼于实现可持续的经济效益。通过技术创新和解决方案的提供，公司预计在涂料分散剂项目执行期间将获得可观的收入增长。这一收入来源主要包括涂料分散剂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同时，我们注重成本控制和效率提升，以确保涂料分散剂项目的可持续盈利。透过精细的管理和资源优化，公司期望实现涂料分散剂项目利润最大化。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涂料分散剂项目实施进行全面的投资评估，包括涂料分散剂项目启动阶段的资金投入和后续运营成本。通过对涂料分散剂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涂料分散剂项目实施过程中具备足够的资金流动性，公司将进行详尽的现金流分析。这包括资金需求的合理预测、涂料分散剂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9" w:name="_Toc24849"/>
      <w:r>
        <w:rPr>
          <w:rFonts w:ascii="仿宋" w:eastAsia="仿宋" w:hAnsi="仿宋" w:cs="仿宋" w:hint="eastAsia"/>
          <w:sz w:val="28"/>
          <w:lang w:eastAsia="zh-CN"/>
        </w:rPr>
        <w:t>六、涂料分散剂项目概论</w:t>
      </w:r>
      <w:bookmarkEnd w:id="19"/>
    </w:p>
    <w:p>
      <w:pPr>
        <w:pStyle w:val="Heading2"/>
        <w:rPr>
          <w:rFonts w:ascii="仿宋" w:eastAsia="仿宋" w:hAnsi="仿宋" w:cs="仿宋" w:hint="eastAsia"/>
          <w:lang w:eastAsia="zh-CN"/>
        </w:rPr>
      </w:pPr>
      <w:bookmarkStart w:id="20" w:name="_Toc31326"/>
      <w:r>
        <w:rPr>
          <w:rFonts w:ascii="仿宋" w:eastAsia="仿宋" w:hAnsi="仿宋" w:cs="仿宋" w:hint="eastAsia"/>
          <w:lang w:eastAsia="zh-CN"/>
        </w:rPr>
        <w:t>(一)、涂料分散剂项目概况</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涂料分散剂项目的起源追溯至对市场的深入洞察。市场的不断演变与变革为涂料分散剂项目提供了难得的机遇。当前市场存在的需求缺口和变革的大环境共同构成了涂料分散剂项目的背景。这个涂料分散剂项目旨在充分利用市场机遇，填补行业中尚未满足的需求，为客户提供全新的解决方案。市场的变革和需求的增长使得这个涂料分散剂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涂料分散剂项目名称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涂料分散剂项目正式命名为涂料分散剂。这个名称不仅仅是一个标识，更代表了涂料分散剂项目的核心理念和愿景。它蕴含着涂料分散剂项目所要解决问题的关键字，具有强烈的表达和辨识度，为涂料分散剂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涂料分散剂项目目标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涂料分散剂项目的核心目标是提供一种全新、高效的解决方案，满足客户日益增长的需求。涂料分散剂项目追求的不仅仅是满足市场需求，更是在市场中获得卓越的竞争优势。通过不断提升产品或服务的质量和创新水平，涂料分散剂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涂料分散剂项目范围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涂料分散剂项目全面涵盖了产品研发、制造、市场推广和售后服务，确保从产品设计到最终用户体验的全方位关注。这一全面的涂料分散剂项目范围是为了确保涂料分散剂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涂料分散剂项目时间表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涂料分散剂项目计划在未来18个月内完成，包括研发、测试、市场试点和正式推出等不同阶段。这个时间表的合理设计是为了确保涂料分散剂项目各个阶段的顺利推进，以便按时交付高质量的成果。</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https://d.book118.com/735243222340011041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涂料分散剂项目规划设计纲要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涂料分散剂项目规划设计纲要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涂料分散剂项目规划设计纲要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涂料分散剂项目规划设计纲要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涂料分散剂项目规划设计纲要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涂料分散剂项目规划设计纲要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涂料分散剂项目规划设计纲要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涂料分散剂项目规划设计纲要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涂料分散剂项目规划设计纲要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涂料分散剂项目规划设计纲要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涂料分散剂项目规划设计纲要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涂料分散剂项目规划设计纲要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涂料分散剂项目规划设计纲要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涂料分散剂项目规划设计纲要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涂料分散剂项目规划设计纲要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涂料分散剂项目规划设计纲要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涂料分散剂项目规划设计纲要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5A07C8C"/>
    <w:rsid w:val="65A07C8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35243222340011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2024-01-12T09:47:00Z</dcterms:created>
  <dcterms:modified xsi:type="dcterms:W3CDTF">2024-01-12T09:47:28Z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2D05F6E9E8F84574AE43D44800EC765E_11</vt:lpwstr>
  </property>
  <property fmtid="{D5CDD505-2E9C-101B-9397-08002B2CF9AE}" pid="3" name="KSOProductBuildVer">
    <vt:lpwstr>2052-12.1.0.16120</vt:lpwstr>
  </property>
</Properties>
</file>