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染料项目规划设计纲要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162" w:history="1">
        <w:r>
          <w:rPr>
            <w:rFonts w:ascii="仿宋" w:eastAsia="仿宋" w:hAnsi="仿宋" w:cs="仿宋" w:hint="eastAsia"/>
            <w:lang w:eastAsia="zh-CN"/>
          </w:rPr>
          <w:t>序言</w:t>
        </w:r>
        <w:r>
          <w:tab/>
        </w:r>
        <w:r>
          <w:fldChar w:fldCharType="begin"/>
        </w:r>
        <w:r>
          <w:instrText xml:space="preserve"> PAGEREF _Toc21162 \h </w:instrText>
        </w:r>
        <w:r>
          <w:fldChar w:fldCharType="separate"/>
        </w:r>
        <w:r>
          <w:t>3</w:t>
        </w:r>
        <w:r>
          <w:fldChar w:fldCharType="end"/>
        </w:r>
      </w:hyperlink>
    </w:p>
    <w:p>
      <w:pPr>
        <w:pStyle w:val="TOC1"/>
        <w:tabs>
          <w:tab w:val="right" w:leader="dot" w:pos="8306"/>
        </w:tabs>
      </w:pPr>
      <w:hyperlink w:anchor="_Toc15981" w:history="1">
        <w:r>
          <w:rPr>
            <w:rFonts w:ascii="仿宋" w:eastAsia="仿宋" w:hAnsi="仿宋" w:cs="仿宋" w:hint="eastAsia"/>
            <w:lang w:eastAsia="zh-CN"/>
          </w:rPr>
          <w:t>一、染料项目概论</w:t>
        </w:r>
        <w:r>
          <w:tab/>
        </w:r>
        <w:r>
          <w:fldChar w:fldCharType="begin"/>
        </w:r>
        <w:r>
          <w:instrText xml:space="preserve"> PAGEREF _Toc15981 \h </w:instrText>
        </w:r>
        <w:r>
          <w:fldChar w:fldCharType="separate"/>
        </w:r>
        <w:r>
          <w:t>3</w:t>
        </w:r>
        <w:r>
          <w:fldChar w:fldCharType="end"/>
        </w:r>
      </w:hyperlink>
    </w:p>
    <w:p>
      <w:pPr>
        <w:pStyle w:val="TOC2"/>
        <w:tabs>
          <w:tab w:val="right" w:leader="dot" w:pos="8306"/>
        </w:tabs>
      </w:pPr>
      <w:hyperlink w:anchor="_Toc17297" w:history="1">
        <w:r>
          <w:rPr>
            <w:rFonts w:ascii="仿宋" w:eastAsia="仿宋" w:hAnsi="仿宋" w:cs="仿宋" w:hint="eastAsia"/>
            <w:lang w:eastAsia="zh-CN"/>
          </w:rPr>
          <w:t>(一)、染料项目概况</w:t>
        </w:r>
        <w:r>
          <w:tab/>
        </w:r>
        <w:r>
          <w:fldChar w:fldCharType="begin"/>
        </w:r>
        <w:r>
          <w:instrText xml:space="preserve"> PAGEREF _Toc17297 \h </w:instrText>
        </w:r>
        <w:r>
          <w:fldChar w:fldCharType="separate"/>
        </w:r>
        <w:r>
          <w:t>3</w:t>
        </w:r>
        <w:r>
          <w:fldChar w:fldCharType="end"/>
        </w:r>
      </w:hyperlink>
    </w:p>
    <w:p>
      <w:pPr>
        <w:pStyle w:val="TOC2"/>
        <w:tabs>
          <w:tab w:val="right" w:leader="dot" w:pos="8306"/>
        </w:tabs>
      </w:pPr>
      <w:hyperlink w:anchor="_Toc30920" w:history="1">
        <w:r>
          <w:rPr>
            <w:rFonts w:ascii="仿宋" w:eastAsia="仿宋" w:hAnsi="仿宋" w:cs="仿宋" w:hint="eastAsia"/>
            <w:lang w:eastAsia="zh-CN"/>
          </w:rPr>
          <w:t>(二)、染料项目目标</w:t>
        </w:r>
        <w:r>
          <w:tab/>
        </w:r>
        <w:r>
          <w:fldChar w:fldCharType="begin"/>
        </w:r>
        <w:r>
          <w:instrText xml:space="preserve"> PAGEREF _Toc30920 \h </w:instrText>
        </w:r>
        <w:r>
          <w:fldChar w:fldCharType="separate"/>
        </w:r>
        <w:r>
          <w:t>5</w:t>
        </w:r>
        <w:r>
          <w:fldChar w:fldCharType="end"/>
        </w:r>
      </w:hyperlink>
    </w:p>
    <w:p>
      <w:pPr>
        <w:pStyle w:val="TOC2"/>
        <w:tabs>
          <w:tab w:val="right" w:leader="dot" w:pos="8306"/>
        </w:tabs>
      </w:pPr>
      <w:hyperlink w:anchor="_Toc29033" w:history="1">
        <w:r>
          <w:rPr>
            <w:rFonts w:ascii="仿宋" w:eastAsia="仿宋" w:hAnsi="仿宋" w:cs="仿宋" w:hint="eastAsia"/>
            <w:lang w:eastAsia="zh-CN"/>
          </w:rPr>
          <w:t>(三)、染料项目提出的理由</w:t>
        </w:r>
        <w:r>
          <w:tab/>
        </w:r>
        <w:r>
          <w:fldChar w:fldCharType="begin"/>
        </w:r>
        <w:r>
          <w:instrText xml:space="preserve"> PAGEREF _Toc29033 \h </w:instrText>
        </w:r>
        <w:r>
          <w:fldChar w:fldCharType="separate"/>
        </w:r>
        <w:r>
          <w:t>6</w:t>
        </w:r>
        <w:r>
          <w:fldChar w:fldCharType="end"/>
        </w:r>
      </w:hyperlink>
    </w:p>
    <w:p>
      <w:pPr>
        <w:pStyle w:val="TOC2"/>
        <w:tabs>
          <w:tab w:val="right" w:leader="dot" w:pos="8306"/>
        </w:tabs>
      </w:pPr>
      <w:hyperlink w:anchor="_Toc19497" w:history="1">
        <w:r>
          <w:rPr>
            <w:rFonts w:ascii="仿宋" w:eastAsia="仿宋" w:hAnsi="仿宋" w:cs="仿宋" w:hint="eastAsia"/>
            <w:lang w:eastAsia="zh-CN"/>
          </w:rPr>
          <w:t>(四)、染料项目意义</w:t>
        </w:r>
        <w:r>
          <w:tab/>
        </w:r>
        <w:r>
          <w:fldChar w:fldCharType="begin"/>
        </w:r>
        <w:r>
          <w:instrText xml:space="preserve"> PAGEREF _Toc19497 \h </w:instrText>
        </w:r>
        <w:r>
          <w:fldChar w:fldCharType="separate"/>
        </w:r>
        <w:r>
          <w:t>7</w:t>
        </w:r>
        <w:r>
          <w:fldChar w:fldCharType="end"/>
        </w:r>
      </w:hyperlink>
    </w:p>
    <w:p>
      <w:pPr>
        <w:pStyle w:val="TOC2"/>
        <w:tabs>
          <w:tab w:val="right" w:leader="dot" w:pos="8306"/>
        </w:tabs>
      </w:pPr>
      <w:hyperlink w:anchor="_Toc1457" w:history="1">
        <w:r>
          <w:rPr>
            <w:rFonts w:ascii="仿宋" w:eastAsia="仿宋" w:hAnsi="仿宋" w:cs="仿宋" w:hint="eastAsia"/>
            <w:lang w:eastAsia="zh-CN"/>
          </w:rPr>
          <w:t>(五)、染料项目背景</w:t>
        </w:r>
        <w:r>
          <w:tab/>
        </w:r>
        <w:r>
          <w:fldChar w:fldCharType="begin"/>
        </w:r>
        <w:r>
          <w:instrText xml:space="preserve"> PAGEREF _Toc1457 \h </w:instrText>
        </w:r>
        <w:r>
          <w:fldChar w:fldCharType="separate"/>
        </w:r>
        <w:r>
          <w:t>8</w:t>
        </w:r>
        <w:r>
          <w:fldChar w:fldCharType="end"/>
        </w:r>
      </w:hyperlink>
    </w:p>
    <w:p>
      <w:pPr>
        <w:pStyle w:val="TOC1"/>
        <w:tabs>
          <w:tab w:val="right" w:leader="dot" w:pos="8306"/>
        </w:tabs>
      </w:pPr>
      <w:hyperlink w:anchor="_Toc29869" w:history="1">
        <w:r>
          <w:rPr>
            <w:rFonts w:ascii="仿宋" w:eastAsia="仿宋" w:hAnsi="仿宋" w:cs="仿宋" w:hint="eastAsia"/>
            <w:lang w:eastAsia="zh-CN"/>
          </w:rPr>
          <w:t>二、产品规划分析</w:t>
        </w:r>
        <w:r>
          <w:tab/>
        </w:r>
        <w:r>
          <w:fldChar w:fldCharType="begin"/>
        </w:r>
        <w:r>
          <w:instrText xml:space="preserve"> PAGEREF _Toc29869 \h </w:instrText>
        </w:r>
        <w:r>
          <w:fldChar w:fldCharType="separate"/>
        </w:r>
        <w:r>
          <w:t>9</w:t>
        </w:r>
        <w:r>
          <w:fldChar w:fldCharType="end"/>
        </w:r>
      </w:hyperlink>
    </w:p>
    <w:p>
      <w:pPr>
        <w:pStyle w:val="TOC2"/>
        <w:tabs>
          <w:tab w:val="right" w:leader="dot" w:pos="8306"/>
        </w:tabs>
      </w:pPr>
      <w:hyperlink w:anchor="_Toc10798" w:history="1">
        <w:r>
          <w:rPr>
            <w:rFonts w:ascii="仿宋" w:eastAsia="仿宋" w:hAnsi="仿宋" w:cs="仿宋" w:hint="eastAsia"/>
            <w:lang w:eastAsia="zh-CN"/>
          </w:rPr>
          <w:t>(一)、产品规划</w:t>
        </w:r>
        <w:r>
          <w:tab/>
        </w:r>
        <w:r>
          <w:fldChar w:fldCharType="begin"/>
        </w:r>
        <w:r>
          <w:instrText xml:space="preserve"> PAGEREF _Toc10798 \h </w:instrText>
        </w:r>
        <w:r>
          <w:fldChar w:fldCharType="separate"/>
        </w:r>
        <w:r>
          <w:t>9</w:t>
        </w:r>
        <w:r>
          <w:fldChar w:fldCharType="end"/>
        </w:r>
      </w:hyperlink>
    </w:p>
    <w:p>
      <w:pPr>
        <w:pStyle w:val="TOC2"/>
        <w:tabs>
          <w:tab w:val="right" w:leader="dot" w:pos="8306"/>
        </w:tabs>
      </w:pPr>
      <w:hyperlink w:anchor="_Toc17082" w:history="1">
        <w:r>
          <w:rPr>
            <w:rFonts w:ascii="仿宋" w:eastAsia="仿宋" w:hAnsi="仿宋" w:cs="仿宋" w:hint="eastAsia"/>
            <w:lang w:eastAsia="zh-CN"/>
          </w:rPr>
          <w:t>(二)、建设规模</w:t>
        </w:r>
        <w:r>
          <w:tab/>
        </w:r>
        <w:r>
          <w:fldChar w:fldCharType="begin"/>
        </w:r>
        <w:r>
          <w:instrText xml:space="preserve"> PAGEREF _Toc17082 \h </w:instrText>
        </w:r>
        <w:r>
          <w:fldChar w:fldCharType="separate"/>
        </w:r>
        <w:r>
          <w:t>10</w:t>
        </w:r>
        <w:r>
          <w:fldChar w:fldCharType="end"/>
        </w:r>
      </w:hyperlink>
    </w:p>
    <w:p>
      <w:pPr>
        <w:pStyle w:val="TOC1"/>
        <w:tabs>
          <w:tab w:val="right" w:leader="dot" w:pos="8306"/>
        </w:tabs>
      </w:pPr>
      <w:hyperlink w:anchor="_Toc19607" w:history="1">
        <w:r>
          <w:rPr>
            <w:rFonts w:ascii="仿宋" w:eastAsia="仿宋" w:hAnsi="仿宋" w:cs="仿宋" w:hint="eastAsia"/>
            <w:lang w:eastAsia="zh-CN"/>
          </w:rPr>
          <w:t>三、市场分析、调研</w:t>
        </w:r>
        <w:r>
          <w:tab/>
        </w:r>
        <w:r>
          <w:fldChar w:fldCharType="begin"/>
        </w:r>
        <w:r>
          <w:instrText xml:space="preserve"> PAGEREF _Toc19607 \h </w:instrText>
        </w:r>
        <w:r>
          <w:fldChar w:fldCharType="separate"/>
        </w:r>
        <w:r>
          <w:t>11</w:t>
        </w:r>
        <w:r>
          <w:fldChar w:fldCharType="end"/>
        </w:r>
      </w:hyperlink>
    </w:p>
    <w:p>
      <w:pPr>
        <w:pStyle w:val="TOC2"/>
        <w:tabs>
          <w:tab w:val="right" w:leader="dot" w:pos="8306"/>
        </w:tabs>
      </w:pPr>
      <w:hyperlink w:anchor="_Toc30834" w:history="1">
        <w:r>
          <w:rPr>
            <w:rFonts w:ascii="仿宋" w:eastAsia="仿宋" w:hAnsi="仿宋" w:cs="仿宋" w:hint="eastAsia"/>
            <w:lang w:eastAsia="zh-CN"/>
          </w:rPr>
          <w:t>(一)、染料行业分析</w:t>
        </w:r>
        <w:r>
          <w:tab/>
        </w:r>
        <w:r>
          <w:fldChar w:fldCharType="begin"/>
        </w:r>
        <w:r>
          <w:instrText xml:space="preserve"> PAGEREF _Toc30834 \h </w:instrText>
        </w:r>
        <w:r>
          <w:fldChar w:fldCharType="separate"/>
        </w:r>
        <w:r>
          <w:t>11</w:t>
        </w:r>
        <w:r>
          <w:fldChar w:fldCharType="end"/>
        </w:r>
      </w:hyperlink>
    </w:p>
    <w:p>
      <w:pPr>
        <w:pStyle w:val="TOC2"/>
        <w:tabs>
          <w:tab w:val="right" w:leader="dot" w:pos="8306"/>
        </w:tabs>
      </w:pPr>
      <w:hyperlink w:anchor="_Toc3267" w:history="1">
        <w:r>
          <w:rPr>
            <w:rFonts w:ascii="仿宋" w:eastAsia="仿宋" w:hAnsi="仿宋" w:cs="仿宋" w:hint="eastAsia"/>
            <w:lang w:eastAsia="zh-CN"/>
          </w:rPr>
          <w:t>(二)、染料市场分析预测</w:t>
        </w:r>
        <w:r>
          <w:tab/>
        </w:r>
        <w:r>
          <w:fldChar w:fldCharType="begin"/>
        </w:r>
        <w:r>
          <w:instrText xml:space="preserve"> PAGEREF _Toc3267 \h </w:instrText>
        </w:r>
        <w:r>
          <w:fldChar w:fldCharType="separate"/>
        </w:r>
        <w:r>
          <w:t>12</w:t>
        </w:r>
        <w:r>
          <w:fldChar w:fldCharType="end"/>
        </w:r>
      </w:hyperlink>
    </w:p>
    <w:p>
      <w:pPr>
        <w:pStyle w:val="TOC1"/>
        <w:tabs>
          <w:tab w:val="right" w:leader="dot" w:pos="8306"/>
        </w:tabs>
      </w:pPr>
      <w:hyperlink w:anchor="_Toc27545" w:history="1">
        <w:r>
          <w:rPr>
            <w:rFonts w:ascii="仿宋" w:eastAsia="仿宋" w:hAnsi="仿宋" w:cs="仿宋" w:hint="eastAsia"/>
            <w:lang w:eastAsia="zh-CN"/>
          </w:rPr>
          <w:t>四、染料项目绩效评估</w:t>
        </w:r>
        <w:r>
          <w:tab/>
        </w:r>
        <w:r>
          <w:fldChar w:fldCharType="begin"/>
        </w:r>
        <w:r>
          <w:instrText xml:space="preserve"> PAGEREF _Toc27545 \h </w:instrText>
        </w:r>
        <w:r>
          <w:fldChar w:fldCharType="separate"/>
        </w:r>
        <w:r>
          <w:t>13</w:t>
        </w:r>
        <w:r>
          <w:fldChar w:fldCharType="end"/>
        </w:r>
      </w:hyperlink>
    </w:p>
    <w:p>
      <w:pPr>
        <w:pStyle w:val="TOC2"/>
        <w:tabs>
          <w:tab w:val="right" w:leader="dot" w:pos="8306"/>
        </w:tabs>
      </w:pPr>
      <w:hyperlink w:anchor="_Toc4457" w:history="1">
        <w:r>
          <w:rPr>
            <w:rFonts w:ascii="仿宋" w:eastAsia="仿宋" w:hAnsi="仿宋" w:cs="仿宋" w:hint="eastAsia"/>
            <w:lang w:eastAsia="zh-CN"/>
          </w:rPr>
          <w:t>(一)、绩效评估指标</w:t>
        </w:r>
        <w:r>
          <w:tab/>
        </w:r>
        <w:r>
          <w:fldChar w:fldCharType="begin"/>
        </w:r>
        <w:r>
          <w:instrText xml:space="preserve"> PAGEREF _Toc4457 \h </w:instrText>
        </w:r>
        <w:r>
          <w:fldChar w:fldCharType="separate"/>
        </w:r>
        <w:r>
          <w:t>13</w:t>
        </w:r>
        <w:r>
          <w:fldChar w:fldCharType="end"/>
        </w:r>
      </w:hyperlink>
    </w:p>
    <w:p>
      <w:pPr>
        <w:pStyle w:val="TOC2"/>
        <w:tabs>
          <w:tab w:val="right" w:leader="dot" w:pos="8306"/>
        </w:tabs>
      </w:pPr>
      <w:hyperlink w:anchor="_Toc22511" w:history="1">
        <w:r>
          <w:rPr>
            <w:rFonts w:ascii="仿宋" w:eastAsia="仿宋" w:hAnsi="仿宋" w:cs="仿宋" w:hint="eastAsia"/>
            <w:lang w:eastAsia="zh-CN"/>
          </w:rPr>
          <w:t>(二)、绩效评估方法</w:t>
        </w:r>
        <w:r>
          <w:tab/>
        </w:r>
        <w:r>
          <w:fldChar w:fldCharType="begin"/>
        </w:r>
        <w:r>
          <w:instrText xml:space="preserve"> PAGEREF _Toc22511 \h </w:instrText>
        </w:r>
        <w:r>
          <w:fldChar w:fldCharType="separate"/>
        </w:r>
        <w:r>
          <w:t>14</w:t>
        </w:r>
        <w:r>
          <w:fldChar w:fldCharType="end"/>
        </w:r>
      </w:hyperlink>
    </w:p>
    <w:p>
      <w:pPr>
        <w:pStyle w:val="TOC2"/>
        <w:tabs>
          <w:tab w:val="right" w:leader="dot" w:pos="8306"/>
        </w:tabs>
      </w:pPr>
      <w:hyperlink w:anchor="_Toc8106" w:history="1">
        <w:r>
          <w:rPr>
            <w:rFonts w:ascii="仿宋" w:eastAsia="仿宋" w:hAnsi="仿宋" w:cs="仿宋" w:hint="eastAsia"/>
            <w:lang w:eastAsia="zh-CN"/>
          </w:rPr>
          <w:t>(三)、绩效评估周期</w:t>
        </w:r>
        <w:r>
          <w:tab/>
        </w:r>
        <w:r>
          <w:fldChar w:fldCharType="begin"/>
        </w:r>
        <w:r>
          <w:instrText xml:space="preserve"> PAGEREF _Toc8106 \h </w:instrText>
        </w:r>
        <w:r>
          <w:fldChar w:fldCharType="separate"/>
        </w:r>
        <w:r>
          <w:t>15</w:t>
        </w:r>
        <w:r>
          <w:fldChar w:fldCharType="end"/>
        </w:r>
      </w:hyperlink>
    </w:p>
    <w:p>
      <w:pPr>
        <w:pStyle w:val="TOC1"/>
        <w:tabs>
          <w:tab w:val="right" w:leader="dot" w:pos="8306"/>
        </w:tabs>
      </w:pPr>
      <w:hyperlink w:anchor="_Toc27912" w:history="1">
        <w:r>
          <w:rPr>
            <w:rFonts w:ascii="仿宋" w:eastAsia="仿宋" w:hAnsi="仿宋" w:cs="仿宋" w:hint="eastAsia"/>
            <w:lang w:eastAsia="zh-CN"/>
          </w:rPr>
          <w:t>五、染料项目建设背景及必要性分析</w:t>
        </w:r>
        <w:r>
          <w:tab/>
        </w:r>
        <w:r>
          <w:fldChar w:fldCharType="begin"/>
        </w:r>
        <w:r>
          <w:instrText xml:space="preserve"> PAGEREF _Toc27912 \h </w:instrText>
        </w:r>
        <w:r>
          <w:fldChar w:fldCharType="separate"/>
        </w:r>
        <w:r>
          <w:t>16</w:t>
        </w:r>
        <w:r>
          <w:fldChar w:fldCharType="end"/>
        </w:r>
      </w:hyperlink>
    </w:p>
    <w:p>
      <w:pPr>
        <w:pStyle w:val="TOC2"/>
        <w:tabs>
          <w:tab w:val="right" w:leader="dot" w:pos="8306"/>
        </w:tabs>
      </w:pPr>
      <w:hyperlink w:anchor="_Toc29680" w:history="1">
        <w:r>
          <w:rPr>
            <w:rFonts w:ascii="仿宋" w:eastAsia="仿宋" w:hAnsi="仿宋" w:cs="仿宋" w:hint="eastAsia"/>
            <w:lang w:eastAsia="zh-CN"/>
          </w:rPr>
          <w:t>(一)、染料项目背景分析</w:t>
        </w:r>
        <w:r>
          <w:tab/>
        </w:r>
        <w:r>
          <w:fldChar w:fldCharType="begin"/>
        </w:r>
        <w:r>
          <w:instrText xml:space="preserve"> PAGEREF _Toc29680 \h </w:instrText>
        </w:r>
        <w:r>
          <w:fldChar w:fldCharType="separate"/>
        </w:r>
        <w:r>
          <w:t>16</w:t>
        </w:r>
        <w:r>
          <w:fldChar w:fldCharType="end"/>
        </w:r>
      </w:hyperlink>
    </w:p>
    <w:p>
      <w:pPr>
        <w:pStyle w:val="TOC2"/>
        <w:tabs>
          <w:tab w:val="right" w:leader="dot" w:pos="8306"/>
        </w:tabs>
      </w:pPr>
      <w:hyperlink w:anchor="_Toc15395" w:history="1">
        <w:r>
          <w:rPr>
            <w:rFonts w:ascii="仿宋" w:eastAsia="仿宋" w:hAnsi="仿宋" w:cs="仿宋" w:hint="eastAsia"/>
            <w:lang w:eastAsia="zh-CN"/>
          </w:rPr>
          <w:t>(二)、染料项目建设必要性分析</w:t>
        </w:r>
        <w:r>
          <w:tab/>
        </w:r>
        <w:r>
          <w:fldChar w:fldCharType="begin"/>
        </w:r>
        <w:r>
          <w:instrText xml:space="preserve"> PAGEREF _Toc15395 \h </w:instrText>
        </w:r>
        <w:r>
          <w:fldChar w:fldCharType="separate"/>
        </w:r>
        <w:r>
          <w:t>17</w:t>
        </w:r>
        <w:r>
          <w:fldChar w:fldCharType="end"/>
        </w:r>
      </w:hyperlink>
    </w:p>
    <w:p>
      <w:pPr>
        <w:pStyle w:val="TOC1"/>
        <w:tabs>
          <w:tab w:val="right" w:leader="dot" w:pos="8306"/>
        </w:tabs>
      </w:pPr>
      <w:hyperlink w:anchor="_Toc3832" w:history="1">
        <w:r>
          <w:rPr>
            <w:rFonts w:ascii="仿宋" w:eastAsia="仿宋" w:hAnsi="仿宋" w:cs="仿宋" w:hint="eastAsia"/>
            <w:lang w:eastAsia="zh-CN"/>
          </w:rPr>
          <w:t>六、染料项目土建工程</w:t>
        </w:r>
        <w:r>
          <w:tab/>
        </w:r>
        <w:r>
          <w:fldChar w:fldCharType="begin"/>
        </w:r>
        <w:r>
          <w:instrText xml:space="preserve"> PAGEREF _Toc3832 \h </w:instrText>
        </w:r>
        <w:r>
          <w:fldChar w:fldCharType="separate"/>
        </w:r>
        <w:r>
          <w:t>19</w:t>
        </w:r>
        <w:r>
          <w:fldChar w:fldCharType="end"/>
        </w:r>
      </w:hyperlink>
    </w:p>
    <w:p>
      <w:pPr>
        <w:pStyle w:val="TOC2"/>
        <w:tabs>
          <w:tab w:val="right" w:leader="dot" w:pos="8306"/>
        </w:tabs>
      </w:pPr>
      <w:hyperlink w:anchor="_Toc3482" w:history="1">
        <w:r>
          <w:rPr>
            <w:rFonts w:ascii="仿宋" w:eastAsia="仿宋" w:hAnsi="仿宋" w:cs="仿宋" w:hint="eastAsia"/>
            <w:lang w:eastAsia="zh-CN"/>
          </w:rPr>
          <w:t>(一)、建筑工程设计原则</w:t>
        </w:r>
        <w:r>
          <w:tab/>
        </w:r>
        <w:r>
          <w:fldChar w:fldCharType="begin"/>
        </w:r>
        <w:r>
          <w:instrText xml:space="preserve"> PAGEREF _Toc3482 \h </w:instrText>
        </w:r>
        <w:r>
          <w:fldChar w:fldCharType="separate"/>
        </w:r>
        <w:r>
          <w:t>19</w:t>
        </w:r>
        <w:r>
          <w:fldChar w:fldCharType="end"/>
        </w:r>
      </w:hyperlink>
    </w:p>
    <w:p>
      <w:pPr>
        <w:pStyle w:val="TOC2"/>
        <w:tabs>
          <w:tab w:val="right" w:leader="dot" w:pos="8306"/>
        </w:tabs>
      </w:pPr>
      <w:hyperlink w:anchor="_Toc1" w:history="1">
        <w:r>
          <w:rPr>
            <w:rFonts w:ascii="仿宋" w:eastAsia="仿宋" w:hAnsi="仿宋" w:cs="仿宋" w:hint="eastAsia"/>
            <w:lang w:eastAsia="zh-CN"/>
          </w:rPr>
          <w:t>(二)、土建工程设计年限及安全等级</w:t>
        </w:r>
        <w:r>
          <w:tab/>
        </w:r>
        <w:r>
          <w:fldChar w:fldCharType="begin"/>
        </w:r>
        <w:r>
          <w:instrText xml:space="preserve"> PAGEREF _Toc1 \h </w:instrText>
        </w:r>
        <w:r>
          <w:fldChar w:fldCharType="separate"/>
        </w:r>
        <w:r>
          <w:t>20</w:t>
        </w:r>
        <w:r>
          <w:fldChar w:fldCharType="end"/>
        </w:r>
      </w:hyperlink>
    </w:p>
    <w:p>
      <w:pPr>
        <w:pStyle w:val="TOC2"/>
        <w:tabs>
          <w:tab w:val="right" w:leader="dot" w:pos="8306"/>
        </w:tabs>
      </w:pPr>
      <w:hyperlink w:anchor="_Toc8919" w:history="1">
        <w:r>
          <w:rPr>
            <w:rFonts w:ascii="仿宋" w:eastAsia="仿宋" w:hAnsi="仿宋" w:cs="仿宋" w:hint="eastAsia"/>
            <w:lang w:eastAsia="zh-CN"/>
          </w:rPr>
          <w:t>(三)、建筑工程设计总体要求</w:t>
        </w:r>
        <w:r>
          <w:tab/>
        </w:r>
        <w:r>
          <w:fldChar w:fldCharType="begin"/>
        </w:r>
        <w:r>
          <w:instrText xml:space="preserve"> PAGEREF _Toc8919 \h </w:instrText>
        </w:r>
        <w:r>
          <w:fldChar w:fldCharType="separate"/>
        </w:r>
        <w:r>
          <w:t>21</w:t>
        </w:r>
        <w:r>
          <w:fldChar w:fldCharType="end"/>
        </w:r>
      </w:hyperlink>
    </w:p>
    <w:p>
      <w:pPr>
        <w:pStyle w:val="TOC2"/>
        <w:tabs>
          <w:tab w:val="right" w:leader="dot" w:pos="8306"/>
        </w:tabs>
      </w:pPr>
      <w:hyperlink w:anchor="_Toc15719" w:history="1">
        <w:r>
          <w:rPr>
            <w:rFonts w:ascii="仿宋" w:eastAsia="仿宋" w:hAnsi="仿宋" w:cs="仿宋" w:hint="eastAsia"/>
            <w:lang w:eastAsia="zh-CN"/>
          </w:rPr>
          <w:t>(四)、土建工程建设指标</w:t>
        </w:r>
        <w:r>
          <w:tab/>
        </w:r>
        <w:r>
          <w:fldChar w:fldCharType="begin"/>
        </w:r>
        <w:r>
          <w:instrText xml:space="preserve"> PAGEREF _Toc15719 \h </w:instrText>
        </w:r>
        <w:r>
          <w:fldChar w:fldCharType="separate"/>
        </w:r>
        <w:r>
          <w:t>22</w:t>
        </w:r>
        <w:r>
          <w:fldChar w:fldCharType="end"/>
        </w:r>
      </w:hyperlink>
    </w:p>
    <w:p>
      <w:pPr>
        <w:pStyle w:val="TOC1"/>
        <w:tabs>
          <w:tab w:val="right" w:leader="dot" w:pos="8306"/>
        </w:tabs>
      </w:pPr>
      <w:hyperlink w:anchor="_Toc20725" w:history="1">
        <w:r>
          <w:rPr>
            <w:rFonts w:ascii="仿宋" w:eastAsia="仿宋" w:hAnsi="仿宋" w:cs="仿宋" w:hint="eastAsia"/>
            <w:lang w:eastAsia="zh-CN"/>
          </w:rPr>
          <w:t>七、染料项目风险管理</w:t>
        </w:r>
        <w:r>
          <w:tab/>
        </w:r>
        <w:r>
          <w:fldChar w:fldCharType="begin"/>
        </w:r>
        <w:r>
          <w:instrText xml:space="preserve"> PAGEREF _Toc20725 \h </w:instrText>
        </w:r>
        <w:r>
          <w:fldChar w:fldCharType="separate"/>
        </w:r>
        <w:r>
          <w:t>22</w:t>
        </w:r>
        <w:r>
          <w:fldChar w:fldCharType="end"/>
        </w:r>
      </w:hyperlink>
    </w:p>
    <w:p>
      <w:pPr>
        <w:pStyle w:val="TOC2"/>
        <w:tabs>
          <w:tab w:val="right" w:leader="dot" w:pos="8306"/>
        </w:tabs>
      </w:pPr>
      <w:hyperlink w:anchor="_Toc26428" w:history="1">
        <w:r>
          <w:rPr>
            <w:rFonts w:ascii="仿宋" w:eastAsia="仿宋" w:hAnsi="仿宋" w:cs="仿宋" w:hint="eastAsia"/>
            <w:lang w:eastAsia="zh-CN"/>
          </w:rPr>
          <w:t>(一)、风险识别与评估</w:t>
        </w:r>
        <w:r>
          <w:tab/>
        </w:r>
        <w:r>
          <w:fldChar w:fldCharType="begin"/>
        </w:r>
        <w:r>
          <w:instrText xml:space="preserve"> PAGEREF _Toc26428 \h </w:instrText>
        </w:r>
        <w:r>
          <w:fldChar w:fldCharType="separate"/>
        </w:r>
        <w:r>
          <w:t>22</w:t>
        </w:r>
        <w:r>
          <w:fldChar w:fldCharType="end"/>
        </w:r>
      </w:hyperlink>
    </w:p>
    <w:p>
      <w:pPr>
        <w:pStyle w:val="TOC2"/>
        <w:tabs>
          <w:tab w:val="right" w:leader="dot" w:pos="8306"/>
        </w:tabs>
      </w:pPr>
      <w:hyperlink w:anchor="_Toc382" w:history="1">
        <w:r>
          <w:rPr>
            <w:rFonts w:ascii="仿宋" w:eastAsia="仿宋" w:hAnsi="仿宋" w:cs="仿宋" w:hint="eastAsia"/>
            <w:lang w:eastAsia="zh-CN"/>
          </w:rPr>
          <w:t>(二)、风险应对策略</w:t>
        </w:r>
        <w:r>
          <w:tab/>
        </w:r>
        <w:r>
          <w:fldChar w:fldCharType="begin"/>
        </w:r>
        <w:r>
          <w:instrText xml:space="preserve"> PAGEREF _Toc382 \h </w:instrText>
        </w:r>
        <w:r>
          <w:fldChar w:fldCharType="separate"/>
        </w:r>
        <w:r>
          <w:t>23</w:t>
        </w:r>
        <w:r>
          <w:fldChar w:fldCharType="end"/>
        </w:r>
      </w:hyperlink>
    </w:p>
    <w:p>
      <w:pPr>
        <w:pStyle w:val="TOC2"/>
        <w:tabs>
          <w:tab w:val="right" w:leader="dot" w:pos="8306"/>
        </w:tabs>
      </w:pPr>
      <w:hyperlink w:anchor="_Toc27558" w:history="1">
        <w:r>
          <w:rPr>
            <w:rFonts w:ascii="仿宋" w:eastAsia="仿宋" w:hAnsi="仿宋" w:cs="仿宋" w:hint="eastAsia"/>
            <w:lang w:eastAsia="zh-CN"/>
          </w:rPr>
          <w:t>(三)、风险监控与控制</w:t>
        </w:r>
        <w:r>
          <w:tab/>
        </w:r>
        <w:r>
          <w:fldChar w:fldCharType="begin"/>
        </w:r>
        <w:r>
          <w:instrText xml:space="preserve"> PAGEREF _Toc27558 \h </w:instrText>
        </w:r>
        <w:r>
          <w:fldChar w:fldCharType="separate"/>
        </w:r>
        <w:r>
          <w:t>25</w:t>
        </w:r>
        <w:r>
          <w:fldChar w:fldCharType="end"/>
        </w:r>
      </w:hyperlink>
    </w:p>
    <w:p>
      <w:pPr>
        <w:pStyle w:val="TOC1"/>
        <w:tabs>
          <w:tab w:val="right" w:leader="dot" w:pos="8306"/>
        </w:tabs>
      </w:pPr>
      <w:hyperlink w:anchor="_Toc20951" w:history="1">
        <w:r>
          <w:rPr>
            <w:rFonts w:ascii="仿宋" w:eastAsia="仿宋" w:hAnsi="仿宋" w:cs="仿宋" w:hint="eastAsia"/>
            <w:lang w:eastAsia="zh-CN"/>
          </w:rPr>
          <w:t>八、染料项目社会影响</w:t>
        </w:r>
        <w:r>
          <w:tab/>
        </w:r>
        <w:r>
          <w:fldChar w:fldCharType="begin"/>
        </w:r>
        <w:r>
          <w:instrText xml:space="preserve"> PAGEREF _Toc20951 \h </w:instrText>
        </w:r>
        <w:r>
          <w:fldChar w:fldCharType="separate"/>
        </w:r>
        <w:r>
          <w:t>26</w:t>
        </w:r>
        <w:r>
          <w:fldChar w:fldCharType="end"/>
        </w:r>
      </w:hyperlink>
    </w:p>
    <w:p>
      <w:pPr>
        <w:pStyle w:val="TOC2"/>
        <w:tabs>
          <w:tab w:val="right" w:leader="dot" w:pos="8306"/>
        </w:tabs>
      </w:pPr>
      <w:hyperlink w:anchor="_Toc762" w:history="1">
        <w:r>
          <w:rPr>
            <w:rFonts w:ascii="仿宋" w:eastAsia="仿宋" w:hAnsi="仿宋" w:cs="仿宋" w:hint="eastAsia"/>
            <w:lang w:eastAsia="zh-CN"/>
          </w:rPr>
          <w:t>(一)、社会责任与义务</w:t>
        </w:r>
        <w:r>
          <w:tab/>
        </w:r>
        <w:r>
          <w:fldChar w:fldCharType="begin"/>
        </w:r>
        <w:r>
          <w:instrText xml:space="preserve"> PAGEREF _Toc762 \h </w:instrText>
        </w:r>
        <w:r>
          <w:fldChar w:fldCharType="separate"/>
        </w:r>
        <w:r>
          <w:t>26</w:t>
        </w:r>
        <w:r>
          <w:fldChar w:fldCharType="end"/>
        </w:r>
      </w:hyperlink>
    </w:p>
    <w:p>
      <w:pPr>
        <w:pStyle w:val="TOC2"/>
        <w:tabs>
          <w:tab w:val="right" w:leader="dot" w:pos="8306"/>
        </w:tabs>
      </w:pPr>
      <w:hyperlink w:anchor="_Toc3936" w:history="1">
        <w:r>
          <w:rPr>
            <w:rFonts w:ascii="仿宋" w:eastAsia="仿宋" w:hAnsi="仿宋" w:cs="仿宋" w:hint="eastAsia"/>
            <w:lang w:eastAsia="zh-CN"/>
          </w:rPr>
          <w:t>(二)、社会参与与沟通</w:t>
        </w:r>
        <w:r>
          <w:tab/>
        </w:r>
        <w:r>
          <w:fldChar w:fldCharType="begin"/>
        </w:r>
        <w:r>
          <w:instrText xml:space="preserve"> PAGEREF _Toc3936 \h </w:instrText>
        </w:r>
        <w:r>
          <w:fldChar w:fldCharType="separate"/>
        </w:r>
        <w:r>
          <w:t>27</w:t>
        </w:r>
        <w:r>
          <w:fldChar w:fldCharType="end"/>
        </w:r>
      </w:hyperlink>
    </w:p>
    <w:p>
      <w:pPr>
        <w:pStyle w:val="TOC1"/>
        <w:tabs>
          <w:tab w:val="right" w:leader="dot" w:pos="8306"/>
        </w:tabs>
      </w:pPr>
      <w:hyperlink w:anchor="_Toc27123" w:history="1">
        <w:r>
          <w:rPr>
            <w:rFonts w:ascii="仿宋" w:eastAsia="仿宋" w:hAnsi="仿宋" w:cs="仿宋" w:hint="eastAsia"/>
            <w:lang w:eastAsia="zh-CN"/>
          </w:rPr>
          <w:t>九、染料项目计划安排</w:t>
        </w:r>
        <w:r>
          <w:tab/>
        </w:r>
        <w:r>
          <w:fldChar w:fldCharType="begin"/>
        </w:r>
        <w:r>
          <w:instrText xml:space="preserve"> PAGEREF _Toc27123 \h </w:instrText>
        </w:r>
        <w:r>
          <w:fldChar w:fldCharType="separate"/>
        </w:r>
        <w:r>
          <w:t>27</w:t>
        </w:r>
        <w:r>
          <w:fldChar w:fldCharType="end"/>
        </w:r>
      </w:hyperlink>
    </w:p>
    <w:p>
      <w:pPr>
        <w:pStyle w:val="TOC2"/>
        <w:tabs>
          <w:tab w:val="right" w:leader="dot" w:pos="8306"/>
        </w:tabs>
      </w:pPr>
      <w:hyperlink w:anchor="_Toc32087" w:history="1">
        <w:r>
          <w:rPr>
            <w:rFonts w:ascii="仿宋" w:eastAsia="仿宋" w:hAnsi="仿宋" w:cs="仿宋" w:hint="eastAsia"/>
            <w:lang w:eastAsia="zh-CN"/>
          </w:rPr>
          <w:t>(一)、建设周期</w:t>
        </w:r>
        <w:r>
          <w:tab/>
        </w:r>
        <w:r>
          <w:fldChar w:fldCharType="begin"/>
        </w:r>
        <w:r>
          <w:instrText xml:space="preserve"> PAGEREF _Toc32087 \h </w:instrText>
        </w:r>
        <w:r>
          <w:fldChar w:fldCharType="separate"/>
        </w:r>
        <w:r>
          <w:t>27</w:t>
        </w:r>
        <w:r>
          <w:fldChar w:fldCharType="end"/>
        </w:r>
      </w:hyperlink>
    </w:p>
    <w:p>
      <w:pPr>
        <w:pStyle w:val="TOC2"/>
        <w:tabs>
          <w:tab w:val="right" w:leader="dot" w:pos="8306"/>
        </w:tabs>
      </w:pPr>
      <w:hyperlink w:anchor="_Toc12928" w:history="1">
        <w:r>
          <w:rPr>
            <w:rFonts w:ascii="仿宋" w:eastAsia="仿宋" w:hAnsi="仿宋" w:cs="仿宋" w:hint="eastAsia"/>
            <w:lang w:eastAsia="zh-CN"/>
          </w:rPr>
          <w:t>(二)、建设进度</w:t>
        </w:r>
        <w:r>
          <w:tab/>
        </w:r>
        <w:r>
          <w:fldChar w:fldCharType="begin"/>
        </w:r>
        <w:r>
          <w:instrText xml:space="preserve"> PAGEREF _Toc12928 \h </w:instrText>
        </w:r>
        <w:r>
          <w:fldChar w:fldCharType="separate"/>
        </w:r>
        <w:r>
          <w:t>28</w:t>
        </w:r>
        <w:r>
          <w:fldChar w:fldCharType="end"/>
        </w:r>
      </w:hyperlink>
    </w:p>
    <w:p>
      <w:pPr>
        <w:pStyle w:val="TOC2"/>
        <w:tabs>
          <w:tab w:val="right" w:leader="dot" w:pos="8306"/>
        </w:tabs>
      </w:pPr>
      <w:hyperlink w:anchor="_Toc31479" w:history="1">
        <w:r>
          <w:rPr>
            <w:rFonts w:ascii="仿宋" w:eastAsia="仿宋" w:hAnsi="仿宋" w:cs="仿宋" w:hint="eastAsia"/>
            <w:lang w:eastAsia="zh-CN"/>
          </w:rPr>
          <w:t>(三)、进度安排注意事项</w:t>
        </w:r>
        <w:r>
          <w:tab/>
        </w:r>
        <w:r>
          <w:fldChar w:fldCharType="begin"/>
        </w:r>
        <w:r>
          <w:instrText xml:space="preserve"> PAGEREF _Toc31479 \h </w:instrText>
        </w:r>
        <w:r>
          <w:fldChar w:fldCharType="separate"/>
        </w:r>
        <w:r>
          <w:t>29</w:t>
        </w:r>
        <w:r>
          <w:fldChar w:fldCharType="end"/>
        </w:r>
      </w:hyperlink>
    </w:p>
    <w:p>
      <w:pPr>
        <w:pStyle w:val="TOC2"/>
        <w:tabs>
          <w:tab w:val="right" w:leader="dot" w:pos="8306"/>
        </w:tabs>
      </w:pPr>
      <w:hyperlink w:anchor="_Toc2028" w:history="1">
        <w:r>
          <w:rPr>
            <w:rFonts w:ascii="仿宋" w:eastAsia="仿宋" w:hAnsi="仿宋" w:cs="仿宋" w:hint="eastAsia"/>
            <w:lang w:eastAsia="zh-CN"/>
          </w:rPr>
          <w:t>(四)、人力资源配置</w:t>
        </w:r>
        <w:r>
          <w:tab/>
        </w:r>
        <w:r>
          <w:fldChar w:fldCharType="begin"/>
        </w:r>
        <w:r>
          <w:instrText xml:space="preserve"> PAGEREF _Toc2028 \h </w:instrText>
        </w:r>
        <w:r>
          <w:fldChar w:fldCharType="separate"/>
        </w:r>
        <w:r>
          <w:t>31</w:t>
        </w:r>
        <w:r>
          <w:fldChar w:fldCharType="end"/>
        </w:r>
      </w:hyperlink>
    </w:p>
    <w:p>
      <w:pPr>
        <w:pStyle w:val="TOC1"/>
        <w:tabs>
          <w:tab w:val="right" w:leader="dot" w:pos="8306"/>
        </w:tabs>
      </w:pPr>
      <w:hyperlink w:anchor="_Toc4974" w:history="1">
        <w:r>
          <w:rPr>
            <w:rFonts w:ascii="仿宋" w:eastAsia="仿宋" w:hAnsi="仿宋" w:cs="仿宋" w:hint="eastAsia"/>
            <w:lang w:eastAsia="zh-CN"/>
          </w:rPr>
          <w:t>十、染料项目经营效益</w:t>
        </w:r>
        <w:r>
          <w:tab/>
        </w:r>
        <w:r>
          <w:fldChar w:fldCharType="begin"/>
        </w:r>
        <w:r>
          <w:instrText xml:space="preserve"> PAGEREF _Toc4974 \h </w:instrText>
        </w:r>
        <w:r>
          <w:fldChar w:fldCharType="separate"/>
        </w:r>
        <w:r>
          <w:t>31</w:t>
        </w:r>
        <w:r>
          <w:fldChar w:fldCharType="end"/>
        </w:r>
      </w:hyperlink>
    </w:p>
    <w:p>
      <w:pPr>
        <w:pStyle w:val="TOC2"/>
        <w:tabs>
          <w:tab w:val="right" w:leader="dot" w:pos="8306"/>
        </w:tabs>
      </w:pPr>
      <w:hyperlink w:anchor="_Toc27001" w:history="1">
        <w:r>
          <w:rPr>
            <w:rFonts w:ascii="仿宋" w:eastAsia="仿宋" w:hAnsi="仿宋" w:cs="仿宋" w:hint="eastAsia"/>
            <w:lang w:eastAsia="zh-CN"/>
          </w:rPr>
          <w:t>(一)、经济评价财务测算</w:t>
        </w:r>
        <w:r>
          <w:tab/>
        </w:r>
        <w:r>
          <w:fldChar w:fldCharType="begin"/>
        </w:r>
        <w:r>
          <w:instrText xml:space="preserve"> PAGEREF _Toc27001 \h </w:instrText>
        </w:r>
        <w:r>
          <w:fldChar w:fldCharType="separate"/>
        </w:r>
        <w:r>
          <w:t>31</w:t>
        </w:r>
        <w:r>
          <w:fldChar w:fldCharType="end"/>
        </w:r>
      </w:hyperlink>
    </w:p>
    <w:p>
      <w:pPr>
        <w:pStyle w:val="TOC2"/>
        <w:tabs>
          <w:tab w:val="right" w:leader="dot" w:pos="8306"/>
        </w:tabs>
      </w:pPr>
      <w:hyperlink w:anchor="_Toc3737" w:history="1">
        <w:r>
          <w:rPr>
            <w:rFonts w:ascii="仿宋" w:eastAsia="仿宋" w:hAnsi="仿宋" w:cs="仿宋" w:hint="eastAsia"/>
            <w:lang w:eastAsia="zh-CN"/>
          </w:rPr>
          <w:t>(二)、染料项目盈利能力分析</w:t>
        </w:r>
        <w:r>
          <w:tab/>
        </w:r>
        <w:r>
          <w:fldChar w:fldCharType="begin"/>
        </w:r>
        <w:r>
          <w:instrText xml:space="preserve"> PAGEREF _Toc3737 \h </w:instrText>
        </w:r>
        <w:r>
          <w:fldChar w:fldCharType="separate"/>
        </w:r>
        <w:r>
          <w:t>33</w:t>
        </w:r>
        <w:r>
          <w:fldChar w:fldCharType="end"/>
        </w:r>
      </w:hyperlink>
    </w:p>
    <w:p>
      <w:pPr>
        <w:pStyle w:val="TOC1"/>
        <w:tabs>
          <w:tab w:val="right" w:leader="dot" w:pos="8306"/>
        </w:tabs>
      </w:pPr>
      <w:hyperlink w:anchor="_Toc13986" w:history="1">
        <w:r>
          <w:rPr>
            <w:rFonts w:ascii="仿宋" w:eastAsia="仿宋" w:hAnsi="仿宋" w:cs="仿宋" w:hint="eastAsia"/>
            <w:lang w:eastAsia="zh-CN"/>
          </w:rPr>
          <w:t>十一、染料项目环境影响分析</w:t>
        </w:r>
        <w:r>
          <w:tab/>
        </w:r>
        <w:r>
          <w:fldChar w:fldCharType="begin"/>
        </w:r>
        <w:r>
          <w:instrText xml:space="preserve"> PAGEREF _Toc13986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77" w:history="1">
        <w:r>
          <w:rPr>
            <w:rFonts w:ascii="仿宋" w:eastAsia="仿宋" w:hAnsi="仿宋" w:cs="仿宋" w:hint="eastAsia"/>
            <w:lang w:eastAsia="zh-CN"/>
          </w:rPr>
          <w:t>(一)、建设区域环境质量现状</w:t>
        </w:r>
        <w:r>
          <w:tab/>
        </w:r>
        <w:r>
          <w:fldChar w:fldCharType="begin"/>
        </w:r>
        <w:r>
          <w:instrText xml:space="preserve"> PAGEREF _Toc4277 \h </w:instrText>
        </w:r>
        <w:r>
          <w:fldChar w:fldCharType="separate"/>
        </w:r>
        <w:r>
          <w:t>33</w:t>
        </w:r>
        <w:r>
          <w:fldChar w:fldCharType="end"/>
        </w:r>
      </w:hyperlink>
    </w:p>
    <w:p>
      <w:pPr>
        <w:pStyle w:val="TOC2"/>
        <w:tabs>
          <w:tab w:val="right" w:leader="dot" w:pos="8306"/>
        </w:tabs>
      </w:pPr>
      <w:hyperlink w:anchor="_Toc675" w:history="1">
        <w:r>
          <w:rPr>
            <w:rFonts w:ascii="仿宋" w:eastAsia="仿宋" w:hAnsi="仿宋" w:cs="仿宋" w:hint="eastAsia"/>
            <w:lang w:eastAsia="zh-CN"/>
          </w:rPr>
          <w:t>(二)、建设期环境保护</w:t>
        </w:r>
        <w:r>
          <w:tab/>
        </w:r>
        <w:r>
          <w:fldChar w:fldCharType="begin"/>
        </w:r>
        <w:r>
          <w:instrText xml:space="preserve"> PAGEREF _Toc675 \h </w:instrText>
        </w:r>
        <w:r>
          <w:fldChar w:fldCharType="separate"/>
        </w:r>
        <w:r>
          <w:t>35</w:t>
        </w:r>
        <w:r>
          <w:fldChar w:fldCharType="end"/>
        </w:r>
      </w:hyperlink>
    </w:p>
    <w:p>
      <w:pPr>
        <w:pStyle w:val="TOC2"/>
        <w:tabs>
          <w:tab w:val="right" w:leader="dot" w:pos="8306"/>
        </w:tabs>
      </w:pPr>
      <w:hyperlink w:anchor="_Toc2136" w:history="1">
        <w:r>
          <w:rPr>
            <w:rFonts w:ascii="仿宋" w:eastAsia="仿宋" w:hAnsi="仿宋" w:cs="仿宋" w:hint="eastAsia"/>
            <w:lang w:eastAsia="zh-CN"/>
          </w:rPr>
          <w:t>(三)、运营期环境保护</w:t>
        </w:r>
        <w:r>
          <w:tab/>
        </w:r>
        <w:r>
          <w:fldChar w:fldCharType="begin"/>
        </w:r>
        <w:r>
          <w:instrText xml:space="preserve"> PAGEREF _Toc2136 \h </w:instrText>
        </w:r>
        <w:r>
          <w:fldChar w:fldCharType="separate"/>
        </w:r>
        <w:r>
          <w:t>36</w:t>
        </w:r>
        <w:r>
          <w:fldChar w:fldCharType="end"/>
        </w:r>
      </w:hyperlink>
    </w:p>
    <w:p>
      <w:pPr>
        <w:pStyle w:val="TOC2"/>
        <w:tabs>
          <w:tab w:val="right" w:leader="dot" w:pos="8306"/>
        </w:tabs>
      </w:pPr>
      <w:hyperlink w:anchor="_Toc4336" w:history="1">
        <w:r>
          <w:rPr>
            <w:rFonts w:ascii="仿宋" w:eastAsia="仿宋" w:hAnsi="仿宋" w:cs="仿宋" w:hint="eastAsia"/>
            <w:lang w:eastAsia="zh-CN"/>
          </w:rPr>
          <w:t>(四)、染料项目建设对区域经济的影响</w:t>
        </w:r>
        <w:r>
          <w:tab/>
        </w:r>
        <w:r>
          <w:fldChar w:fldCharType="begin"/>
        </w:r>
        <w:r>
          <w:instrText xml:space="preserve"> PAGEREF _Toc4336 \h </w:instrText>
        </w:r>
        <w:r>
          <w:fldChar w:fldCharType="separate"/>
        </w:r>
        <w:r>
          <w:t>38</w:t>
        </w:r>
        <w:r>
          <w:fldChar w:fldCharType="end"/>
        </w:r>
      </w:hyperlink>
    </w:p>
    <w:p>
      <w:pPr>
        <w:pStyle w:val="TOC2"/>
        <w:tabs>
          <w:tab w:val="right" w:leader="dot" w:pos="8306"/>
        </w:tabs>
      </w:pPr>
      <w:hyperlink w:anchor="_Toc25968" w:history="1">
        <w:r>
          <w:rPr>
            <w:rFonts w:ascii="仿宋" w:eastAsia="仿宋" w:hAnsi="仿宋" w:cs="仿宋" w:hint="eastAsia"/>
            <w:lang w:eastAsia="zh-CN"/>
          </w:rPr>
          <w:t>(五)、废弃物处理</w:t>
        </w:r>
        <w:r>
          <w:tab/>
        </w:r>
        <w:r>
          <w:fldChar w:fldCharType="begin"/>
        </w:r>
        <w:r>
          <w:instrText xml:space="preserve"> PAGEREF _Toc25968 \h </w:instrText>
        </w:r>
        <w:r>
          <w:fldChar w:fldCharType="separate"/>
        </w:r>
        <w:r>
          <w:t>39</w:t>
        </w:r>
        <w:r>
          <w:fldChar w:fldCharType="end"/>
        </w:r>
      </w:hyperlink>
    </w:p>
    <w:p>
      <w:pPr>
        <w:pStyle w:val="TOC2"/>
        <w:tabs>
          <w:tab w:val="right" w:leader="dot" w:pos="8306"/>
        </w:tabs>
      </w:pPr>
      <w:hyperlink w:anchor="_Toc10952" w:history="1">
        <w:r>
          <w:rPr>
            <w:rFonts w:ascii="仿宋" w:eastAsia="仿宋" w:hAnsi="仿宋" w:cs="仿宋" w:hint="eastAsia"/>
            <w:lang w:eastAsia="zh-CN"/>
          </w:rPr>
          <w:t>(六)、特殊环境影响分析</w:t>
        </w:r>
        <w:r>
          <w:tab/>
        </w:r>
        <w:r>
          <w:fldChar w:fldCharType="begin"/>
        </w:r>
        <w:r>
          <w:instrText xml:space="preserve"> PAGEREF _Toc10952 \h </w:instrText>
        </w:r>
        <w:r>
          <w:fldChar w:fldCharType="separate"/>
        </w:r>
        <w:r>
          <w:t>40</w:t>
        </w:r>
        <w:r>
          <w:fldChar w:fldCharType="end"/>
        </w:r>
      </w:hyperlink>
    </w:p>
    <w:p>
      <w:pPr>
        <w:pStyle w:val="TOC2"/>
        <w:tabs>
          <w:tab w:val="right" w:leader="dot" w:pos="8306"/>
        </w:tabs>
      </w:pPr>
      <w:hyperlink w:anchor="_Toc10535" w:history="1">
        <w:r>
          <w:rPr>
            <w:rFonts w:ascii="仿宋" w:eastAsia="仿宋" w:hAnsi="仿宋" w:cs="仿宋" w:hint="eastAsia"/>
            <w:lang w:eastAsia="zh-CN"/>
          </w:rPr>
          <w:t>(七)、清洁生产</w:t>
        </w:r>
        <w:r>
          <w:tab/>
        </w:r>
        <w:r>
          <w:fldChar w:fldCharType="begin"/>
        </w:r>
        <w:r>
          <w:instrText xml:space="preserve"> PAGEREF _Toc10535 \h </w:instrText>
        </w:r>
        <w:r>
          <w:fldChar w:fldCharType="separate"/>
        </w:r>
        <w:r>
          <w:t>42</w:t>
        </w:r>
        <w:r>
          <w:fldChar w:fldCharType="end"/>
        </w:r>
      </w:hyperlink>
    </w:p>
    <w:p>
      <w:pPr>
        <w:pStyle w:val="TOC2"/>
        <w:tabs>
          <w:tab w:val="right" w:leader="dot" w:pos="8306"/>
        </w:tabs>
      </w:pPr>
      <w:hyperlink w:anchor="_Toc15883" w:history="1">
        <w:r>
          <w:rPr>
            <w:rFonts w:ascii="仿宋" w:eastAsia="仿宋" w:hAnsi="仿宋" w:cs="仿宋" w:hint="eastAsia"/>
            <w:lang w:eastAsia="zh-CN"/>
          </w:rPr>
          <w:t>(八)、环境保护综合评价</w:t>
        </w:r>
        <w:r>
          <w:tab/>
        </w:r>
        <w:r>
          <w:fldChar w:fldCharType="begin"/>
        </w:r>
        <w:r>
          <w:instrText xml:space="preserve"> PAGEREF _Toc15883 \h </w:instrText>
        </w:r>
        <w:r>
          <w:fldChar w:fldCharType="separate"/>
        </w:r>
        <w:r>
          <w:t>43</w:t>
        </w:r>
        <w:r>
          <w:fldChar w:fldCharType="end"/>
        </w:r>
      </w:hyperlink>
    </w:p>
    <w:p>
      <w:pPr>
        <w:pStyle w:val="TOC1"/>
        <w:tabs>
          <w:tab w:val="right" w:leader="dot" w:pos="8306"/>
        </w:tabs>
      </w:pPr>
      <w:hyperlink w:anchor="_Toc7628" w:history="1">
        <w:r>
          <w:rPr>
            <w:rFonts w:ascii="仿宋" w:eastAsia="仿宋" w:hAnsi="仿宋" w:cs="仿宋" w:hint="eastAsia"/>
            <w:lang w:eastAsia="zh-CN"/>
          </w:rPr>
          <w:t>十二、染料项目人力资源培养与发展</w:t>
        </w:r>
        <w:r>
          <w:tab/>
        </w:r>
        <w:r>
          <w:fldChar w:fldCharType="begin"/>
        </w:r>
        <w:r>
          <w:instrText xml:space="preserve"> PAGEREF _Toc7628 \h </w:instrText>
        </w:r>
        <w:r>
          <w:fldChar w:fldCharType="separate"/>
        </w:r>
        <w:r>
          <w:t>44</w:t>
        </w:r>
        <w:r>
          <w:fldChar w:fldCharType="end"/>
        </w:r>
      </w:hyperlink>
    </w:p>
    <w:p>
      <w:pPr>
        <w:pStyle w:val="TOC2"/>
        <w:tabs>
          <w:tab w:val="right" w:leader="dot" w:pos="8306"/>
        </w:tabs>
      </w:pPr>
      <w:hyperlink w:anchor="_Toc30704" w:history="1">
        <w:r>
          <w:rPr>
            <w:rFonts w:ascii="仿宋" w:eastAsia="仿宋" w:hAnsi="仿宋" w:cs="仿宋" w:hint="eastAsia"/>
            <w:lang w:eastAsia="zh-CN"/>
          </w:rPr>
          <w:t>(一)、人才需求与规划</w:t>
        </w:r>
        <w:r>
          <w:tab/>
        </w:r>
        <w:r>
          <w:fldChar w:fldCharType="begin"/>
        </w:r>
        <w:r>
          <w:instrText xml:space="preserve"> PAGEREF _Toc30704 \h </w:instrText>
        </w:r>
        <w:r>
          <w:fldChar w:fldCharType="separate"/>
        </w:r>
        <w:r>
          <w:t>44</w:t>
        </w:r>
        <w:r>
          <w:fldChar w:fldCharType="end"/>
        </w:r>
      </w:hyperlink>
    </w:p>
    <w:p>
      <w:pPr>
        <w:pStyle w:val="TOC2"/>
        <w:tabs>
          <w:tab w:val="right" w:leader="dot" w:pos="8306"/>
        </w:tabs>
      </w:pPr>
      <w:hyperlink w:anchor="_Toc16190" w:history="1">
        <w:r>
          <w:rPr>
            <w:rFonts w:ascii="仿宋" w:eastAsia="仿宋" w:hAnsi="仿宋" w:cs="仿宋" w:hint="eastAsia"/>
            <w:lang w:eastAsia="zh-CN"/>
          </w:rPr>
          <w:t>(二)、培训与发展计划</w:t>
        </w:r>
        <w:r>
          <w:tab/>
        </w:r>
        <w:r>
          <w:fldChar w:fldCharType="begin"/>
        </w:r>
        <w:r>
          <w:instrText xml:space="preserve"> PAGEREF _Toc16190 \h </w:instrText>
        </w:r>
        <w:r>
          <w:fldChar w:fldCharType="separate"/>
        </w:r>
        <w:r>
          <w:t>44</w:t>
        </w:r>
        <w:r>
          <w:fldChar w:fldCharType="end"/>
        </w:r>
      </w:hyperlink>
    </w:p>
    <w:p>
      <w:pPr>
        <w:pStyle w:val="TOC1"/>
        <w:tabs>
          <w:tab w:val="right" w:leader="dot" w:pos="8306"/>
        </w:tabs>
      </w:pPr>
      <w:hyperlink w:anchor="_Toc25177" w:history="1">
        <w:r>
          <w:rPr>
            <w:rFonts w:ascii="仿宋" w:eastAsia="仿宋" w:hAnsi="仿宋" w:cs="仿宋" w:hint="eastAsia"/>
            <w:lang w:eastAsia="zh-CN"/>
          </w:rPr>
          <w:t>十三、营销与推广策略</w:t>
        </w:r>
        <w:r>
          <w:tab/>
        </w:r>
        <w:r>
          <w:fldChar w:fldCharType="begin"/>
        </w:r>
        <w:r>
          <w:instrText xml:space="preserve"> PAGEREF _Toc25177 \h </w:instrText>
        </w:r>
        <w:r>
          <w:fldChar w:fldCharType="separate"/>
        </w:r>
        <w:r>
          <w:t>45</w:t>
        </w:r>
        <w:r>
          <w:fldChar w:fldCharType="end"/>
        </w:r>
      </w:hyperlink>
    </w:p>
    <w:p>
      <w:pPr>
        <w:pStyle w:val="TOC2"/>
        <w:tabs>
          <w:tab w:val="right" w:leader="dot" w:pos="8306"/>
        </w:tabs>
      </w:pPr>
      <w:hyperlink w:anchor="_Toc24421" w:history="1">
        <w:r>
          <w:rPr>
            <w:rFonts w:ascii="仿宋" w:eastAsia="仿宋" w:hAnsi="仿宋" w:cs="仿宋" w:hint="eastAsia"/>
            <w:lang w:eastAsia="zh-CN"/>
          </w:rPr>
          <w:t>(一)、产品/服务定位与特点</w:t>
        </w:r>
        <w:r>
          <w:tab/>
        </w:r>
        <w:r>
          <w:fldChar w:fldCharType="begin"/>
        </w:r>
        <w:r>
          <w:instrText xml:space="preserve"> PAGEREF _Toc24421 \h </w:instrText>
        </w:r>
        <w:r>
          <w:fldChar w:fldCharType="separate"/>
        </w:r>
        <w:r>
          <w:t>45</w:t>
        </w:r>
        <w:r>
          <w:fldChar w:fldCharType="end"/>
        </w:r>
      </w:hyperlink>
    </w:p>
    <w:p>
      <w:pPr>
        <w:pStyle w:val="TOC2"/>
        <w:tabs>
          <w:tab w:val="right" w:leader="dot" w:pos="8306"/>
        </w:tabs>
      </w:pPr>
      <w:hyperlink w:anchor="_Toc213" w:history="1">
        <w:r>
          <w:rPr>
            <w:rFonts w:ascii="仿宋" w:eastAsia="仿宋" w:hAnsi="仿宋" w:cs="仿宋" w:hint="eastAsia"/>
            <w:lang w:eastAsia="zh-CN"/>
          </w:rPr>
          <w:t>(二)、市场定位与竞争分析</w:t>
        </w:r>
        <w:r>
          <w:tab/>
        </w:r>
        <w:r>
          <w:fldChar w:fldCharType="begin"/>
        </w:r>
        <w:r>
          <w:instrText xml:space="preserve"> PAGEREF _Toc213 \h </w:instrText>
        </w:r>
        <w:r>
          <w:fldChar w:fldCharType="separate"/>
        </w:r>
        <w:r>
          <w:t>46</w:t>
        </w:r>
        <w:r>
          <w:fldChar w:fldCharType="end"/>
        </w:r>
      </w:hyperlink>
    </w:p>
    <w:p>
      <w:pPr>
        <w:pStyle w:val="TOC2"/>
        <w:tabs>
          <w:tab w:val="right" w:leader="dot" w:pos="8306"/>
        </w:tabs>
      </w:pPr>
      <w:hyperlink w:anchor="_Toc12223" w:history="1">
        <w:r>
          <w:rPr>
            <w:rFonts w:ascii="仿宋" w:eastAsia="仿宋" w:hAnsi="仿宋" w:cs="仿宋" w:hint="eastAsia"/>
            <w:lang w:eastAsia="zh-CN"/>
          </w:rPr>
          <w:t>(三)、营销渠道与策略</w:t>
        </w:r>
        <w:r>
          <w:tab/>
        </w:r>
        <w:r>
          <w:fldChar w:fldCharType="begin"/>
        </w:r>
        <w:r>
          <w:instrText xml:space="preserve"> PAGEREF _Toc12223 \h </w:instrText>
        </w:r>
        <w:r>
          <w:fldChar w:fldCharType="separate"/>
        </w:r>
        <w:r>
          <w:t>47</w:t>
        </w:r>
        <w:r>
          <w:fldChar w:fldCharType="end"/>
        </w:r>
      </w:hyperlink>
    </w:p>
    <w:p>
      <w:pPr>
        <w:pStyle w:val="TOC2"/>
        <w:tabs>
          <w:tab w:val="right" w:leader="dot" w:pos="8306"/>
        </w:tabs>
      </w:pPr>
      <w:hyperlink w:anchor="_Toc4743" w:history="1">
        <w:r>
          <w:rPr>
            <w:rFonts w:ascii="仿宋" w:eastAsia="仿宋" w:hAnsi="仿宋" w:cs="仿宋" w:hint="eastAsia"/>
            <w:lang w:eastAsia="zh-CN"/>
          </w:rPr>
          <w:t>(四)、推广与宣传活动</w:t>
        </w:r>
        <w:r>
          <w:tab/>
        </w:r>
        <w:r>
          <w:fldChar w:fldCharType="begin"/>
        </w:r>
        <w:r>
          <w:instrText xml:space="preserve"> PAGEREF _Toc4743 \h </w:instrText>
        </w:r>
        <w:r>
          <w:fldChar w:fldCharType="separate"/>
        </w:r>
        <w:r>
          <w:t>49</w:t>
        </w:r>
        <w:r>
          <w:fldChar w:fldCharType="end"/>
        </w:r>
      </w:hyperlink>
    </w:p>
    <w:p>
      <w:pPr>
        <w:pStyle w:val="TOC1"/>
        <w:tabs>
          <w:tab w:val="right" w:leader="dot" w:pos="8306"/>
        </w:tabs>
      </w:pPr>
      <w:hyperlink w:anchor="_Toc24587" w:history="1">
        <w:r>
          <w:rPr>
            <w:rFonts w:ascii="仿宋" w:eastAsia="仿宋" w:hAnsi="仿宋" w:cs="仿宋" w:hint="eastAsia"/>
            <w:lang w:eastAsia="zh-CN"/>
          </w:rPr>
          <w:t>十四、质量管理体系</w:t>
        </w:r>
        <w:r>
          <w:tab/>
        </w:r>
        <w:r>
          <w:fldChar w:fldCharType="begin"/>
        </w:r>
        <w:r>
          <w:instrText xml:space="preserve"> PAGEREF _Toc24587 \h </w:instrText>
        </w:r>
        <w:r>
          <w:fldChar w:fldCharType="separate"/>
        </w:r>
        <w:r>
          <w:t>54</w:t>
        </w:r>
        <w:r>
          <w:fldChar w:fldCharType="end"/>
        </w:r>
      </w:hyperlink>
    </w:p>
    <w:p>
      <w:pPr>
        <w:pStyle w:val="TOC2"/>
        <w:tabs>
          <w:tab w:val="right" w:leader="dot" w:pos="8306"/>
        </w:tabs>
      </w:pPr>
      <w:hyperlink w:anchor="_Toc2199" w:history="1">
        <w:r>
          <w:rPr>
            <w:rFonts w:ascii="仿宋" w:eastAsia="仿宋" w:hAnsi="仿宋" w:cs="仿宋" w:hint="eastAsia"/>
            <w:lang w:eastAsia="zh-CN"/>
          </w:rPr>
          <w:t>(一)、质量目标与方针</w:t>
        </w:r>
        <w:r>
          <w:tab/>
        </w:r>
        <w:r>
          <w:fldChar w:fldCharType="begin"/>
        </w:r>
        <w:r>
          <w:instrText xml:space="preserve"> PAGEREF _Toc2199 \h </w:instrText>
        </w:r>
        <w:r>
          <w:fldChar w:fldCharType="separate"/>
        </w:r>
        <w:r>
          <w:t>54</w:t>
        </w:r>
        <w:r>
          <w:fldChar w:fldCharType="end"/>
        </w:r>
      </w:hyperlink>
    </w:p>
    <w:p>
      <w:pPr>
        <w:pStyle w:val="TOC2"/>
        <w:tabs>
          <w:tab w:val="right" w:leader="dot" w:pos="8306"/>
        </w:tabs>
      </w:pPr>
      <w:hyperlink w:anchor="_Toc17305" w:history="1">
        <w:r>
          <w:rPr>
            <w:rFonts w:ascii="仿宋" w:eastAsia="仿宋" w:hAnsi="仿宋" w:cs="仿宋" w:hint="eastAsia"/>
            <w:lang w:eastAsia="zh-CN"/>
          </w:rPr>
          <w:t>(二)、质量管理责任</w:t>
        </w:r>
        <w:r>
          <w:tab/>
        </w:r>
        <w:r>
          <w:fldChar w:fldCharType="begin"/>
        </w:r>
        <w:r>
          <w:instrText xml:space="preserve"> PAGEREF _Toc17305 \h </w:instrText>
        </w:r>
        <w:r>
          <w:fldChar w:fldCharType="separate"/>
        </w:r>
        <w:r>
          <w:t>55</w:t>
        </w:r>
        <w:r>
          <w:fldChar w:fldCharType="end"/>
        </w:r>
      </w:hyperlink>
    </w:p>
    <w:p>
      <w:pPr>
        <w:pStyle w:val="TOC2"/>
        <w:tabs>
          <w:tab w:val="right" w:leader="dot" w:pos="8306"/>
        </w:tabs>
      </w:pPr>
      <w:hyperlink w:anchor="_Toc31958" w:history="1">
        <w:r>
          <w:rPr>
            <w:rFonts w:ascii="仿宋" w:eastAsia="仿宋" w:hAnsi="仿宋" w:cs="仿宋" w:hint="eastAsia"/>
            <w:lang w:eastAsia="zh-CN"/>
          </w:rPr>
          <w:t>(三)、质量管理体系文件</w:t>
        </w:r>
        <w:r>
          <w:tab/>
        </w:r>
        <w:r>
          <w:fldChar w:fldCharType="begin"/>
        </w:r>
        <w:r>
          <w:instrText xml:space="preserve"> PAGEREF _Toc31958 \h </w:instrText>
        </w:r>
        <w:r>
          <w:fldChar w:fldCharType="separate"/>
        </w:r>
        <w:r>
          <w:t>56</w:t>
        </w:r>
        <w:r>
          <w:fldChar w:fldCharType="end"/>
        </w:r>
      </w:hyperlink>
    </w:p>
    <w:p>
      <w:pPr>
        <w:pStyle w:val="TOC2"/>
        <w:tabs>
          <w:tab w:val="right" w:leader="dot" w:pos="8306"/>
        </w:tabs>
      </w:pPr>
      <w:hyperlink w:anchor="_Toc14790" w:history="1">
        <w:r>
          <w:rPr>
            <w:rFonts w:ascii="仿宋" w:eastAsia="仿宋" w:hAnsi="仿宋" w:cs="仿宋" w:hint="eastAsia"/>
            <w:lang w:eastAsia="zh-CN"/>
          </w:rPr>
          <w:t>(四)、质量培训与教育</w:t>
        </w:r>
        <w:r>
          <w:tab/>
        </w:r>
        <w:r>
          <w:fldChar w:fldCharType="begin"/>
        </w:r>
        <w:r>
          <w:instrText xml:space="preserve"> PAGEREF _Toc14790 \h </w:instrText>
        </w:r>
        <w:r>
          <w:fldChar w:fldCharType="separate"/>
        </w:r>
        <w:r>
          <w:t>58</w:t>
        </w:r>
        <w:r>
          <w:fldChar w:fldCharType="end"/>
        </w:r>
      </w:hyperlink>
    </w:p>
    <w:p>
      <w:pPr>
        <w:pStyle w:val="TOC2"/>
        <w:tabs>
          <w:tab w:val="right" w:leader="dot" w:pos="8306"/>
        </w:tabs>
      </w:pPr>
      <w:hyperlink w:anchor="_Toc4785" w:history="1">
        <w:r>
          <w:rPr>
            <w:rFonts w:ascii="仿宋" w:eastAsia="仿宋" w:hAnsi="仿宋" w:cs="仿宋" w:hint="eastAsia"/>
            <w:lang w:eastAsia="zh-CN"/>
          </w:rPr>
          <w:t>(五)、质量审核与评价</w:t>
        </w:r>
        <w:r>
          <w:tab/>
        </w:r>
        <w:r>
          <w:fldChar w:fldCharType="begin"/>
        </w:r>
        <w:r>
          <w:instrText xml:space="preserve"> PAGEREF _Toc4785 \h </w:instrText>
        </w:r>
        <w:r>
          <w:fldChar w:fldCharType="separate"/>
        </w:r>
        <w:r>
          <w:t>59</w:t>
        </w:r>
        <w:r>
          <w:fldChar w:fldCharType="end"/>
        </w:r>
      </w:hyperlink>
    </w:p>
    <w:p>
      <w:pPr>
        <w:pStyle w:val="TOC2"/>
        <w:tabs>
          <w:tab w:val="right" w:leader="dot" w:pos="8306"/>
        </w:tabs>
      </w:pPr>
      <w:hyperlink w:anchor="_Toc15276" w:history="1">
        <w:r>
          <w:rPr>
            <w:rFonts w:ascii="仿宋" w:eastAsia="仿宋" w:hAnsi="仿宋" w:cs="仿宋" w:hint="eastAsia"/>
            <w:lang w:eastAsia="zh-CN"/>
          </w:rPr>
          <w:t>(六)、不符合与纠正措施</w:t>
        </w:r>
        <w:r>
          <w:tab/>
        </w:r>
        <w:r>
          <w:fldChar w:fldCharType="begin"/>
        </w:r>
        <w:r>
          <w:instrText xml:space="preserve"> PAGEREF _Toc15276 \h </w:instrText>
        </w:r>
        <w:r>
          <w:fldChar w:fldCharType="separate"/>
        </w:r>
        <w:r>
          <w:t>60</w:t>
        </w:r>
        <w:r>
          <w:fldChar w:fldCharType="end"/>
        </w:r>
      </w:hyperlink>
    </w:p>
    <w:p>
      <w:pPr>
        <w:pStyle w:val="TOC1"/>
        <w:tabs>
          <w:tab w:val="right" w:leader="dot" w:pos="8306"/>
        </w:tabs>
      </w:pPr>
      <w:hyperlink w:anchor="_Toc15541" w:history="1">
        <w:r>
          <w:rPr>
            <w:rFonts w:ascii="仿宋" w:eastAsia="仿宋" w:hAnsi="仿宋" w:cs="仿宋" w:hint="eastAsia"/>
            <w:lang w:eastAsia="zh-CN"/>
          </w:rPr>
          <w:t>十五、染料项目治理与监督</w:t>
        </w:r>
        <w:r>
          <w:tab/>
        </w:r>
        <w:r>
          <w:fldChar w:fldCharType="begin"/>
        </w:r>
        <w:r>
          <w:instrText xml:space="preserve"> PAGEREF _Toc15541 \h </w:instrText>
        </w:r>
        <w:r>
          <w:fldChar w:fldCharType="separate"/>
        </w:r>
        <w:r>
          <w:t>62</w:t>
        </w:r>
        <w:r>
          <w:fldChar w:fldCharType="end"/>
        </w:r>
      </w:hyperlink>
    </w:p>
    <w:p>
      <w:pPr>
        <w:pStyle w:val="TOC2"/>
        <w:tabs>
          <w:tab w:val="right" w:leader="dot" w:pos="8306"/>
        </w:tabs>
      </w:pPr>
      <w:hyperlink w:anchor="_Toc16407" w:history="1">
        <w:r>
          <w:rPr>
            <w:rFonts w:ascii="仿宋" w:eastAsia="仿宋" w:hAnsi="仿宋" w:cs="仿宋" w:hint="eastAsia"/>
            <w:lang w:eastAsia="zh-CN"/>
          </w:rPr>
          <w:t>(一)、染料项目治理结构</w:t>
        </w:r>
        <w:r>
          <w:tab/>
        </w:r>
        <w:r>
          <w:fldChar w:fldCharType="begin"/>
        </w:r>
        <w:r>
          <w:instrText xml:space="preserve"> PAGEREF _Toc16407 \h </w:instrText>
        </w:r>
        <w:r>
          <w:fldChar w:fldCharType="separate"/>
        </w:r>
        <w:r>
          <w:t>62</w:t>
        </w:r>
        <w:r>
          <w:fldChar w:fldCharType="end"/>
        </w:r>
      </w:hyperlink>
    </w:p>
    <w:p>
      <w:pPr>
        <w:pStyle w:val="TOC2"/>
        <w:tabs>
          <w:tab w:val="right" w:leader="dot" w:pos="8306"/>
        </w:tabs>
      </w:pPr>
      <w:hyperlink w:anchor="_Toc29484" w:history="1">
        <w:r>
          <w:rPr>
            <w:rFonts w:ascii="仿宋" w:eastAsia="仿宋" w:hAnsi="仿宋" w:cs="仿宋" w:hint="eastAsia"/>
            <w:lang w:eastAsia="zh-CN"/>
          </w:rPr>
          <w:t>(二)、监督与审计</w:t>
        </w:r>
        <w:r>
          <w:tab/>
        </w:r>
        <w:r>
          <w:fldChar w:fldCharType="begin"/>
        </w:r>
        <w:r>
          <w:instrText xml:space="preserve"> PAGEREF _Toc29484 \h </w:instrText>
        </w:r>
        <w:r>
          <w:fldChar w:fldCharType="separate"/>
        </w:r>
        <w:r>
          <w:t>63</w:t>
        </w:r>
        <w:r>
          <w:fldChar w:fldCharType="end"/>
        </w:r>
      </w:hyperlink>
    </w:p>
    <w:p>
      <w:pPr>
        <w:pStyle w:val="TOC1"/>
        <w:tabs>
          <w:tab w:val="right" w:leader="dot" w:pos="8306"/>
        </w:tabs>
      </w:pPr>
      <w:hyperlink w:anchor="_Toc28719" w:history="1">
        <w:r>
          <w:rPr>
            <w:rFonts w:ascii="仿宋" w:eastAsia="仿宋" w:hAnsi="仿宋" w:cs="仿宋" w:hint="eastAsia"/>
            <w:lang w:eastAsia="zh-CN"/>
          </w:rPr>
          <w:t>十六、染料项目变更管理</w:t>
        </w:r>
        <w:r>
          <w:tab/>
        </w:r>
        <w:r>
          <w:fldChar w:fldCharType="begin"/>
        </w:r>
        <w:r>
          <w:instrText xml:space="preserve"> PAGEREF _Toc28719 \h </w:instrText>
        </w:r>
        <w:r>
          <w:fldChar w:fldCharType="separate"/>
        </w:r>
        <w:r>
          <w:t>64</w:t>
        </w:r>
        <w:r>
          <w:fldChar w:fldCharType="end"/>
        </w:r>
      </w:hyperlink>
    </w:p>
    <w:p>
      <w:pPr>
        <w:pStyle w:val="TOC2"/>
        <w:tabs>
          <w:tab w:val="right" w:leader="dot" w:pos="8306"/>
        </w:tabs>
      </w:pPr>
      <w:hyperlink w:anchor="_Toc3221" w:history="1">
        <w:r>
          <w:rPr>
            <w:rFonts w:ascii="仿宋" w:eastAsia="仿宋" w:hAnsi="仿宋" w:cs="仿宋" w:hint="eastAsia"/>
            <w:lang w:eastAsia="zh-CN"/>
          </w:rPr>
          <w:t>(一)、变更申请与评估</w:t>
        </w:r>
        <w:r>
          <w:tab/>
        </w:r>
        <w:r>
          <w:fldChar w:fldCharType="begin"/>
        </w:r>
        <w:r>
          <w:instrText xml:space="preserve"> PAGEREF _Toc3221 \h </w:instrText>
        </w:r>
        <w:r>
          <w:fldChar w:fldCharType="separate"/>
        </w:r>
        <w:r>
          <w:t>64</w:t>
        </w:r>
        <w:r>
          <w:fldChar w:fldCharType="end"/>
        </w:r>
      </w:hyperlink>
    </w:p>
    <w:p>
      <w:pPr>
        <w:pStyle w:val="TOC2"/>
        <w:tabs>
          <w:tab w:val="right" w:leader="dot" w:pos="8306"/>
        </w:tabs>
      </w:pPr>
      <w:hyperlink w:anchor="_Toc14977" w:history="1">
        <w:r>
          <w:rPr>
            <w:rFonts w:ascii="仿宋" w:eastAsia="仿宋" w:hAnsi="仿宋" w:cs="仿宋" w:hint="eastAsia"/>
            <w:lang w:eastAsia="zh-CN"/>
          </w:rPr>
          <w:t>(二)、变更实施与控制</w:t>
        </w:r>
        <w:r>
          <w:tab/>
        </w:r>
        <w:r>
          <w:fldChar w:fldCharType="begin"/>
        </w:r>
        <w:r>
          <w:instrText xml:space="preserve"> PAGEREF _Toc14977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1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981"/>
      <w:r>
        <w:rPr>
          <w:rFonts w:ascii="仿宋" w:eastAsia="仿宋" w:hAnsi="仿宋" w:cs="仿宋" w:hint="eastAsia"/>
          <w:sz w:val="28"/>
          <w:lang w:eastAsia="zh-CN"/>
        </w:rPr>
        <w:t>一、染料项目概论</w:t>
      </w:r>
      <w:bookmarkEnd w:id="2"/>
    </w:p>
    <w:p>
      <w:pPr>
        <w:pStyle w:val="Heading2"/>
        <w:rPr>
          <w:rFonts w:ascii="仿宋" w:eastAsia="仿宋" w:hAnsi="仿宋" w:cs="仿宋" w:hint="eastAsia"/>
          <w:lang w:eastAsia="zh-CN"/>
        </w:rPr>
      </w:pPr>
      <w:bookmarkStart w:id="3" w:name="_Toc17297"/>
      <w:r>
        <w:rPr>
          <w:rFonts w:ascii="仿宋" w:eastAsia="仿宋" w:hAnsi="仿宋" w:cs="仿宋" w:hint="eastAsia"/>
          <w:lang w:eastAsia="zh-CN"/>
        </w:rPr>
        <w:t>(一)、染料项目概况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起源追溯至对市场的深入洞察。市场的不断演变与变革为染料项目提供了难得的机遇。当前市场存在的需求缺口和变革的大环境共同构成了染料项目的背景。这个染料项目旨在充分利用市场机遇，填补行业中尚未满足的需求，为客户提供全新的解决方案。市场的变革和需求的增长使得这个染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染料项目名称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染料项目正式命名为染料。这个名称不仅仅是一个标识，更代表了染料项目的核心理念和愿景。它蕴含着染料项目所要解决问题的关键字，具有强烈的表达和辨识度，为染料项目树立了鲜明的品牌形象。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染料项目目标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核心目标是提供一种全新、高效的解决方案，满足客户日益增长的需求。染料项目追求的不仅仅是满足市场需求，更是在市场中获得卓越的竞争优势。通过不断提升产品或服务的质量和创新水平，染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染料项目范围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全面涵盖了产品研发、制造、市场推广和售后服务，确保从产品设计到最终用户体验的全方位关注。这一全面的染料项目范围是为了确保染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染料项目时间表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染料项目计划在未来18个月内完成，包括研发、测试、市场试点和正式推出等不同阶段。这个时间表的合理设计是为了确保染料项目各个阶段的顺利推进，以便按时交付高质量的成果。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染料项目预算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染料项目总预算估算为XX百万美元，主要分配在研发、市场推广、人员培训和运营等方面。这一充足的预算为染料项目提供了充足的资源，确保染料项目在各个方面都能取得优异的表现。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染料项目风险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染料项目可能面临的风险包括市场接受度低、技术难题、竞争激烈等。染料项目团队已经制定了相应的风险应对计划，通过前瞻性的风险管理，确保染料项目在面对不确定性时能够迅速做出应对。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染料项目团队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染料项目汇聚了一支经验丰富、多领域专业素养的核心团队，确保染料项目在各个方面都能拥有高水平的执行力。团队的协同作战是染料项目成功的关键因素之一。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染料项目背景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染料项目的背景根植于市场对更高效、创新产品的渴望，同时也受到科技发展对行业格局的深刻改变的影响。这为染料项目提供了广阔的发展空间和市场需求。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染料项目现状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截至目前，染料项目已完成市场调研和技术验证，取得了初步的成功。这为染料项目在未来的发展奠定了坚实的基础，为更远大的目标打下了坚实的基石。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920"/>
      <w:r>
        <w:rPr>
          <w:rFonts w:ascii="仿宋" w:eastAsia="仿宋" w:hAnsi="仿宋" w:cs="仿宋" w:hint="eastAsia"/>
          <w:sz w:val="28"/>
          <w:lang w:eastAsia="zh-CN"/>
        </w:rPr>
        <w:t>(二)、染料项目目标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keyword》染料项目首要业务目标是在市场中占据有利地位，实现产品/服务的成功推广和销售。通过不断提升产品质量、创新性，染料项目追求成为行业中的领导者，赢得更多客户的青睐。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在科技迅速发展的时代，染料项目着眼于技术创新。通过持续的研发和技术升级，染料项目旨在推出更具创新性的产品或服务，以满足市场对新鲜、先进解决方案的需求。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为了建立可持续的客户关系，染料项目设定了客户满意度目标。通过提供卓越的产品质量和优质的客户服务，染料项目追求赢得客户的信任和忠诚度，确保他们的满意度达到行业领先水平。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染料项目注重社会责任和可持续发展。通过实施环保、社会责任染料项目，染料项目致力于在经济发展的同时保护环境，促进社会公平，实现可持续经营。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染料项目的团队是实现目标的核心驱动力。因此，染料项目设定了团队发展目标，包括提升团队成员的专业技能、培养领导力，以及搭建协同高效的团队工作氛围。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033"/>
      <w:r>
        <w:rPr>
          <w:rFonts w:ascii="仿宋" w:eastAsia="仿宋" w:hAnsi="仿宋" w:cs="仿宋" w:hint="eastAsia"/>
          <w:sz w:val="28"/>
          <w:lang w:eastAsia="zh-CN"/>
        </w:rPr>
        <w:t>(三)、染料项目提出的理由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染料项目提出的理由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提出源于对市场机遇的深刻洞察。当前市场中存在的需求缺口和行业发展趋势表明，有巨大的商业机会等待被开发。通过准确捕捉市场机遇，染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理念基于对技术创新的信仰。通过持续的研发和技术投入，染料项目有望推出更具创新性的产品或服务。在科技飞速发展的当下，染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染料项目的提出是为了增强企业的行业竞争力。通过提升产品或服务的质量和独特性，染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响应了消费者需求的变化。随着社会和科技的不断发展，消费者对产品和服务的需求也在发生变化。通过深入了解并及时回应消费者的新需求，染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染料项目的提出是企业战略发展规划的一部分。在面对日益激烈的市场竞争和不断变化的商业环境中，染料项目作为企业战略的一环，旨在为企业开辟新的增长领域，巩固企业在行业中的地位。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染料项目的提出不仅仅是基于商业考量，还注重社会责任。通过推出环保、社会责任等方面的染料项目，染料企业可以在社会中树立积极形象，为社会做出积极贡献，实现经济效益和社会效益的双赢。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染料项目的提出反映了对利益相关者期望的关注。包括客户、员工、投资者等利益相关者在企业发展中都有着各自的期望，染料项目力求在满足这些期望的同时，取得更大的共赢。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497"/>
      <w:r>
        <w:rPr>
          <w:rFonts w:ascii="仿宋" w:eastAsia="仿宋" w:hAnsi="仿宋" w:cs="仿宋" w:hint="eastAsia"/>
          <w:sz w:val="28"/>
          <w:lang w:eastAsia="zh-CN"/>
        </w:rPr>
        <w:t>(四)、染料项目意义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在实施染料项目的过程中，我们不仅仅是在追逐商业成功，更是为企业和社会的多个层面创造了深远的意义。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首要意义在于提升企业的市场竞争力。通过持续的创新和对产品质量的高标准要求，染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染料项目的推进将促使行业技术水平的提升。通过引入先进技术和创新性解决方案，染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在社会层面，染料项目不仅创造了大量就业机会，提高了就业水平，还注重社会责任和环保。通过参与社会公益事业和推动环保染料项目，染料项目为社会贡献了一份力量，体现了企业对社会的积极回馈。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综合而言，染料项目意义重大，不仅推动了企业的发展，也为行业和社会的进步贡献了积极力量。这是一个全面而深刻的影响，将在未来产生可持续的正面效应。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57"/>
      <w:r>
        <w:rPr>
          <w:rFonts w:ascii="仿宋" w:eastAsia="仿宋" w:hAnsi="仿宋" w:cs="仿宋" w:hint="eastAsia"/>
          <w:sz w:val="28"/>
          <w:lang w:eastAsia="zh-CN"/>
        </w:rPr>
        <w:t>(五)、染料项目背景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在当今迅猛发展的商业环境中，染料项目的动因根植于对多方面因素的审慎考量。这个染料项目的提出并非孤立的决策，而是对企业所处背景深入思考的产物。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市场的不断演变是染料项目背后的首要原因。科技的迅速发展和全球市场的快速变化使得企业必须灵活应对。染料项目应运而生，旨在通过创新性的解决方案迎合市场的多变需求，赢得竞争中的先机。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竞争的激烈程度也是染料项目背景中不可忽视的一环。企业需要在激烈竞争中脱颖而出，为此，染料项目致力于打破常规，提供独特的价值主张，以吸引客户并确保市场份额的增长。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技术的迅速发展为企业带来了机遇与挑战。作为染料项目启动的背景之一，对新兴技术的应用将有助于提升企业的技术水平，使其在不断演进的商业环境中保持竞争优势。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此外，社会对企业责任的期望也在逐渐升高。染料项目充分融入了社会责任的理念，通过可持续经营和社会公益染料项目，企图为社会贡献一份力量，在商业成功的同时关注社会价值。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86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079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染料项目的主要产品是XXXX，预计年产值为XXX万元。这一产品在市场中占据着重要的地位，其广泛的应用范围使得该染料项目的市场前景非常广阔。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染料项目的xxx产品作为重要的原材料之一，将在多个领域发挥关键作用。其在建筑、交通、能源等方面的广泛应用将为整个产业链提供强大的支持，形成产业协同效应。染料项目的年产值XXX万XXX万XXX万万元不仅反映了其在市场上的巨大潜力，更预示着它对国民经济的积极贡献。这种关联度高、涉及面广的产业关系，使得该染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708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总征地面积为XXXX平方米，相当于约XX.XX亩，其中净用地面积为XXXX平方米，红线范围内相当于约XX.XX亩。这一用地规模充分考虑了染料项目的建设需求，保障了染料项目在合适的空间内得以充分发展。染料项目规划的总建筑面积为XXXX平方米，其中主体工程建设占XXXX平方米，计容建筑面积达XXXX平方米。预计建筑工程的投资将达到XXXX万元，为染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计划购置的设备共计XXXX台（套），设备购置费用为XXXX万元。这一设备购置计划充分考虑到染料项目的生产需求和技术要求，确保了染料项目在生产运营中具备先进的技术装备和高效的生产能力。设备的合理配置将为染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计划总投资为XXXX万元，预计年实现营业收入为XXXX万元。这一产能规模的设定旨在确保染料项目能够在投资与回报之间取得平衡，实现长期可持续的发展。染料项目的总投资充分考虑到各个方面的需求，包括用地建设、设备购置等多个环节，以确保染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9607"/>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30834"/>
      <w:r>
        <w:rPr>
          <w:rFonts w:ascii="仿宋" w:eastAsia="仿宋" w:hAnsi="仿宋" w:cs="仿宋" w:hint="eastAsia"/>
          <w:lang w:eastAsia="zh-CN"/>
        </w:rPr>
        <w:t>(一)、染料行业分析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染料行业一直以来都是市场的关注焦点。行业内的发展趋势、竞争态势以及潜在机会都对染料项目的推进产生深远的影响。通过深入研究行业的整体概貌，我们将更好地理解行业的核心特征，为染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染料行业，技术一直是推动创新和发展的关键因素。我们将对当前技术趋势进行详尽分析，包括但不限于人工智能、大数据应用、先进制造技术等。这有助于染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染料项目成功的基础。我们将对主要竞争对手进行深入研究，包括其市场份额、产品特点、市场定位等。通过全面了解竞争对手的优势和劣势，染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3267"/>
      <w:r>
        <w:rPr>
          <w:rFonts w:ascii="仿宋" w:eastAsia="仿宋" w:hAnsi="仿宋" w:cs="仿宋" w:hint="eastAsia"/>
          <w:sz w:val="28"/>
          <w:lang w:eastAsia="zh-CN"/>
        </w:rPr>
        <w:t>(二)、染料市场分析预测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通过对市场规模的深入调研，我们将预测染料市场未来的增长趋势。这包括市场的整体规模、各细分领域的发展趋势等。染料项目可以根据市场的扩张速度和潜在机会，制定更符合市场需求的发展策略。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了解消费者的需求是市场分析的核心。我们将通过调查研究，深入挖掘目标消费者的需求特点、购买习惯以及对产品和服务的期望。这有助于染料项目更好地定位目标市场，提供更符合消费者期待的解决方案。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染料项目实施过程中需要充分考虑的因素。我们将对市场风险进行全面评估，包括但不限于政策法规风险、市场竞争风险、技术变革风险等。通过对潜在风险的深入分析，染料项目可以制定相应的风险缓解策略，降低不确定性对染料项目的影响。</w:t>
      </w:r>
    </w:p>
    <w:p>
      <w:pPr>
        <w:pStyle w:val="Heading1"/>
        <w:ind w:firstLine="560" w:firstLineChars="200"/>
        <w:rPr>
          <w:rFonts w:ascii="仿宋" w:eastAsia="仿宋" w:hAnsi="仿宋" w:cs="仿宋" w:hint="eastAsia"/>
          <w:sz w:val="28"/>
          <w:lang w:eastAsia="zh-CN"/>
        </w:rPr>
      </w:pPr>
      <w:bookmarkStart w:id="14" w:name="_Toc27545"/>
      <w:r>
        <w:rPr>
          <w:rFonts w:ascii="仿宋" w:eastAsia="仿宋" w:hAnsi="仿宋" w:cs="仿宋" w:hint="eastAsia"/>
          <w:sz w:val="28"/>
          <w:lang w:eastAsia="zh-CN"/>
        </w:rPr>
        <w:t>四、染料项目绩效评估</w:t>
      </w:r>
      <w:bookmarkEnd w:id="14"/>
    </w:p>
    <w:p>
      <w:pPr>
        <w:pStyle w:val="Heading2"/>
        <w:rPr>
          <w:rFonts w:ascii="仿宋" w:eastAsia="仿宋" w:hAnsi="仿宋" w:cs="仿宋" w:hint="eastAsia"/>
          <w:lang w:eastAsia="zh-CN"/>
        </w:rPr>
      </w:pPr>
      <w:bookmarkStart w:id="15" w:name="_Toc445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在染料项目中，我们设计了一套全面的绩效评估指标，以确保染料项目的可控和成功交付。这些指标跨足染料项目目标、成本、进度和质量等多个维度，为我们提供了全面洞察染料项目的健康状况。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目标达成率是我们关注的首要指标。我们设定了明确的目标，并通过定期监测和评估，迅速发现并应对潜在的目标偏差。这为染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成本绩效是另一个核心关注点。通过实际成本与预算成本的对比分析，我们深入了解成本差异的原因，及时调整资源分配，保持染料项目在经济效益方面的合理水平。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进度作为关键的绩效指标之一，得到了精心的关注。我们制定了详细的染料项目进度计划，并设立了进度符合度指标，确保实际进度与计划进度保持一致。这使我们能够快速发现和解决潜在的进度问题，保持染料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染料项目绩效的不可或缺的一环。我们引入了一系列的质量标准和客户满意度指标，以确保染料项目交付的成果在质量上达到或超越预期水平。通过持续监测这些指标，我们努力提升染料项目整体质量水平，为染料项目的成功交付提供有力保障。通过这些科学且全面的绩效评估，我们能够更好地引导染料项目的持续改进，确保染料项目目标的顺利达成。</w:t>
      </w:r>
    </w:p>
    <w:p>
      <w:pPr>
        <w:pStyle w:val="Heading2"/>
        <w:ind w:firstLine="560" w:firstLineChars="200"/>
        <w:rPr>
          <w:rFonts w:ascii="仿宋" w:eastAsia="仿宋" w:hAnsi="仿宋" w:cs="仿宋" w:hint="eastAsia"/>
          <w:sz w:val="28"/>
          <w:lang w:eastAsia="zh-CN"/>
        </w:rPr>
      </w:pPr>
      <w:bookmarkStart w:id="16" w:name="_Toc2251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绩效评估是染料项目中的关键环节，为确保染料项目达到预期目标，我们采用了多层次、多维度的绩效评估方法。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染料项目的战略目标对齐，确保每个决策和行动都与染料项目整体目标保持一致。团队会定期召开战略对齐会议，审视当前工作与染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染料项目进度、质量、成本和风险等方面。这些指标通过数据收集和分析，为染料项目管理团队提供了客观的评估依据。例如，我们通过染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绩效评估不仅仅停留在染料项目内部，还考虑了染料项目对外部环境的影响。我们定期进行干系人满意度调查，以了解各利益相关方对染料项目的期望和满意度，并及时做出调整。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这种多层次、多角度的绩效评估方法，使得我们能够全面了解染料项目的运行状态，及时做出调整，确保染料项目在不断变化的环境中保持稳健前行。</w:t>
      </w:r>
    </w:p>
    <w:p>
      <w:pPr>
        <w:pStyle w:val="Heading2"/>
        <w:ind w:firstLine="560" w:firstLineChars="200"/>
        <w:rPr>
          <w:rFonts w:ascii="仿宋" w:eastAsia="仿宋" w:hAnsi="仿宋" w:cs="仿宋" w:hint="eastAsia"/>
          <w:sz w:val="28"/>
          <w:lang w:eastAsia="zh-CN"/>
        </w:rPr>
      </w:pPr>
      <w:bookmarkStart w:id="17" w:name="_Toc8106"/>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为了确保染料项目的有效管理和不断优化，我们采用了精心设计的绩效评估周期。这个周期旨在实现灵活、实时和全面的评估，以适应染料项目执行中的各种挑战。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染料项目的不同需求，分为短期、中期和长期。短期评估关注每个迭代或工作周期，以及时发现和解决当前任务中的问题。中期评估涵盖几个迭代，深入了解整体染料项目的趋势和性能。长期评估则着眼于整个染料项目阶段，确保染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染料项目管理工具和协作平台，团队成员能够随时更新和分享染料项目数据。这种实时性的反馈机制使我们能够及时察觉潜在问题，快速调整，保持染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染料项目的决策制定密不可分。每个周期的染料项目回顾会议成为集体总结经验、识别问题深层次原因并找到创新解决方案的平台。这种定期的反思与调整机制使染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7912"/>
      <w:r>
        <w:rPr>
          <w:rFonts w:ascii="仿宋" w:eastAsia="仿宋" w:hAnsi="仿宋" w:cs="仿宋" w:hint="eastAsia"/>
          <w:sz w:val="28"/>
          <w:lang w:eastAsia="zh-CN"/>
        </w:rPr>
        <w:t>五、染料项目建设背景及必要性分析</w:t>
      </w:r>
      <w:bookmarkEnd w:id="18"/>
    </w:p>
    <w:p>
      <w:pPr>
        <w:pStyle w:val="Heading2"/>
        <w:rPr>
          <w:rFonts w:ascii="仿宋" w:eastAsia="仿宋" w:hAnsi="仿宋" w:cs="仿宋" w:hint="eastAsia"/>
          <w:lang w:eastAsia="zh-CN"/>
        </w:rPr>
      </w:pPr>
      <w:bookmarkStart w:id="19" w:name="_Toc29680"/>
      <w:r>
        <w:rPr>
          <w:rFonts w:ascii="仿宋" w:eastAsia="仿宋" w:hAnsi="仿宋" w:cs="仿宋" w:hint="eastAsia"/>
          <w:lang w:eastAsia="zh-CN"/>
        </w:rPr>
        <w:t>(一)、染料项目背景分析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染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染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我们的背景分析将深入挖掘当前行业的发展趋势，通过对竞争态势的全面审视，找到染料项目在这个潮流中的定位。同时，我们将关注行业内涌现的新兴机遇，以便染料项目更好地融入行业发展的潮流中。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染料项目提供了强大的发展动力。我们将聚焦于行业内最新的技术发展趋势，包括但不限于人工智能、大数据分析、物联网等领域。通过深度的技术研究，我们将确保染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https://d.book118.com/735300102101011044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染料项目规划设计纲要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F424F8"/>
    <w:rsid w:val="41F424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530010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2024-01-20T02:22:00Z</dcterms:created>
  <dcterms:modified xsi:type="dcterms:W3CDTF">2024-01-20T02:22:44Z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AD056F1006FD4748AC14E85D688C2794_11</vt:lpwstr>
  </property>
  <property fmtid="{D5CDD505-2E9C-101B-9397-08002B2CF9AE}" pid="3" name="KSOProductBuildVer">
    <vt:lpwstr>2052-12.1.0.16120</vt:lpwstr>
  </property>
</Properties>
</file>