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电晕笔相关行业公司成立方案及可行性研究报告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6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_Toc27670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_Toc30431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_Toc23626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_Toc14311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_Toc27105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_Toc10378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_Toc25094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_Toc3782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_Toc11245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_Toc21629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_Toc9945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" w:history="1">
        <w:r>
          <w:rPr>
            <w:rFonts w:ascii="仿宋" w:eastAsia="仿宋" w:hAnsi="仿宋" w:cs="仿宋" w:hint="eastAsia"/>
            <w:lang w:eastAsia="zh-CN"/>
          </w:rPr>
          <w:t>(一)、电晕笔项目选址原则</w:t>
        </w:r>
        <w:r>
          <w:tab/>
        </w:r>
        <w:r>
          <w:fldChar w:fldCharType="begin"/>
        </w:r>
        <w:r>
          <w:instrText xml:space="preserve"> PAGEREF _Toc1135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_Toc19055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_Toc14295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_Toc24154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6" w:history="1">
        <w:r>
          <w:rPr>
            <w:rFonts w:ascii="仿宋" w:eastAsia="仿宋" w:hAnsi="仿宋" w:cs="仿宋" w:hint="eastAsia"/>
            <w:lang w:eastAsia="zh-CN"/>
          </w:rPr>
          <w:t>(五)、电晕笔项目选址综合评价</w:t>
        </w:r>
        <w:r>
          <w:tab/>
        </w:r>
        <w:r>
          <w:fldChar w:fldCharType="begin"/>
        </w:r>
        <w:r>
          <w:instrText xml:space="preserve"> PAGEREF _Toc22476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3" w:history="1">
        <w:r>
          <w:rPr>
            <w:rFonts w:ascii="仿宋" w:eastAsia="仿宋" w:hAnsi="仿宋" w:cs="仿宋" w:hint="eastAsia"/>
            <w:lang w:eastAsia="zh-CN"/>
          </w:rPr>
          <w:t>四、电晕笔项目概况</w:t>
        </w:r>
        <w:r>
          <w:tab/>
        </w:r>
        <w:r>
          <w:fldChar w:fldCharType="begin"/>
        </w:r>
        <w:r>
          <w:instrText xml:space="preserve"> PAGEREF _Toc14583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0" w:history="1">
        <w:r>
          <w:rPr>
            <w:rFonts w:ascii="仿宋" w:eastAsia="仿宋" w:hAnsi="仿宋" w:cs="仿宋" w:hint="eastAsia"/>
            <w:lang w:eastAsia="zh-CN"/>
          </w:rPr>
          <w:t>(二)、电晕笔项目提出的理由</w:t>
        </w:r>
        <w:r>
          <w:tab/>
        </w:r>
        <w:r>
          <w:fldChar w:fldCharType="begin"/>
        </w:r>
        <w:r>
          <w:instrText xml:space="preserve"> PAGEREF _Toc13580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" w:history="1">
        <w:r>
          <w:rPr>
            <w:rFonts w:ascii="仿宋" w:eastAsia="仿宋" w:hAnsi="仿宋" w:cs="仿宋" w:hint="eastAsia"/>
            <w:lang w:eastAsia="zh-CN"/>
          </w:rPr>
          <w:t>(三)、电晕笔项目选址</w:t>
        </w:r>
        <w:r>
          <w:tab/>
        </w:r>
        <w:r>
          <w:fldChar w:fldCharType="begin"/>
        </w:r>
        <w:r>
          <w:instrText xml:space="preserve"> PAGEREF _Toc194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_Toc12034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0" w:history="1">
        <w:r>
          <w:rPr>
            <w:rFonts w:ascii="仿宋" w:eastAsia="仿宋" w:hAnsi="仿宋" w:cs="仿宋" w:hint="eastAsia"/>
            <w:lang w:eastAsia="zh-CN"/>
          </w:rPr>
          <w:t>(六)、电晕笔项目投资</w:t>
        </w:r>
        <w:r>
          <w:tab/>
        </w:r>
        <w:r>
          <w:fldChar w:fldCharType="begin"/>
        </w:r>
        <w:r>
          <w:instrText xml:space="preserve"> PAGEREF _Toc19260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1" w:history="1">
        <w:r>
          <w:rPr>
            <w:rFonts w:ascii="仿宋" w:eastAsia="仿宋" w:hAnsi="仿宋" w:cs="仿宋" w:hint="eastAsia"/>
            <w:lang w:eastAsia="zh-CN"/>
          </w:rPr>
          <w:t>(七)、电晕笔项目进度规划</w:t>
        </w:r>
        <w:r>
          <w:tab/>
        </w:r>
        <w:r>
          <w:fldChar w:fldCharType="begin"/>
        </w:r>
        <w:r>
          <w:instrText xml:space="preserve"> PAGEREF _Toc11391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_Toc12630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" w:history="1">
        <w:r>
          <w:rPr>
            <w:rFonts w:ascii="仿宋" w:eastAsia="仿宋" w:hAnsi="仿宋" w:cs="仿宋" w:hint="eastAsia"/>
            <w:lang w:eastAsia="zh-CN"/>
          </w:rPr>
          <w:t>(九)、电晕笔项目综合评价</w:t>
        </w:r>
        <w:r>
          <w:tab/>
        </w:r>
        <w:r>
          <w:fldChar w:fldCharType="begin"/>
        </w:r>
        <w:r>
          <w:instrText xml:space="preserve"> PAGEREF _Toc2462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_Toc27210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_Toc29164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_Toc27528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2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_Toc25821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_Toc16209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_Toc5457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_Toc14492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6" w:history="1">
        <w:r>
          <w:rPr>
            <w:rFonts w:ascii="仿宋" w:eastAsia="仿宋" w:hAnsi="仿宋" w:cs="仿宋" w:hint="eastAsia"/>
            <w:lang w:eastAsia="zh-CN"/>
          </w:rPr>
          <w:t>七、电晕笔项目风险分析</w:t>
        </w:r>
        <w:r>
          <w:tab/>
        </w:r>
        <w:r>
          <w:fldChar w:fldCharType="begin"/>
        </w:r>
        <w:r>
          <w:instrText xml:space="preserve"> PAGEREF _Toc10506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6" w:history="1">
        <w:r>
          <w:rPr>
            <w:rFonts w:ascii="仿宋" w:eastAsia="仿宋" w:hAnsi="仿宋" w:cs="仿宋" w:hint="eastAsia"/>
            <w:lang w:eastAsia="zh-CN"/>
          </w:rPr>
          <w:t>(一)、电晕笔项目风险分析</w:t>
        </w:r>
        <w:r>
          <w:tab/>
        </w:r>
        <w:r>
          <w:fldChar w:fldCharType="begin"/>
        </w:r>
        <w:r>
          <w:instrText xml:space="preserve"> PAGEREF _Toc15616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3" w:history="1">
        <w:r>
          <w:rPr>
            <w:rFonts w:ascii="仿宋" w:eastAsia="仿宋" w:hAnsi="仿宋" w:cs="仿宋" w:hint="eastAsia"/>
            <w:lang w:eastAsia="zh-CN"/>
          </w:rPr>
          <w:t>(二)、电晕笔项目风险对策</w:t>
        </w:r>
        <w:r>
          <w:tab/>
        </w:r>
        <w:r>
          <w:fldChar w:fldCharType="begin"/>
        </w:r>
        <w:r>
          <w:instrText xml:space="preserve"> PAGEREF _Toc13513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466" w:history="1">
        <w:r>
          <w:rPr>
            <w:rFonts w:ascii="仿宋" w:eastAsia="仿宋" w:hAnsi="仿宋" w:cs="仿宋" w:hint="eastAsia"/>
            <w:lang w:eastAsia="zh-CN"/>
          </w:rPr>
          <w:t>八、电晕笔项目经济效益</w:t>
        </w:r>
        <w:r>
          <w:tab/>
        </w:r>
        <w:r>
          <w:fldChar w:fldCharType="begin"/>
        </w:r>
        <w:r>
          <w:instrText xml:space="preserve"> PAGEREF _Toc18466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_Toc7406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1" w:history="1">
        <w:r>
          <w:rPr>
            <w:rFonts w:ascii="仿宋" w:eastAsia="仿宋" w:hAnsi="仿宋" w:cs="仿宋" w:hint="eastAsia"/>
            <w:lang w:eastAsia="zh-CN"/>
          </w:rPr>
          <w:t>(三)、电晕笔项目盈利能力分析</w:t>
        </w:r>
        <w:r>
          <w:tab/>
        </w:r>
        <w:r>
          <w:fldChar w:fldCharType="begin"/>
        </w:r>
        <w:r>
          <w:instrText xml:space="preserve"> PAGEREF _Toc7891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_Toc10069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_Toc26523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_Toc23448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_Toc23203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7" w:history="1">
        <w:r>
          <w:rPr>
            <w:rFonts w:ascii="仿宋" w:eastAsia="仿宋" w:hAnsi="仿宋" w:cs="仿宋" w:hint="eastAsia"/>
            <w:lang w:eastAsia="zh-CN"/>
          </w:rPr>
          <w:t>(一)、电晕笔项目背景分析</w:t>
        </w:r>
        <w:r>
          <w:tab/>
        </w:r>
        <w:r>
          <w:fldChar w:fldCharType="begin"/>
        </w:r>
        <w:r>
          <w:instrText xml:space="preserve"> PAGEREF _Toc8237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7" w:history="1">
        <w:r>
          <w:rPr>
            <w:rFonts w:ascii="仿宋" w:eastAsia="仿宋" w:hAnsi="仿宋" w:cs="仿宋" w:hint="eastAsia"/>
            <w:lang w:eastAsia="zh-CN"/>
          </w:rPr>
          <w:t>(二)、电晕笔项目建设必要性分析</w:t>
        </w:r>
        <w:r>
          <w:tab/>
        </w:r>
        <w:r>
          <w:fldChar w:fldCharType="begin"/>
        </w:r>
        <w:r>
          <w:instrText xml:space="preserve"> PAGEREF _Toc19577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_Toc16902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_Toc24190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_Toc18589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_Toc4688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_Toc30594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2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_Toc31982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_Toc24529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_Toc7390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_Toc902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_Toc14152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9" w:history="1">
        <w:r>
          <w:rPr>
            <w:rFonts w:ascii="仿宋" w:eastAsia="仿宋" w:hAnsi="仿宋" w:cs="仿宋" w:hint="eastAsia"/>
            <w:lang w:eastAsia="zh-CN"/>
          </w:rPr>
          <w:t>(二)、合作电晕笔项目</w:t>
        </w:r>
        <w:r>
          <w:tab/>
        </w:r>
        <w:r>
          <w:fldChar w:fldCharType="begin"/>
        </w:r>
        <w:r>
          <w:instrText xml:space="preserve"> PAGEREF _Toc19009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_Toc13403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_Toc24807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_Toc24401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_Toc20121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6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3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62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31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https://d.book118.com/735332211134011043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电晕笔相关行业公司成立方案及可行性研究报告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电晕笔相关行业公司成立方案及可行性研究报告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电晕笔相关行业公司成立方案及可行性研究报告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电晕笔相关行业公司成立方案及可行性研究报告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电晕笔相关行业公司成立方案及可行性研究报告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5332211134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2023-12-28T14:11:00Z</dcterms:created>
  <dcterms:modified xsi:type="dcterms:W3CDTF">2023-12-28T14:11:35Z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8EB9B81CCA814E5299B05ED463B5D396_11</vt:lpwstr>
  </property>
  <property fmtid="{D5CDD505-2E9C-101B-9397-08002B2CF9AE}" pid="3" name="KSOProductBuildVer">
    <vt:lpwstr>2052-12.1.0.16120</vt:lpwstr>
  </property>
</Properties>
</file>